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106F0" w14:textId="39196BA4" w:rsidR="006A212A" w:rsidRDefault="005E7584">
      <w:r>
        <w:t>Permisos:</w:t>
      </w:r>
    </w:p>
    <w:p w14:paraId="426112E2" w14:textId="16C95CFC" w:rsidR="005E7584" w:rsidRDefault="005E7584">
      <w:r>
        <w:t>Administrador:</w:t>
      </w:r>
      <w:r w:rsidR="005F1495">
        <w:t xml:space="preserve"> Generar reportes, ver todo lo que están haciendo, puede cambiar y quitar tanto al líder y gestor del proceso</w:t>
      </w:r>
      <w:r w:rsidR="00ED05C6">
        <w:t xml:space="preserve">.  </w:t>
      </w:r>
    </w:p>
    <w:p w14:paraId="0EB8C87A" w14:textId="67E4AAE8" w:rsidR="005F1495" w:rsidRDefault="005F1495">
      <w:r w:rsidRPr="000437E3">
        <w:rPr>
          <w:highlight w:val="red"/>
        </w:rPr>
        <w:t>Líder: Entrar, asigna gestores y revisa como están los casos</w:t>
      </w:r>
    </w:p>
    <w:p w14:paraId="255CA79E" w14:textId="3F36DF0A" w:rsidR="005E7584" w:rsidRDefault="005E7584">
      <w:r>
        <w:t>Gestor:</w:t>
      </w:r>
      <w:r w:rsidR="005F1495">
        <w:t xml:space="preserve"> Asigna el </w:t>
      </w:r>
      <w:r w:rsidR="00ED05C6">
        <w:t>revisor (</w:t>
      </w:r>
      <w:r w:rsidR="005F1495">
        <w:t>dueño del cenco) y aprobador (jefe del dueño del cenco)</w:t>
      </w:r>
      <w:r w:rsidR="00797FFD">
        <w:t>, cambia el estado y agrega los comentario</w:t>
      </w:r>
      <w:r w:rsidR="00960D92">
        <w:t xml:space="preserve">s </w:t>
      </w:r>
      <w:r w:rsidR="00797FFD">
        <w:t xml:space="preserve">depende de </w:t>
      </w:r>
      <w:r w:rsidR="00ED05C6">
        <w:t>cómo</w:t>
      </w:r>
      <w:r w:rsidR="00797FFD">
        <w:t xml:space="preserve"> vaya la solicitud</w:t>
      </w:r>
      <w:r w:rsidR="00ED05C6">
        <w:t>, revisar que los documentos estén.</w:t>
      </w:r>
      <w:r w:rsidR="00960D92">
        <w:t xml:space="preserve"> También cambia la moneda</w:t>
      </w:r>
    </w:p>
    <w:p w14:paraId="700062C5" w14:textId="37175C19" w:rsidR="005E7584" w:rsidRDefault="005E7584">
      <w:r>
        <w:t>área contable:</w:t>
      </w:r>
      <w:r w:rsidR="00ED05C6">
        <w:t xml:space="preserve"> Contabilidad puede </w:t>
      </w:r>
      <w:r w:rsidR="00960D92">
        <w:t>realizar los comentarios, lo que tienen que ver con ellos.</w:t>
      </w:r>
    </w:p>
    <w:p w14:paraId="60585432" w14:textId="41B099ED" w:rsidR="005E7584" w:rsidRDefault="00E83326">
      <w:r>
        <w:t>Usuarios solicitantes: solo rellena los formularios de solicitudes</w:t>
      </w:r>
    </w:p>
    <w:p w14:paraId="1C3A0503" w14:textId="77777777" w:rsidR="00E83326" w:rsidRDefault="00E83326"/>
    <w:p w14:paraId="2466A03A" w14:textId="6335E89E" w:rsidR="00ED05C6" w:rsidRDefault="00ED05C6">
      <w:r>
        <w:t xml:space="preserve">Comentario: ventanilla única puede rechazar de porque el </w:t>
      </w:r>
      <w:proofErr w:type="spellStart"/>
      <w:r>
        <w:t>rut</w:t>
      </w:r>
      <w:proofErr w:type="spellEnd"/>
      <w:r>
        <w:t xml:space="preserve"> no se encuentra, también </w:t>
      </w:r>
      <w:r w:rsidRPr="008454AA">
        <w:t>Contabilidad puede comentar que aprobó fuera de las fechas indicadas, además el gestor puede rechazar, porque tienen datos inconsistentes, como la fecha</w:t>
      </w:r>
    </w:p>
    <w:p w14:paraId="306721A6" w14:textId="77777777" w:rsidR="00ED05C6" w:rsidRDefault="00ED05C6"/>
    <w:p w14:paraId="71FB3DC5" w14:textId="3FFB82E7" w:rsidR="00721CAD" w:rsidRDefault="004B746D">
      <w:r>
        <w:t>Solicitante:</w:t>
      </w:r>
    </w:p>
    <w:p w14:paraId="72300DE7" w14:textId="1043F826" w:rsidR="004B746D" w:rsidRPr="00E8752F" w:rsidRDefault="004B746D" w:rsidP="004B746D">
      <w:pPr>
        <w:pStyle w:val="Prrafodelista"/>
        <w:numPr>
          <w:ilvl w:val="0"/>
          <w:numId w:val="1"/>
        </w:numPr>
        <w:rPr>
          <w:highlight w:val="green"/>
        </w:rPr>
      </w:pPr>
      <w:r w:rsidRPr="00E8752F">
        <w:rPr>
          <w:highlight w:val="green"/>
        </w:rPr>
        <w:t>En el menu solo se muestra la opción de hacer una solicitud</w:t>
      </w:r>
    </w:p>
    <w:p w14:paraId="626907D5" w14:textId="2FBDF1AA" w:rsidR="000437E3" w:rsidRPr="00E8752F" w:rsidRDefault="004B746D" w:rsidP="000437E3">
      <w:pPr>
        <w:pStyle w:val="Prrafodelista"/>
        <w:numPr>
          <w:ilvl w:val="0"/>
          <w:numId w:val="1"/>
        </w:numPr>
        <w:rPr>
          <w:highlight w:val="green"/>
        </w:rPr>
      </w:pPr>
      <w:r w:rsidRPr="00E8752F">
        <w:rPr>
          <w:highlight w:val="green"/>
        </w:rPr>
        <w:t xml:space="preserve">No puede acceder a la </w:t>
      </w:r>
      <w:proofErr w:type="spellStart"/>
      <w:r w:rsidRPr="00E8752F">
        <w:rPr>
          <w:highlight w:val="green"/>
        </w:rPr>
        <w:t>url</w:t>
      </w:r>
      <w:proofErr w:type="spellEnd"/>
      <w:r w:rsidRPr="00E8752F">
        <w:rPr>
          <w:highlight w:val="green"/>
        </w:rPr>
        <w:t xml:space="preserve"> de ventanilla única, notificaciones, agregar a ventanilla única</w:t>
      </w:r>
    </w:p>
    <w:p w14:paraId="2C26B9A3" w14:textId="17D9B28C" w:rsidR="000437E3" w:rsidRDefault="000437E3" w:rsidP="000437E3">
      <w:pPr>
        <w:pStyle w:val="Prrafodelista"/>
        <w:numPr>
          <w:ilvl w:val="0"/>
          <w:numId w:val="1"/>
        </w:numPr>
        <w:rPr>
          <w:highlight w:val="red"/>
        </w:rPr>
      </w:pPr>
      <w:r w:rsidRPr="000437E3">
        <w:rPr>
          <w:highlight w:val="red"/>
        </w:rPr>
        <w:t>Falta notificaciones</w:t>
      </w:r>
    </w:p>
    <w:p w14:paraId="795E1C75" w14:textId="1C19E5BC" w:rsidR="003779A7" w:rsidRDefault="003779A7" w:rsidP="003779A7">
      <w:r>
        <w:t>Líder:</w:t>
      </w:r>
    </w:p>
    <w:p w14:paraId="14358596" w14:textId="69EE179E" w:rsidR="003779A7" w:rsidRPr="00E8752F" w:rsidRDefault="003779A7" w:rsidP="003779A7">
      <w:pPr>
        <w:pStyle w:val="Prrafodelista"/>
        <w:numPr>
          <w:ilvl w:val="0"/>
          <w:numId w:val="1"/>
        </w:numPr>
        <w:rPr>
          <w:highlight w:val="green"/>
        </w:rPr>
      </w:pPr>
      <w:r w:rsidRPr="00E8752F">
        <w:rPr>
          <w:highlight w:val="green"/>
        </w:rPr>
        <w:t>No puede ver nada de agregar a ventanilla única</w:t>
      </w:r>
    </w:p>
    <w:p w14:paraId="3F8BD987" w14:textId="4B0C0313" w:rsidR="003779A7" w:rsidRPr="006A7402" w:rsidRDefault="00AD3F67" w:rsidP="003779A7">
      <w:pPr>
        <w:pStyle w:val="Prrafodelista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Puede a</w:t>
      </w:r>
      <w:r w:rsidR="003779A7" w:rsidRPr="006A7402">
        <w:rPr>
          <w:highlight w:val="red"/>
        </w:rPr>
        <w:t>signa</w:t>
      </w:r>
      <w:r>
        <w:rPr>
          <w:highlight w:val="red"/>
        </w:rPr>
        <w:t>r</w:t>
      </w:r>
      <w:r w:rsidR="003779A7" w:rsidRPr="006A7402">
        <w:rPr>
          <w:highlight w:val="red"/>
        </w:rPr>
        <w:t xml:space="preserve"> gestores </w:t>
      </w:r>
    </w:p>
    <w:p w14:paraId="32EC89F9" w14:textId="7300CEAF" w:rsidR="003779A7" w:rsidRDefault="003779A7" w:rsidP="003779A7">
      <w:pPr>
        <w:pStyle w:val="Prrafodelista"/>
        <w:numPr>
          <w:ilvl w:val="0"/>
          <w:numId w:val="1"/>
        </w:numPr>
      </w:pPr>
      <w:r w:rsidRPr="00E8752F">
        <w:rPr>
          <w:highlight w:val="green"/>
        </w:rPr>
        <w:t xml:space="preserve">Puede entrar a ventanilla única, </w:t>
      </w:r>
      <w:r w:rsidRPr="00B06EE3">
        <w:rPr>
          <w:highlight w:val="red"/>
        </w:rPr>
        <w:t>notificaciones</w:t>
      </w:r>
      <w:r w:rsidRPr="00E8752F">
        <w:rPr>
          <w:highlight w:val="green"/>
        </w:rPr>
        <w:t xml:space="preserve"> y home</w:t>
      </w:r>
    </w:p>
    <w:p w14:paraId="4071A066" w14:textId="22A9C3AF" w:rsidR="006A7402" w:rsidRPr="00E2411F" w:rsidRDefault="00E2411F" w:rsidP="006A7402">
      <w:pPr>
        <w:pStyle w:val="Prrafodelista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Si</w:t>
      </w:r>
      <w:r w:rsidR="003779A7" w:rsidRPr="00E2411F">
        <w:rPr>
          <w:highlight w:val="green"/>
        </w:rPr>
        <w:t xml:space="preserve"> puede entrar a agregar una solicitud</w:t>
      </w:r>
      <w:r w:rsidR="006A7402" w:rsidRPr="00E2411F">
        <w:rPr>
          <w:highlight w:val="green"/>
        </w:rPr>
        <w:t xml:space="preserve"> </w:t>
      </w:r>
    </w:p>
    <w:p w14:paraId="1795A2C1" w14:textId="406F6412" w:rsidR="006A7402" w:rsidRDefault="006A7402" w:rsidP="006A7402">
      <w:pPr>
        <w:pStyle w:val="Prrafodelista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Puede entrar a ventanilla única, pero no puede agregar comentarios</w:t>
      </w:r>
      <w:r w:rsidR="00EE1DCB">
        <w:rPr>
          <w:highlight w:val="red"/>
        </w:rPr>
        <w:t xml:space="preserve">, solo asignar </w:t>
      </w:r>
      <w:r w:rsidR="000B075D">
        <w:rPr>
          <w:highlight w:val="red"/>
        </w:rPr>
        <w:t>gestores</w:t>
      </w:r>
    </w:p>
    <w:p w14:paraId="4A14EFF4" w14:textId="3E1F5B81" w:rsidR="00EE1DCB" w:rsidRDefault="00EE1DCB" w:rsidP="006A7402">
      <w:pPr>
        <w:pStyle w:val="Prrafodelista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No puede cambiar estado en ventanilla única</w:t>
      </w:r>
    </w:p>
    <w:p w14:paraId="6D475BD9" w14:textId="501ED5A8" w:rsidR="00EE1DCB" w:rsidRDefault="00EE1DCB" w:rsidP="00EE1DCB">
      <w:r w:rsidRPr="00EE1DCB">
        <w:t>Gestor:</w:t>
      </w:r>
    </w:p>
    <w:p w14:paraId="3591CE14" w14:textId="59E0440C" w:rsidR="00EE1DCB" w:rsidRPr="00EE1DCB" w:rsidRDefault="00EE1DCB" w:rsidP="00EE1DCB">
      <w:pPr>
        <w:pStyle w:val="Prrafodelista"/>
        <w:numPr>
          <w:ilvl w:val="0"/>
          <w:numId w:val="1"/>
        </w:numPr>
        <w:rPr>
          <w:highlight w:val="red"/>
        </w:rPr>
      </w:pPr>
      <w:r w:rsidRPr="00EE1DCB">
        <w:rPr>
          <w:highlight w:val="red"/>
        </w:rPr>
        <w:t>Asigna revisor y aprobador en ventanilla única</w:t>
      </w:r>
    </w:p>
    <w:p w14:paraId="7DDDCAF8" w14:textId="3318DD4A" w:rsidR="00EE1DCB" w:rsidRPr="00EE1DCB" w:rsidRDefault="00EE1DCB" w:rsidP="00EE1DCB">
      <w:pPr>
        <w:pStyle w:val="Prrafodelista"/>
        <w:numPr>
          <w:ilvl w:val="0"/>
          <w:numId w:val="1"/>
        </w:numPr>
        <w:rPr>
          <w:highlight w:val="red"/>
        </w:rPr>
      </w:pPr>
      <w:r w:rsidRPr="00EE1DCB">
        <w:rPr>
          <w:highlight w:val="red"/>
        </w:rPr>
        <w:t>Cambia el estado en ventanilla única</w:t>
      </w:r>
    </w:p>
    <w:p w14:paraId="6F947A31" w14:textId="1B3C7634" w:rsidR="00EE1DCB" w:rsidRPr="00EE1DCB" w:rsidRDefault="00EE1DCB" w:rsidP="00EE1DCB">
      <w:pPr>
        <w:pStyle w:val="Prrafodelista"/>
        <w:numPr>
          <w:ilvl w:val="0"/>
          <w:numId w:val="1"/>
        </w:numPr>
        <w:rPr>
          <w:highlight w:val="red"/>
        </w:rPr>
      </w:pPr>
      <w:r w:rsidRPr="00EE1DCB">
        <w:rPr>
          <w:highlight w:val="red"/>
        </w:rPr>
        <w:t>Agrega comentario en ventanilla única</w:t>
      </w:r>
    </w:p>
    <w:p w14:paraId="5A061EE7" w14:textId="3945B4E4" w:rsidR="00EE1DCB" w:rsidRDefault="00EE1DCB" w:rsidP="00EE1DCB">
      <w:pPr>
        <w:pStyle w:val="Prrafodelista"/>
        <w:numPr>
          <w:ilvl w:val="0"/>
          <w:numId w:val="1"/>
        </w:numPr>
        <w:rPr>
          <w:highlight w:val="red"/>
        </w:rPr>
      </w:pPr>
      <w:r w:rsidRPr="00FC1E9E">
        <w:rPr>
          <w:highlight w:val="red"/>
        </w:rPr>
        <w:t>Cambia el tipo de moneda</w:t>
      </w:r>
    </w:p>
    <w:p w14:paraId="26094CAE" w14:textId="2BC5C983" w:rsidR="00FC1E9E" w:rsidRPr="00E8752F" w:rsidRDefault="00FC1E9E" w:rsidP="00EE1DCB">
      <w:pPr>
        <w:pStyle w:val="Prrafodelista"/>
        <w:numPr>
          <w:ilvl w:val="0"/>
          <w:numId w:val="1"/>
        </w:numPr>
        <w:rPr>
          <w:highlight w:val="green"/>
        </w:rPr>
      </w:pPr>
      <w:r w:rsidRPr="00E8752F">
        <w:rPr>
          <w:highlight w:val="green"/>
        </w:rPr>
        <w:t xml:space="preserve">No puede ver nada de agregar a ventanilla </w:t>
      </w:r>
      <w:r w:rsidR="00E8752F" w:rsidRPr="00E8752F">
        <w:rPr>
          <w:highlight w:val="green"/>
        </w:rPr>
        <w:t>única</w:t>
      </w:r>
    </w:p>
    <w:p w14:paraId="2426E936" w14:textId="56C5CF6F" w:rsidR="00FC1E9E" w:rsidRDefault="00FC1E9E" w:rsidP="00EE1DCB">
      <w:pPr>
        <w:pStyle w:val="Prrafodelista"/>
        <w:numPr>
          <w:ilvl w:val="0"/>
          <w:numId w:val="1"/>
        </w:numPr>
        <w:rPr>
          <w:highlight w:val="green"/>
        </w:rPr>
      </w:pPr>
      <w:r w:rsidRPr="0076550D">
        <w:rPr>
          <w:highlight w:val="green"/>
        </w:rPr>
        <w:t xml:space="preserve">Puede entrar a ventanilla única, </w:t>
      </w:r>
      <w:r w:rsidRPr="00B06EE3">
        <w:rPr>
          <w:highlight w:val="red"/>
        </w:rPr>
        <w:t>notificaciones</w:t>
      </w:r>
      <w:r w:rsidRPr="0076550D">
        <w:rPr>
          <w:highlight w:val="green"/>
        </w:rPr>
        <w:t>, home,  agregar solicitudes</w:t>
      </w:r>
    </w:p>
    <w:p w14:paraId="453DC2A2" w14:textId="4A9B2CBA" w:rsidR="0091406E" w:rsidRDefault="0091406E" w:rsidP="0091406E">
      <w:r w:rsidRPr="0091406E">
        <w:t>Contable:</w:t>
      </w:r>
    </w:p>
    <w:p w14:paraId="200DAB96" w14:textId="44716C7B" w:rsidR="008717B3" w:rsidRDefault="008717B3" w:rsidP="008717B3">
      <w:pPr>
        <w:pStyle w:val="Prrafodelista"/>
        <w:numPr>
          <w:ilvl w:val="0"/>
          <w:numId w:val="1"/>
        </w:numPr>
        <w:rPr>
          <w:highlight w:val="red"/>
        </w:rPr>
      </w:pPr>
      <w:r w:rsidRPr="00A00022">
        <w:rPr>
          <w:highlight w:val="green"/>
        </w:rPr>
        <w:lastRenderedPageBreak/>
        <w:t xml:space="preserve">Puede entrar a ventanilla única, </w:t>
      </w:r>
      <w:r w:rsidRPr="00A00022">
        <w:rPr>
          <w:highlight w:val="red"/>
        </w:rPr>
        <w:t>pero solo puede modificar el comentario que le corresponde</w:t>
      </w:r>
    </w:p>
    <w:p w14:paraId="59B2C01A" w14:textId="1CC3AC2C" w:rsidR="003477A3" w:rsidRPr="00A00022" w:rsidRDefault="003477A3" w:rsidP="008717B3">
      <w:pPr>
        <w:pStyle w:val="Prrafodelista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No puede cambiar el estado en ventanilla única</w:t>
      </w:r>
    </w:p>
    <w:p w14:paraId="26D86749" w14:textId="3FFF03E8" w:rsidR="008717B3" w:rsidRPr="003477A3" w:rsidRDefault="008717B3" w:rsidP="008717B3">
      <w:pPr>
        <w:pStyle w:val="Prrafodelista"/>
        <w:numPr>
          <w:ilvl w:val="0"/>
          <w:numId w:val="1"/>
        </w:numPr>
        <w:rPr>
          <w:highlight w:val="red"/>
        </w:rPr>
      </w:pPr>
      <w:r w:rsidRPr="00B06EE3">
        <w:rPr>
          <w:highlight w:val="red"/>
        </w:rPr>
        <w:t>No puede entrar al apartado de notificación</w:t>
      </w:r>
      <w:r w:rsidRPr="00A00022">
        <w:rPr>
          <w:highlight w:val="green"/>
        </w:rPr>
        <w:t>,  agregar solicitudes</w:t>
      </w:r>
      <w:r w:rsidR="00A00022">
        <w:rPr>
          <w:highlight w:val="green"/>
        </w:rPr>
        <w:t xml:space="preserve"> </w:t>
      </w:r>
      <w:r w:rsidRPr="00A00022">
        <w:rPr>
          <w:highlight w:val="green"/>
        </w:rPr>
        <w:t xml:space="preserve">a ventanilla de única, </w:t>
      </w:r>
      <w:r w:rsidRPr="003477A3">
        <w:rPr>
          <w:highlight w:val="red"/>
        </w:rPr>
        <w:t xml:space="preserve">ni agregar las solicitudes </w:t>
      </w:r>
      <w:r w:rsidR="00A00022" w:rsidRPr="003477A3">
        <w:rPr>
          <w:highlight w:val="red"/>
        </w:rPr>
        <w:t>(faltan las dos de pablo)</w:t>
      </w:r>
    </w:p>
    <w:p w14:paraId="31A0E058" w14:textId="5CD1DD30" w:rsidR="003477A3" w:rsidRPr="003477A3" w:rsidRDefault="003477A3" w:rsidP="008717B3">
      <w:pPr>
        <w:pStyle w:val="Prrafodelista"/>
        <w:numPr>
          <w:ilvl w:val="0"/>
          <w:numId w:val="1"/>
        </w:numPr>
        <w:rPr>
          <w:highlight w:val="red"/>
        </w:rPr>
      </w:pPr>
      <w:r w:rsidRPr="003477A3">
        <w:rPr>
          <w:highlight w:val="red"/>
        </w:rPr>
        <w:t xml:space="preserve">No puede asignar </w:t>
      </w:r>
      <w:r>
        <w:rPr>
          <w:highlight w:val="red"/>
        </w:rPr>
        <w:t>gestor</w:t>
      </w:r>
      <w:r w:rsidRPr="003477A3">
        <w:rPr>
          <w:highlight w:val="red"/>
        </w:rPr>
        <w:t>, ni aprobador en ventanilla única</w:t>
      </w:r>
    </w:p>
    <w:p w14:paraId="7620B8EF" w14:textId="3E24A5A2" w:rsidR="00936E1C" w:rsidRDefault="00936E1C" w:rsidP="0091406E">
      <w:r>
        <w:t>Ventanilla única:</w:t>
      </w:r>
    </w:p>
    <w:p w14:paraId="2C8B5DF9" w14:textId="23E78BC5" w:rsidR="00614D27" w:rsidRPr="006B73FE" w:rsidRDefault="00614D27" w:rsidP="00614D27">
      <w:pPr>
        <w:pStyle w:val="Prrafodelista"/>
        <w:numPr>
          <w:ilvl w:val="0"/>
          <w:numId w:val="1"/>
        </w:numPr>
        <w:rPr>
          <w:highlight w:val="green"/>
        </w:rPr>
      </w:pPr>
      <w:r w:rsidRPr="006B73FE">
        <w:rPr>
          <w:highlight w:val="green"/>
        </w:rPr>
        <w:t xml:space="preserve">Puede agregar una solicitud a ventanilla única, puede ver ventanilla </w:t>
      </w:r>
      <w:r w:rsidR="003477A3" w:rsidRPr="006B73FE">
        <w:rPr>
          <w:highlight w:val="green"/>
        </w:rPr>
        <w:t>única</w:t>
      </w:r>
    </w:p>
    <w:p w14:paraId="35C82DEB" w14:textId="795EA640" w:rsidR="00614D27" w:rsidRPr="006B73FE" w:rsidRDefault="00614D27" w:rsidP="00614D27">
      <w:pPr>
        <w:pStyle w:val="Prrafodelista"/>
        <w:numPr>
          <w:ilvl w:val="0"/>
          <w:numId w:val="1"/>
        </w:numPr>
        <w:rPr>
          <w:highlight w:val="green"/>
        </w:rPr>
      </w:pPr>
      <w:r w:rsidRPr="006B73FE">
        <w:rPr>
          <w:highlight w:val="green"/>
        </w:rPr>
        <w:t xml:space="preserve">No </w:t>
      </w:r>
      <w:r w:rsidR="00CE3459" w:rsidRPr="006B73FE">
        <w:rPr>
          <w:highlight w:val="green"/>
        </w:rPr>
        <w:t>puede agregar</w:t>
      </w:r>
      <w:r w:rsidRPr="006B73FE">
        <w:rPr>
          <w:highlight w:val="green"/>
        </w:rPr>
        <w:t xml:space="preserve"> solicitudes</w:t>
      </w:r>
      <w:r w:rsidR="003477A3" w:rsidRPr="006B73FE">
        <w:rPr>
          <w:highlight w:val="green"/>
        </w:rPr>
        <w:t xml:space="preserve"> de solicitantes</w:t>
      </w:r>
      <w:r w:rsidR="006B73FE" w:rsidRPr="006B73FE">
        <w:rPr>
          <w:highlight w:val="green"/>
        </w:rPr>
        <w:t xml:space="preserve"> </w:t>
      </w:r>
      <w:r w:rsidR="006B73FE" w:rsidRPr="006B73FE">
        <w:rPr>
          <w:highlight w:val="red"/>
        </w:rPr>
        <w:t>(faltan las dos de pablo)</w:t>
      </w:r>
    </w:p>
    <w:p w14:paraId="10BB9A45" w14:textId="004D413F" w:rsidR="003477A3" w:rsidRPr="00B06EE3" w:rsidRDefault="003477A3" w:rsidP="00614D27">
      <w:pPr>
        <w:pStyle w:val="Prrafodelista"/>
        <w:numPr>
          <w:ilvl w:val="0"/>
          <w:numId w:val="1"/>
        </w:numPr>
        <w:rPr>
          <w:highlight w:val="red"/>
        </w:rPr>
      </w:pPr>
      <w:r w:rsidRPr="00B06EE3">
        <w:rPr>
          <w:highlight w:val="red"/>
        </w:rPr>
        <w:t xml:space="preserve">No puede </w:t>
      </w:r>
      <w:r w:rsidRPr="00B06EE3">
        <w:rPr>
          <w:highlight w:val="red"/>
        </w:rPr>
        <w:t>cambiar estado</w:t>
      </w:r>
      <w:r w:rsidRPr="00B06EE3">
        <w:rPr>
          <w:highlight w:val="red"/>
        </w:rPr>
        <w:t>, ni agregar comentarios</w:t>
      </w:r>
      <w:r w:rsidRPr="00B06EE3">
        <w:rPr>
          <w:highlight w:val="red"/>
        </w:rPr>
        <w:t xml:space="preserve"> en ventanilla </w:t>
      </w:r>
      <w:r w:rsidRPr="00B06EE3">
        <w:rPr>
          <w:highlight w:val="red"/>
        </w:rPr>
        <w:t>única</w:t>
      </w:r>
    </w:p>
    <w:p w14:paraId="60271D8B" w14:textId="20FC6F4A" w:rsidR="00CE3459" w:rsidRPr="00B06EE3" w:rsidRDefault="00CE3459" w:rsidP="00CE3459">
      <w:pPr>
        <w:pStyle w:val="Prrafodelista"/>
        <w:numPr>
          <w:ilvl w:val="0"/>
          <w:numId w:val="1"/>
        </w:numPr>
        <w:rPr>
          <w:highlight w:val="red"/>
        </w:rPr>
      </w:pPr>
      <w:r w:rsidRPr="00B06EE3">
        <w:rPr>
          <w:highlight w:val="red"/>
        </w:rPr>
        <w:t xml:space="preserve">No pueden </w:t>
      </w:r>
      <w:r w:rsidR="003477A3" w:rsidRPr="00B06EE3">
        <w:rPr>
          <w:highlight w:val="red"/>
        </w:rPr>
        <w:t>ver</w:t>
      </w:r>
      <w:r w:rsidRPr="00B06EE3">
        <w:rPr>
          <w:highlight w:val="red"/>
        </w:rPr>
        <w:t xml:space="preserve"> notificaciones</w:t>
      </w:r>
    </w:p>
    <w:p w14:paraId="3C0AA394" w14:textId="1F900F89" w:rsidR="00CE3459" w:rsidRPr="00B06EE3" w:rsidRDefault="00CE3459" w:rsidP="00725638">
      <w:pPr>
        <w:pStyle w:val="Prrafodelista"/>
        <w:numPr>
          <w:ilvl w:val="0"/>
          <w:numId w:val="1"/>
        </w:numPr>
        <w:rPr>
          <w:highlight w:val="red"/>
        </w:rPr>
      </w:pPr>
      <w:r w:rsidRPr="00B06EE3">
        <w:rPr>
          <w:highlight w:val="red"/>
        </w:rPr>
        <w:t xml:space="preserve">No puede asignar </w:t>
      </w:r>
      <w:r w:rsidR="003477A3" w:rsidRPr="00B06EE3">
        <w:rPr>
          <w:highlight w:val="red"/>
        </w:rPr>
        <w:t>revisor</w:t>
      </w:r>
      <w:r w:rsidRPr="00B06EE3">
        <w:rPr>
          <w:highlight w:val="red"/>
        </w:rPr>
        <w:t xml:space="preserve"> y aprobador </w:t>
      </w:r>
      <w:r w:rsidR="003477A3" w:rsidRPr="00B06EE3">
        <w:rPr>
          <w:highlight w:val="red"/>
        </w:rPr>
        <w:t>en ventanilla única</w:t>
      </w:r>
    </w:p>
    <w:p w14:paraId="245966E7" w14:textId="04FD627F" w:rsidR="00936E1C" w:rsidRDefault="00936E1C" w:rsidP="0091406E">
      <w:r>
        <w:t>Administrador:</w:t>
      </w:r>
    </w:p>
    <w:p w14:paraId="3CDF4D1B" w14:textId="2824CBB5" w:rsidR="00725638" w:rsidRPr="00754F43" w:rsidRDefault="00725638" w:rsidP="00725638">
      <w:pPr>
        <w:pStyle w:val="Prrafodelista"/>
        <w:numPr>
          <w:ilvl w:val="0"/>
          <w:numId w:val="1"/>
        </w:numPr>
        <w:rPr>
          <w:highlight w:val="red"/>
        </w:rPr>
      </w:pPr>
      <w:r w:rsidRPr="00754F43">
        <w:rPr>
          <w:highlight w:val="red"/>
        </w:rPr>
        <w:t>Puede cambiar y quitar tanto líder y gestor del proceso</w:t>
      </w:r>
    </w:p>
    <w:p w14:paraId="705CB7F7" w14:textId="55EF2E69" w:rsidR="00232DC4" w:rsidRPr="00754F43" w:rsidRDefault="00232DC4" w:rsidP="00232DC4">
      <w:pPr>
        <w:pStyle w:val="Prrafodelista"/>
        <w:numPr>
          <w:ilvl w:val="0"/>
          <w:numId w:val="1"/>
        </w:numPr>
        <w:rPr>
          <w:highlight w:val="green"/>
        </w:rPr>
      </w:pPr>
      <w:r w:rsidRPr="00754F43">
        <w:rPr>
          <w:highlight w:val="green"/>
        </w:rPr>
        <w:t xml:space="preserve">Puede ver todos los apartados de la </w:t>
      </w:r>
      <w:proofErr w:type="gramStart"/>
      <w:r w:rsidRPr="00754F43">
        <w:rPr>
          <w:highlight w:val="green"/>
        </w:rPr>
        <w:t>app</w:t>
      </w:r>
      <w:proofErr w:type="gramEnd"/>
    </w:p>
    <w:p w14:paraId="150336BC" w14:textId="0CF3DBFA" w:rsidR="00232DC4" w:rsidRPr="00754F43" w:rsidRDefault="00C84493" w:rsidP="00232DC4">
      <w:pPr>
        <w:pStyle w:val="Prrafodelista"/>
        <w:numPr>
          <w:ilvl w:val="0"/>
          <w:numId w:val="1"/>
        </w:numPr>
        <w:rPr>
          <w:highlight w:val="green"/>
        </w:rPr>
      </w:pPr>
      <w:r w:rsidRPr="00754F43">
        <w:rPr>
          <w:highlight w:val="green"/>
        </w:rPr>
        <w:t>No pueden agregar a ventanilla única.</w:t>
      </w:r>
    </w:p>
    <w:p w14:paraId="1EFA686D" w14:textId="77777777" w:rsidR="00C84493" w:rsidRDefault="00C84493" w:rsidP="00C84493">
      <w:pPr>
        <w:pStyle w:val="Prrafodelista"/>
      </w:pPr>
    </w:p>
    <w:p w14:paraId="43943269" w14:textId="77777777" w:rsidR="00936E1C" w:rsidRPr="0091406E" w:rsidRDefault="00936E1C" w:rsidP="0091406E"/>
    <w:sectPr w:rsidR="00936E1C" w:rsidRPr="00914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546222"/>
    <w:multiLevelType w:val="hybridMultilevel"/>
    <w:tmpl w:val="E416C2B0"/>
    <w:lvl w:ilvl="0" w:tplc="A05698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37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84"/>
    <w:rsid w:val="000437E3"/>
    <w:rsid w:val="000B075D"/>
    <w:rsid w:val="000B4ED6"/>
    <w:rsid w:val="001207EA"/>
    <w:rsid w:val="00172F23"/>
    <w:rsid w:val="00232DC4"/>
    <w:rsid w:val="003477A3"/>
    <w:rsid w:val="003779A7"/>
    <w:rsid w:val="004B746D"/>
    <w:rsid w:val="005043AA"/>
    <w:rsid w:val="00521FF5"/>
    <w:rsid w:val="005E7584"/>
    <w:rsid w:val="005F1495"/>
    <w:rsid w:val="00614D27"/>
    <w:rsid w:val="006A212A"/>
    <w:rsid w:val="006A7402"/>
    <w:rsid w:val="006B73FE"/>
    <w:rsid w:val="00721CAD"/>
    <w:rsid w:val="00725638"/>
    <w:rsid w:val="007460CA"/>
    <w:rsid w:val="00754F43"/>
    <w:rsid w:val="0076550D"/>
    <w:rsid w:val="00797FFD"/>
    <w:rsid w:val="007A0E68"/>
    <w:rsid w:val="008454AA"/>
    <w:rsid w:val="008717B3"/>
    <w:rsid w:val="0091406E"/>
    <w:rsid w:val="00936E1C"/>
    <w:rsid w:val="00960D92"/>
    <w:rsid w:val="00A00022"/>
    <w:rsid w:val="00A90CD4"/>
    <w:rsid w:val="00AD3F67"/>
    <w:rsid w:val="00B06EE3"/>
    <w:rsid w:val="00C84493"/>
    <w:rsid w:val="00CE3459"/>
    <w:rsid w:val="00D349A4"/>
    <w:rsid w:val="00E2411F"/>
    <w:rsid w:val="00E83326"/>
    <w:rsid w:val="00E8752F"/>
    <w:rsid w:val="00ED05C6"/>
    <w:rsid w:val="00EE1DCB"/>
    <w:rsid w:val="00F447F3"/>
    <w:rsid w:val="00FC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8DF1"/>
  <w15:chartTrackingRefBased/>
  <w15:docId w15:val="{83E5C77B-743E-4448-B8F7-2607D489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7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7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7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7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7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7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7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7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7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7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7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75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75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75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75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75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75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7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7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7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7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7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75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75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75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7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75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75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5288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Daniela Londono Candelo</dc:creator>
  <cp:keywords/>
  <dc:description/>
  <cp:lastModifiedBy>Luisa Londoño</cp:lastModifiedBy>
  <cp:revision>34</cp:revision>
  <dcterms:created xsi:type="dcterms:W3CDTF">2024-04-11T14:04:00Z</dcterms:created>
  <dcterms:modified xsi:type="dcterms:W3CDTF">2024-05-04T18:01:00Z</dcterms:modified>
</cp:coreProperties>
</file>