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general beneficiario</w:t>
      </w:r>
    </w:p>
    <w:p>
      <w:r/>
    </w:p>
    <w:p>
      <w:pPr>
        <w:jc w:val="both"/>
      </w:pPr>
      <w:r>
        <w:rPr>
          <w:rFonts w:ascii="Arial" w:hAnsi="Arial"/>
          <w:sz w:val="20"/>
        </w:rPr>
        <w:t>Fecha: 2023-11-19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A quien pueda interesarle,</w:t>
      </w:r>
    </w:p>
    <w:p>
      <w:pPr>
        <w:jc w:val="both"/>
      </w:pPr>
      <w:r>
        <w:rPr>
          <w:rFonts w:ascii="Arial" w:hAnsi="Arial"/>
          <w:sz w:val="20"/>
        </w:rPr>
        <w:t>Este informe tiene como propósito proporcionar una visión integral del rendimiento académico y la participación estudiantil del beneficiario de la beca del estudiante Jacobo Ossa durante el período académico 2023 - 2.</w:t>
      </w:r>
    </w:p>
    <w:p>
      <w:r/>
    </w:p>
    <w:p>
      <w:pPr>
        <w:jc w:val="both"/>
      </w:pPr>
      <w:r>
        <w:rPr>
          <w:rFonts w:ascii="Arial" w:hAnsi="Arial"/>
          <w:sz w:val="20"/>
        </w:rPr>
        <w:t>A continuación, se detallan las actividades no académicas, el desempeño en las asignaturas y la asistencia a monitorías, junto con un testimonio dado por el estudiante.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1. Testimonio del estudiante:</w:t>
      </w:r>
    </w:p>
    <w:p>
      <w:pPr>
        <w:jc w:val="both"/>
      </w:pPr>
      <w:r>
        <w:rPr>
          <w:rFonts w:ascii="Arial" w:hAnsi="Arial"/>
          <w:sz w:val="20"/>
        </w:rPr>
        <w:t>El siguiente, es el testimonio dado por el estudiante:</w:t>
      </w:r>
    </w:p>
    <w:p>
      <w:pPr>
        <w:jc w:val="both"/>
      </w:pPr>
      <w:r>
        <w:rPr>
          <w:rFonts w:ascii="Arial" w:hAnsi="Arial"/>
          <w:sz w:val="20"/>
        </w:rPr>
        <w:t>Testimonio del estudiante: melos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2. Actividades No Académicas:</w:t>
      </w:r>
    </w:p>
    <w:p>
      <w:pPr>
        <w:jc w:val="both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Jacobo Ossa ha asistido son:</w:t>
      </w:r>
    </w:p>
    <w:p>
      <w:pPr>
        <w:jc w:val="both"/>
      </w:pPr>
      <w:r>
        <w:rPr>
          <w:rFonts w:ascii="Arial" w:hAnsi="Arial"/>
          <w:sz w:val="20"/>
        </w:rPr>
        <w:t>No se registran asistencias a actividades no académicas.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3. Participación en Monitorías:</w:t>
      </w:r>
    </w:p>
    <w:p>
      <w:pPr>
        <w:jc w:val="both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both"/>
      </w:pPr>
      <w:r>
        <w:rPr>
          <w:rFonts w:ascii="Arial" w:hAnsi="Arial"/>
          <w:sz w:val="20"/>
        </w:rPr>
        <w:t>No se registran asistencias a monitorías.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4. Desempeño Académico:</w:t>
      </w:r>
    </w:p>
    <w:p>
      <w:pPr>
        <w:jc w:val="both"/>
      </w:pPr>
      <w:r>
        <w:rPr>
          <w:rFonts w:ascii="Arial" w:hAnsi="Arial"/>
          <w:sz w:val="20"/>
        </w:rPr>
        <w:t>Con respecto al desempeño académico del estudiante, durante el período de evaluación, se adjunta la información detallada de las calificaciones obtenidas en cada asignatura:</w:t>
      </w:r>
    </w:p>
    <w:p>
      <w:r/>
    </w:p>
    <w:p>
      <w:pPr>
        <w:jc w:val="both"/>
      </w:pPr>
      <w:r>
        <w:rPr>
          <w:rFonts w:ascii="Arial" w:hAnsi="Arial"/>
          <w:sz w:val="20"/>
        </w:rPr>
        <w:t>[informe_rendimiento_académico]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