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6971"/>
      <w:bookmarkStart w:id="1" w:name="_Toc9590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模组使用知识共享(CC)协议：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所有Unicode（中文）字符默认使用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宋体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所有ASCII字符默认使用Fira Code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模组使用知识共享(CC)协议：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世界观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并非克苏鲁神话体系世界观，仅借用COC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TRPG的规则，不喜勿喷:)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  <w:t>本模组属于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instrText xml:space="preserve"> HYPERLINK "https://github.com/Zhihang-Liu/Kuiter-Earth-Settings" </w:instrTex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fldChar w:fldCharType="separate"/>
      </w:r>
      <w:r>
        <w:rPr>
          <w:rStyle w:val="17"/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Kuiter世界观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下《不可倾诉的历史》系列中的一篇故事。（同系列下还有个《第零次曙光战争》，不过鸽了）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  <w:t>故事发生在公元2020年，中国。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</w:t>
      </w:r>
      <w:r>
        <w:rPr>
          <w:rFonts w:hint="eastAsia"/>
          <w:sz w:val="28"/>
          <w:szCs w:val="28"/>
          <w:lang w:val="en-US" w:eastAsia="zh-CN"/>
        </w:rPr>
        <w:t>塔里木盆地中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一个叫做“单查尔”的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KP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无名者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逻辑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闭环。而现在，她开始“根据直觉”开始完成这一切，通过主观努力选择自己想要的未来，历史的转戾点的形成条件逐渐促成……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25323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模组涉及的超凡物事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清醒之梦入梦仪式，配合心理暗示使用（神秘学、心理学相关）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6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搞事太过分了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，模组中有给KP的</w:t>
      </w: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暖心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小提示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这团理论上不限人数，人数越多分头行动效率越高，当然风险也越大。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(待补充)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7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7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世界的真相：调查员们最终选择从无名者口中问道世界的真相——不管这是玩笑性质的还是认真的询问，毕竟无名者的承诺是几乎任何要求都能够满足嘛，尤其在他们见识过无名者的能力后，就更加确信了。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随后，他们在无名者的指导下，利用时间机器残留的权柄，了解到了关于这一切，这个舞台装置世界机关，了解到了你我，了解到了无名者实际是创世者放置的免疫机关……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（此处可由PL自行发挥，相信你们）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他们狂笑着，叫号着“原来如此，原来如此，自己看似主观的意识终究还是由剧本、骰子和玩家控制的产物么”“哈哈哈哈！哈哈哈哈哈哈哈哈哈哈哈哈！既然如此，主观意识何存？世界的客观性何在？过去和未来只是被人肆意玩弄的影像！那我们价值呢？我们存在的意义呢和价值何在？！”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在未来的某一天，人类也会集体认识到这恐怖的一点，但他们必须挺过去也必将挺过去！在那个科学技术和魔法技术极端发达的时代，即使理性不存，他们也必将继续前进！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作为最先直面这恐怖本质的人类，他们疯掉了，但最终一定会挺过去，回归正常的生活。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人类始终是种依靠意义存活的生物，就算发觉这一切都毫无意义，他们也会为自己寻找意义……为了活下去。他们成功的阻止了三战的爆发，作为亲历历史转戾点的见证者和参与者，他们从一开始就默默无闻，直到最后也依旧是无名之人。除了某个时间旅行者，没人会记得他们！他们在历史中默默无闻——因为他们光辉万丈的那段历史，在旁人的视角中，根本不存在！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随后，无名者将成功的信息发给过去，这一瞬间，这个未来被确定了，历史将被收束到这条世界线中，世界的泡影变为真实。故事结束。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早已随着熵增化为彻底的无序，大概这时候对于他们来说才是彻底的解脱吧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无名者边思考着“究竟还有哪不对呢？”一边向过去发送了失败的信息——这种最简单的Boolean值只需要占用一个逆时序比特。接着，历史上的无名者开始继续遍历下一条世界线，故事结束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最坏的结局：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好结局：调查员们最终找到了三战爆发的原因：那台隐藏在矿坑中的晶体管时间机器。这种被不知名的、超越宇宙本质的伟大文明制造出来的，以人类现今那浅薄的知识就凭钻破脑袋也无法理解的究极造物。调查员们将它送入了黑洞，在施瓦西半径内，一切信息将荡然无存（将它交给了无名者），最终，调查员们将领取应得的奖励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无名者利诱调查员们的时候。要求奖励不得使得他们在现在或未来出名（因为名人会对世界线造成极大的扰动，从而使历史上的无名者需要遍历的世界线更多，KP此时可自行口胡无名者的反应），除此之外一切要求皆应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如果调查员向无名者了解世界的真相，【跳转至通用结局X】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坏结局：调查员们脱离了轮回，但并没有成功阻止本世界线中大战的爆发——时间机器的消息被传播了出去，中美俄三国为了争夺时间机器的控制权，最终引发了大战，大战一发不可收拾，很快将大多数国家卷入，一场全球性的战争爆发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毕竟，谁掌握了时间机器，谁就相当于掌握了无穷的资源，当然，这只是最简陋的应用罢了。</w:t>
      </w:r>
    </w:p>
    <w:p>
      <w:pPr>
        <w:numPr>
          <w:ilvl w:val="0"/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昏天暗地的战争笼罩了全球。各国局势一片萧条，暗杀、轰炸、局部冲突层出不穷。最终，连各国【魔法圈子】也被卷入了进去。局势愈发失控。最终，以不确定之手阁下报复性的在公海释放了一次大规模【引力崩啸】为开端，全球核战爆发了。废土中侥幸存活的人向历史中的无名者发送了核战的信息，接着，世界线又重新开始跳跃，无名者开始继续遍历下一条世界线，故事结束。</w:t>
      </w: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第一幕：诡秘小镇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0"/>
          <w:cols w:space="425" w:num="1"/>
          <w:docGrid w:type="lines" w:linePitch="312" w:charSpace="0"/>
        </w:sect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调查员一行人收到了来自一位自称【无名者】的神秘人的委托，一个能给予丰富报酬的、据说几乎一切要求都能满足的委托——调查单查尔小镇的异常。</w:t>
      </w:r>
      <w:r>
        <w:rPr>
          <w:rFonts w:hint="eastAsia"/>
          <w:b/>
          <w:bCs/>
          <w:sz w:val="28"/>
          <w:szCs w:val="28"/>
          <w:lang w:val="en-US" w:eastAsia="zh-CN"/>
        </w:rPr>
        <w:t>（此处必须调查员100%相信这是真的，请KP自行口胡）</w:t>
      </w:r>
      <w:r>
        <w:rPr>
          <w:rFonts w:hint="eastAsia"/>
          <w:sz w:val="28"/>
          <w:szCs w:val="28"/>
          <w:lang w:val="en-US" w:eastAsia="zh-CN"/>
        </w:rPr>
        <w:t>他将小镇的地图寄给了你们。为了丰盛的报酬，你们来到了位于塔里木盆地中这个废弃的矿业小镇。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85090</wp:posOffset>
                </wp:positionV>
                <wp:extent cx="2465070" cy="3319145"/>
                <wp:effectExtent l="13970" t="13970" r="20320" b="1968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4990465"/>
                          <a:ext cx="2465070" cy="331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thickThin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如果调查员向司机问小镇最近有什么外地人吗，司机回答：小镇最近新来了不少外地人。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但没有外国人来。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调查员问小镇上最近发生了什么大事了吗，答曰镇长选举，但因为某件被封锁的消息而延期了。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实验性）当调查员们问超过N（1）个问题时，司机对调查员们产生警惕，问为什么要打听这些，调查员们此时会选择撒谎或者实话实说。如果撒谎（且圆过去了），司机停止怀疑，如果坦诚，司机会加剧怀疑，并且在镇上散布消息：有一群多管闲事（卑鄙）的外乡人来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3pt;margin-top:6.7pt;height:261.35pt;width:194.1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v&#10;ohft3AAAAA4BAAAPAAAAAAAAAAEAIAAAACIAAABkcnMvZG93bnJldi54bWxQSwECFAAUAAAACACH&#10;TuJAm+5aMFkCAACiBAAADgAAAAAAAAABACAAAAArAQAAZHJzL2Uyb0RvYy54bWxQSwUGAAAAAAYA&#10;BgBZAQAA9gUAAAAA&#10;">
                <v:fill on="t" focussize="0,0"/>
                <v:stroke weight="2.25pt" color="#000000 [3213]" linestyle="thickThin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如果调查员向司机问小镇最近有什么外地人吗，司机回答：小镇最近新来了不少外地人。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但没有外国人来。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调查员问小镇上最近发生了什么大事了吗，答曰镇长选举，但因为某件被封锁的消息而延期了。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实验性）当调查员们问超过N（1）个问题时，司机对调查员们产生警惕，问为什么要打听这些，调查员们此时会选择撒谎或者实话实说。如果撒谎（且圆过去了），司机停止怀疑，如果坦诚，司机会加剧怀疑，并且在镇上散布消息：有一群多管闲事（卑鄙）的外乡人来了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你们从小镇附近的城市中找到一名小巴司机，通过交谈，你们得知这个司机来自这个单查尔小镇，他答应负责你们这次拜访所有的行程——以较低廉的价格。</w:t>
      </w:r>
      <w:r>
        <w:rPr>
          <w:rFonts w:hint="eastAsia"/>
          <w:i/>
          <w:iCs/>
          <w:sz w:val="28"/>
          <w:szCs w:val="28"/>
          <w:lang w:val="en-US" w:eastAsia="zh-CN"/>
        </w:rPr>
        <w:t>（在路上你们开始RP（口胡））</w:t>
      </w:r>
      <w:r>
        <w:rPr>
          <w:rFonts w:hint="eastAsia"/>
          <w:sz w:val="28"/>
          <w:szCs w:val="28"/>
          <w:lang w:val="en-US" w:eastAsia="zh-CN"/>
        </w:rPr>
        <w:t>在路上，你们向他问起小镇的情况。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（开始RP，KP现编吧）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调查员们从最近的城市乘坐小巴到达小镇时，已经是晚上八点过了，此时你们开始入住镇上的“飞翔”旅馆。这是个很普通的，看不出什么问题的小旅馆，斑驳的外墙上布满油漆的裂缝，显然这栋建筑物已经有些年头了，而屋内环境却显得意外的干净，没有一般小旅馆所拥有的独特（臭）味道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numberInDash" w:start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你们准备先去旅馆老板娘那登记住宿，虽然没有提前预约，但这个小镇并没有许多外乡人，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因此空余的房间</w:t>
      </w:r>
      <w:r>
        <w:rPr>
          <w:rFonts w:hint="eastAsia"/>
          <w:i/>
          <w:iCs/>
          <w:sz w:val="28"/>
          <w:szCs w:val="28"/>
          <w:lang w:val="en-US" w:eastAsia="zh-CN"/>
        </w:rPr>
        <w:t>足够你们住下</w:t>
      </w:r>
      <w:r>
        <w:rPr>
          <w:rFonts w:hint="eastAsia"/>
          <w:i/>
          <w:iCs/>
          <w:sz w:val="28"/>
          <w:szCs w:val="28"/>
          <w:vertAlign w:val="superscript"/>
          <w:lang w:val="en-US" w:eastAsia="zh-CN"/>
        </w:rPr>
        <w:t>[1]</w:t>
      </w:r>
      <w:r>
        <w:rPr>
          <w:rFonts w:hint="eastAsia"/>
          <w:i/>
          <w:iCs/>
          <w:sz w:val="28"/>
          <w:szCs w:val="28"/>
          <w:lang w:val="en-US" w:eastAsia="zh-CN"/>
        </w:rPr>
        <w:t>（KP自己编登记过程吧，反正这个不重要）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在调查员们办理手续的时候，你们发现老板娘的屋内堆放着一些杂七杂八的东西，你们观察到其中一台电视机正在播放晚间新闻。</w:t>
      </w:r>
      <w:r>
        <w:rPr>
          <w:rFonts w:hint="eastAsia"/>
          <w:b/>
          <w:bCs/>
          <w:sz w:val="28"/>
          <w:szCs w:val="28"/>
          <w:lang w:val="en-US" w:eastAsia="zh-CN"/>
        </w:rPr>
        <w:t>（实验性：此处请KP自行选择过聆听/侦察普通成功还是自动成功给信息）</w:t>
      </w:r>
      <w:r>
        <w:rPr>
          <w:rFonts w:hint="eastAsia"/>
          <w:sz w:val="28"/>
          <w:szCs w:val="28"/>
          <w:lang w:val="en-US" w:eastAsia="zh-CN"/>
        </w:rPr>
        <w:t>电视机上正播放着一则新闻：“近日，距有关线索显示，一些外国间谍已非法入境，请群众们保持警惕，如遇到证件异常等表露出异常现象的外国人，请及时拨打报警电话及反间谍举报电话12339”。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你们忙碌颠簸了一天，准备安顿好后，明天再行动。在旅馆外的小餐馆中享用晚餐后，你们沉沉的进入了梦乡。</w:t>
      </w:r>
    </w:p>
    <w:p>
      <w:pPr>
        <w:ind w:firstLine="562" w:firstLineChars="20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（KP暗骰，失败过以下剧情）</w:t>
      </w: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（其实是给信息表示接下来的剧情和时间旅行有关，只不过这部分信息给的相当模糊，只有看过某本书的朋友在灵感（现实）大成功的情况下才能想到）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睡梦中，你们感到灵魂慢慢上升，进入了宇宙，乘坐在一种由线条，圆环和扭曲的星光组成的结构上，你们感到自己正在以无法形容的速度向着某个方向前进，星光正在逐渐拉长，变成一条细线，随即变红——凭借你们的物理学常识，你们认识到这是红移现象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最后，你们横渡了一个巨大的吸积盘，穿过一条贯穿天地的光柱——仿佛宇宙的中轴般，你们感到自己穿过了一层“界限”。你们渐渐感到自己的时间感正在错乱、意识逐渐模糊扭曲时。梦醒了。</w:t>
      </w:r>
    </w:p>
    <w:p>
      <w:pPr>
        <w:ind w:firstLine="560" w:firstLineChars="20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你们准备下楼吃早餐，出</w:t>
      </w:r>
      <w:bookmarkStart w:id="8" w:name="_GoBack"/>
      <w:bookmarkEnd w:id="8"/>
      <w:r>
        <w:rPr>
          <w:rFonts w:hint="eastAsia"/>
          <w:b w:val="0"/>
          <w:bCs w:val="0"/>
          <w:sz w:val="28"/>
          <w:szCs w:val="28"/>
          <w:lang w:val="en-US" w:eastAsia="zh-CN"/>
        </w:rPr>
        <w:t>门时老板娘向你们打了声招呼：“你们今天是要去哪参观啊？多备点水和干粮哈，这镇上杂货铺不多”。</w:t>
      </w:r>
    </w:p>
    <w:p>
      <w:pPr>
        <w:ind w:firstLine="560" w:firstLineChars="200"/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/>
          <w:iCs/>
          <w:sz w:val="28"/>
          <w:szCs w:val="28"/>
          <w:lang w:val="en-US" w:eastAsia="zh-CN"/>
        </w:rPr>
        <w:t>（这段对话必须进行，因为这关系到某个San check）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（开始RP）</w:t>
      </w: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 w:start="8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873F35C"/>
    <w:multiLevelType w:val="singleLevel"/>
    <w:tmpl w:val="9873F35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3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1D6F"/>
    <w:rsid w:val="00E406F5"/>
    <w:rsid w:val="019C197A"/>
    <w:rsid w:val="01AE0297"/>
    <w:rsid w:val="01B56A31"/>
    <w:rsid w:val="01C22F6D"/>
    <w:rsid w:val="01E2115D"/>
    <w:rsid w:val="027254B2"/>
    <w:rsid w:val="02B44AC9"/>
    <w:rsid w:val="02E16319"/>
    <w:rsid w:val="03067023"/>
    <w:rsid w:val="032E3228"/>
    <w:rsid w:val="03664061"/>
    <w:rsid w:val="03815C60"/>
    <w:rsid w:val="03920952"/>
    <w:rsid w:val="046C6D8F"/>
    <w:rsid w:val="046D4E52"/>
    <w:rsid w:val="04B43EAF"/>
    <w:rsid w:val="050633CD"/>
    <w:rsid w:val="05494D4A"/>
    <w:rsid w:val="056F03EB"/>
    <w:rsid w:val="05D25DB4"/>
    <w:rsid w:val="06235C6C"/>
    <w:rsid w:val="065D7AF0"/>
    <w:rsid w:val="065F6354"/>
    <w:rsid w:val="066B5D08"/>
    <w:rsid w:val="067A3941"/>
    <w:rsid w:val="069C2D79"/>
    <w:rsid w:val="076773C2"/>
    <w:rsid w:val="076A6C67"/>
    <w:rsid w:val="07A93DA8"/>
    <w:rsid w:val="07BA5BF1"/>
    <w:rsid w:val="088A6F41"/>
    <w:rsid w:val="09404FA5"/>
    <w:rsid w:val="09CE5FAF"/>
    <w:rsid w:val="09EF1E5E"/>
    <w:rsid w:val="0A7329F6"/>
    <w:rsid w:val="0A92624F"/>
    <w:rsid w:val="0ACA71B0"/>
    <w:rsid w:val="0ACC0F87"/>
    <w:rsid w:val="0AE622B7"/>
    <w:rsid w:val="0B6207D0"/>
    <w:rsid w:val="0B8C1D39"/>
    <w:rsid w:val="0BBF72DB"/>
    <w:rsid w:val="0BCA6D96"/>
    <w:rsid w:val="0BCB5EA3"/>
    <w:rsid w:val="0C2B2BBE"/>
    <w:rsid w:val="0CA8042D"/>
    <w:rsid w:val="0D1D4206"/>
    <w:rsid w:val="0D6222D8"/>
    <w:rsid w:val="0E104466"/>
    <w:rsid w:val="0E1535B9"/>
    <w:rsid w:val="0E6C33AA"/>
    <w:rsid w:val="0ECF32A0"/>
    <w:rsid w:val="0F1C3007"/>
    <w:rsid w:val="0F6963FF"/>
    <w:rsid w:val="0FD63D0B"/>
    <w:rsid w:val="10EE4E69"/>
    <w:rsid w:val="111747A6"/>
    <w:rsid w:val="11217190"/>
    <w:rsid w:val="11984C65"/>
    <w:rsid w:val="11D12E09"/>
    <w:rsid w:val="127051CA"/>
    <w:rsid w:val="143E5024"/>
    <w:rsid w:val="14497CC2"/>
    <w:rsid w:val="146600D7"/>
    <w:rsid w:val="15D17CF2"/>
    <w:rsid w:val="16367C36"/>
    <w:rsid w:val="172C152B"/>
    <w:rsid w:val="17535D8F"/>
    <w:rsid w:val="175D2110"/>
    <w:rsid w:val="17BE3449"/>
    <w:rsid w:val="17E368EE"/>
    <w:rsid w:val="18A836B2"/>
    <w:rsid w:val="19B020AC"/>
    <w:rsid w:val="19F70ED7"/>
    <w:rsid w:val="1A7E3940"/>
    <w:rsid w:val="1AA771C9"/>
    <w:rsid w:val="1AF87425"/>
    <w:rsid w:val="1C3C47B4"/>
    <w:rsid w:val="1C5C5486"/>
    <w:rsid w:val="1C632746"/>
    <w:rsid w:val="1C833285"/>
    <w:rsid w:val="1D702EB6"/>
    <w:rsid w:val="1E1F1123"/>
    <w:rsid w:val="1E7A0D5A"/>
    <w:rsid w:val="1F0E2D33"/>
    <w:rsid w:val="205875E8"/>
    <w:rsid w:val="20625C98"/>
    <w:rsid w:val="2068663F"/>
    <w:rsid w:val="206E47FD"/>
    <w:rsid w:val="209C590E"/>
    <w:rsid w:val="21615D14"/>
    <w:rsid w:val="216D7167"/>
    <w:rsid w:val="21A62127"/>
    <w:rsid w:val="21B161E2"/>
    <w:rsid w:val="21B205DC"/>
    <w:rsid w:val="21B30955"/>
    <w:rsid w:val="21CA2442"/>
    <w:rsid w:val="21DA05F1"/>
    <w:rsid w:val="223F0FBC"/>
    <w:rsid w:val="22AC4E37"/>
    <w:rsid w:val="23231690"/>
    <w:rsid w:val="23412C01"/>
    <w:rsid w:val="23D877E2"/>
    <w:rsid w:val="24114CEC"/>
    <w:rsid w:val="242362F4"/>
    <w:rsid w:val="242A719D"/>
    <w:rsid w:val="24CD47E2"/>
    <w:rsid w:val="250D0C67"/>
    <w:rsid w:val="26504AE7"/>
    <w:rsid w:val="26F6160F"/>
    <w:rsid w:val="26F83374"/>
    <w:rsid w:val="27574DCB"/>
    <w:rsid w:val="276C2A5C"/>
    <w:rsid w:val="284D0206"/>
    <w:rsid w:val="28D95C87"/>
    <w:rsid w:val="29D254C3"/>
    <w:rsid w:val="29D870E0"/>
    <w:rsid w:val="29F9310B"/>
    <w:rsid w:val="2A0A6914"/>
    <w:rsid w:val="2A221DBC"/>
    <w:rsid w:val="2AEA42FF"/>
    <w:rsid w:val="2C153AEE"/>
    <w:rsid w:val="2C2C3542"/>
    <w:rsid w:val="2C472096"/>
    <w:rsid w:val="2C6C45AF"/>
    <w:rsid w:val="2C7B12BE"/>
    <w:rsid w:val="2CB20C89"/>
    <w:rsid w:val="2CD86065"/>
    <w:rsid w:val="2E0D4030"/>
    <w:rsid w:val="2E810B90"/>
    <w:rsid w:val="30DF0075"/>
    <w:rsid w:val="31414154"/>
    <w:rsid w:val="315D6AE0"/>
    <w:rsid w:val="31916000"/>
    <w:rsid w:val="31B30512"/>
    <w:rsid w:val="353B5D08"/>
    <w:rsid w:val="35963811"/>
    <w:rsid w:val="35AC3627"/>
    <w:rsid w:val="35F85FCE"/>
    <w:rsid w:val="366032D9"/>
    <w:rsid w:val="380642BC"/>
    <w:rsid w:val="38261932"/>
    <w:rsid w:val="38311183"/>
    <w:rsid w:val="38C07E5C"/>
    <w:rsid w:val="38E71418"/>
    <w:rsid w:val="38F87B7C"/>
    <w:rsid w:val="39A02BF5"/>
    <w:rsid w:val="39BB6871"/>
    <w:rsid w:val="3A832542"/>
    <w:rsid w:val="3AF42000"/>
    <w:rsid w:val="3B3C0FEE"/>
    <w:rsid w:val="3B7A2FFD"/>
    <w:rsid w:val="3B8358D3"/>
    <w:rsid w:val="3B865D28"/>
    <w:rsid w:val="3C200151"/>
    <w:rsid w:val="3C4A1D4B"/>
    <w:rsid w:val="3C627A06"/>
    <w:rsid w:val="3C8046F0"/>
    <w:rsid w:val="3C9D1BD5"/>
    <w:rsid w:val="3D4C616D"/>
    <w:rsid w:val="3D8835DA"/>
    <w:rsid w:val="3D9E13BC"/>
    <w:rsid w:val="3E592754"/>
    <w:rsid w:val="3E5B6BA3"/>
    <w:rsid w:val="3E7C522E"/>
    <w:rsid w:val="3EAB5BCE"/>
    <w:rsid w:val="3FDC2210"/>
    <w:rsid w:val="3FF97C0B"/>
    <w:rsid w:val="40893E70"/>
    <w:rsid w:val="40EA3AC2"/>
    <w:rsid w:val="416A32C1"/>
    <w:rsid w:val="41751C97"/>
    <w:rsid w:val="429806C9"/>
    <w:rsid w:val="4305596F"/>
    <w:rsid w:val="43161038"/>
    <w:rsid w:val="4342309F"/>
    <w:rsid w:val="43491BC8"/>
    <w:rsid w:val="43FD725B"/>
    <w:rsid w:val="443841E8"/>
    <w:rsid w:val="44635FDA"/>
    <w:rsid w:val="447253BC"/>
    <w:rsid w:val="449F02C0"/>
    <w:rsid w:val="45844125"/>
    <w:rsid w:val="4588038F"/>
    <w:rsid w:val="45F3702F"/>
    <w:rsid w:val="466C47B6"/>
    <w:rsid w:val="470C4EA2"/>
    <w:rsid w:val="47991F0D"/>
    <w:rsid w:val="47A07C94"/>
    <w:rsid w:val="47E67017"/>
    <w:rsid w:val="48037471"/>
    <w:rsid w:val="48185BD9"/>
    <w:rsid w:val="484A6C22"/>
    <w:rsid w:val="48760265"/>
    <w:rsid w:val="48E84FE2"/>
    <w:rsid w:val="495142AB"/>
    <w:rsid w:val="49834AB5"/>
    <w:rsid w:val="49B93B8F"/>
    <w:rsid w:val="4A0E1EE2"/>
    <w:rsid w:val="4A1C75A1"/>
    <w:rsid w:val="4A272288"/>
    <w:rsid w:val="4A48108E"/>
    <w:rsid w:val="4A891BF2"/>
    <w:rsid w:val="4B6B69F0"/>
    <w:rsid w:val="4B78728C"/>
    <w:rsid w:val="4B946B1F"/>
    <w:rsid w:val="4BF41CEE"/>
    <w:rsid w:val="4C623370"/>
    <w:rsid w:val="4C6E7C7A"/>
    <w:rsid w:val="4C862E23"/>
    <w:rsid w:val="4D266479"/>
    <w:rsid w:val="4DA7240D"/>
    <w:rsid w:val="4DD7046C"/>
    <w:rsid w:val="4DEE37E6"/>
    <w:rsid w:val="4EFD66B4"/>
    <w:rsid w:val="4F235BD6"/>
    <w:rsid w:val="4F6A74C0"/>
    <w:rsid w:val="4FF13DC8"/>
    <w:rsid w:val="50903045"/>
    <w:rsid w:val="509E3A1C"/>
    <w:rsid w:val="51A3605D"/>
    <w:rsid w:val="51CD18E3"/>
    <w:rsid w:val="524A15FB"/>
    <w:rsid w:val="5295057F"/>
    <w:rsid w:val="52CA57C7"/>
    <w:rsid w:val="539D52EF"/>
    <w:rsid w:val="53A60A04"/>
    <w:rsid w:val="53B43028"/>
    <w:rsid w:val="53BC6078"/>
    <w:rsid w:val="53EC48A8"/>
    <w:rsid w:val="541F44E5"/>
    <w:rsid w:val="545166EA"/>
    <w:rsid w:val="5453482B"/>
    <w:rsid w:val="5493069D"/>
    <w:rsid w:val="54CD3F2C"/>
    <w:rsid w:val="55230677"/>
    <w:rsid w:val="55D63087"/>
    <w:rsid w:val="56F964AF"/>
    <w:rsid w:val="57237CDC"/>
    <w:rsid w:val="574F3DF5"/>
    <w:rsid w:val="57700CDC"/>
    <w:rsid w:val="57965212"/>
    <w:rsid w:val="57D82E30"/>
    <w:rsid w:val="57FE62DD"/>
    <w:rsid w:val="581D69DA"/>
    <w:rsid w:val="582F0CC8"/>
    <w:rsid w:val="590F66C7"/>
    <w:rsid w:val="59624705"/>
    <w:rsid w:val="5A8D7C5A"/>
    <w:rsid w:val="5B0632BE"/>
    <w:rsid w:val="5B2937D5"/>
    <w:rsid w:val="5C41274C"/>
    <w:rsid w:val="5C93764C"/>
    <w:rsid w:val="5CBC7072"/>
    <w:rsid w:val="5D2567AB"/>
    <w:rsid w:val="5D412A9D"/>
    <w:rsid w:val="5D651B86"/>
    <w:rsid w:val="5D83060E"/>
    <w:rsid w:val="5DD943BB"/>
    <w:rsid w:val="5DEF72D1"/>
    <w:rsid w:val="5DFC7281"/>
    <w:rsid w:val="5E387564"/>
    <w:rsid w:val="5E5D3F0F"/>
    <w:rsid w:val="5EBA7BB7"/>
    <w:rsid w:val="5EFA36F3"/>
    <w:rsid w:val="5F27733B"/>
    <w:rsid w:val="5F7B47D1"/>
    <w:rsid w:val="600A6BE1"/>
    <w:rsid w:val="60231F11"/>
    <w:rsid w:val="60623ED8"/>
    <w:rsid w:val="60AA56A9"/>
    <w:rsid w:val="60D46709"/>
    <w:rsid w:val="60EE351F"/>
    <w:rsid w:val="614A6A4A"/>
    <w:rsid w:val="61E43773"/>
    <w:rsid w:val="6274449B"/>
    <w:rsid w:val="62904E64"/>
    <w:rsid w:val="629F4EF0"/>
    <w:rsid w:val="62E25FF5"/>
    <w:rsid w:val="6336407F"/>
    <w:rsid w:val="63936615"/>
    <w:rsid w:val="63F5140D"/>
    <w:rsid w:val="640A7C5E"/>
    <w:rsid w:val="643544DA"/>
    <w:rsid w:val="64356B03"/>
    <w:rsid w:val="64C473D4"/>
    <w:rsid w:val="651A3474"/>
    <w:rsid w:val="65577B8F"/>
    <w:rsid w:val="65C536A5"/>
    <w:rsid w:val="65EA72CD"/>
    <w:rsid w:val="66C0314B"/>
    <w:rsid w:val="67DF253B"/>
    <w:rsid w:val="67F371A4"/>
    <w:rsid w:val="681D3ECD"/>
    <w:rsid w:val="682C0C79"/>
    <w:rsid w:val="694071E3"/>
    <w:rsid w:val="69650974"/>
    <w:rsid w:val="69D27203"/>
    <w:rsid w:val="6A0E1AB5"/>
    <w:rsid w:val="6A266E3B"/>
    <w:rsid w:val="6A2F14EE"/>
    <w:rsid w:val="6A4F4C22"/>
    <w:rsid w:val="6A515198"/>
    <w:rsid w:val="6AB831E4"/>
    <w:rsid w:val="6AE17AFA"/>
    <w:rsid w:val="6AE22739"/>
    <w:rsid w:val="6B4D643D"/>
    <w:rsid w:val="6D561242"/>
    <w:rsid w:val="6D6872AC"/>
    <w:rsid w:val="6D9A55CD"/>
    <w:rsid w:val="6E376FC9"/>
    <w:rsid w:val="6F6957BE"/>
    <w:rsid w:val="700B3DAA"/>
    <w:rsid w:val="70654522"/>
    <w:rsid w:val="713C4BD5"/>
    <w:rsid w:val="714061F7"/>
    <w:rsid w:val="717B1C54"/>
    <w:rsid w:val="71E00DC4"/>
    <w:rsid w:val="725705EB"/>
    <w:rsid w:val="72BA73F8"/>
    <w:rsid w:val="72EE66F7"/>
    <w:rsid w:val="72FC0FCF"/>
    <w:rsid w:val="72FD36BA"/>
    <w:rsid w:val="733C03FC"/>
    <w:rsid w:val="7416766B"/>
    <w:rsid w:val="74402986"/>
    <w:rsid w:val="745256EE"/>
    <w:rsid w:val="74FB0DD4"/>
    <w:rsid w:val="7610328F"/>
    <w:rsid w:val="76354148"/>
    <w:rsid w:val="76507A52"/>
    <w:rsid w:val="766F65E5"/>
    <w:rsid w:val="767D1DC7"/>
    <w:rsid w:val="76D704D6"/>
    <w:rsid w:val="77171770"/>
    <w:rsid w:val="77DB0F86"/>
    <w:rsid w:val="780D50B2"/>
    <w:rsid w:val="784B5F71"/>
    <w:rsid w:val="788A419D"/>
    <w:rsid w:val="78B72367"/>
    <w:rsid w:val="78C37639"/>
    <w:rsid w:val="78E55442"/>
    <w:rsid w:val="78E7305B"/>
    <w:rsid w:val="78EE32D3"/>
    <w:rsid w:val="79267545"/>
    <w:rsid w:val="79516158"/>
    <w:rsid w:val="796531F4"/>
    <w:rsid w:val="79CC65F2"/>
    <w:rsid w:val="7A110684"/>
    <w:rsid w:val="7A596640"/>
    <w:rsid w:val="7A6E4023"/>
    <w:rsid w:val="7AB4666B"/>
    <w:rsid w:val="7AF445B7"/>
    <w:rsid w:val="7BC1393A"/>
    <w:rsid w:val="7C0500B4"/>
    <w:rsid w:val="7C335B43"/>
    <w:rsid w:val="7C506346"/>
    <w:rsid w:val="7C535AFE"/>
    <w:rsid w:val="7C7F7B00"/>
    <w:rsid w:val="7C8126A6"/>
    <w:rsid w:val="7C995781"/>
    <w:rsid w:val="7CA1696A"/>
    <w:rsid w:val="7D1B2AD9"/>
    <w:rsid w:val="7D2073DA"/>
    <w:rsid w:val="7D25658C"/>
    <w:rsid w:val="7D755D4A"/>
    <w:rsid w:val="7DAB53C9"/>
    <w:rsid w:val="7DFC3357"/>
    <w:rsid w:val="7E6C0219"/>
    <w:rsid w:val="7E70757F"/>
    <w:rsid w:val="7E7A6782"/>
    <w:rsid w:val="7E85482A"/>
    <w:rsid w:val="7E910E77"/>
    <w:rsid w:val="7E9B21BF"/>
    <w:rsid w:val="7E9C5596"/>
    <w:rsid w:val="7EB3405D"/>
    <w:rsid w:val="7ED242BF"/>
    <w:rsid w:val="7EDF3304"/>
    <w:rsid w:val="7FC87AFD"/>
    <w:rsid w:val="7FD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68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2018-12-11T15:40:15Z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