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Datashare test document.</w:t>
      </w:r>
    </w:p>
    <w:p>
      <w:r>
        <w:t>It holds a needle to find.</w:t>
      </w:r>
    </w:p>
    <w:p>
      <w:r>
        <w:lastRenderedPageBreak/>
        <w:t>This paragraph opens the second page.</w:t>
      </w:r>
    </w:p>
    <w:p>
      <w:r>
        <w:t>Crème brûlée closes it.</w:t>
      </w:r>
    </w:p>
  </w:body>
</w:document>
</file>