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Start w:id="25" w:name="part-i--for-decision-makers"/>
    <w:p>
      <w:pPr>
        <w:pStyle w:val="Heading1"/>
      </w:pPr>
      <w:r>
        <w:t xml:space="preserve">Part I — For Decision-Makers</w:t>
      </w:r>
    </w:p>
    <w:bookmarkStart w:id="9"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i/>
          <w:iCs/>
        </w:rPr>
        <w:t xml:space="preserve">(Since this plan was approved, a complete working</w:t>
      </w:r>
      <w:r>
        <w:rPr>
          <w:i/>
          <w:iCs/>
        </w:rPr>
        <w:t xml:space="preserve"> </w:t>
      </w:r>
      <w:r>
        <w:rPr>
          <w:b/>
          <w:bCs/>
          <w:i/>
          <w:iCs/>
        </w:rPr>
        <w:t xml:space="preserve">first draft</w:t>
      </w:r>
      <w:r>
        <w:rPr>
          <w:i/>
          <w:iCs/>
        </w:rPr>
        <w:t xml:space="preserve"> </w:t>
      </w:r>
      <w:r>
        <w:rPr>
          <w:i/>
          <w:iCs/>
        </w:rPr>
        <w:t xml:space="preserve">of the new site has been built at a private preview address — see</w:t>
      </w:r>
      <w:r>
        <w:rPr>
          <w:i/>
          <w:iCs/>
        </w:rPr>
        <w:t xml:space="preserve"> </w:t>
      </w:r>
      <w:r>
        <w:rPr>
          <w:i/>
          <w:iCs/>
        </w:rPr>
        <w:t xml:space="preserve">“Progress update — July 11, 2026”</w:t>
      </w:r>
      <w:r>
        <w:rPr>
          <w:i/>
          <w:iCs/>
        </w:rPr>
        <w:t xml:space="preserve"> </w:t>
      </w:r>
      <w:r>
        <w:rPr>
          <w:i/>
          <w:iCs/>
        </w:rPr>
        <w:t xml:space="preserve">below. It is not public and not final; the phases, risks, and asks in this document remain the roadmap for finishing it.)</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9"/>
    <w:bookmarkStart w:id="10"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2"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1">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2"/>
    <w:bookmarkStart w:id="17"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3">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4">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5">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6">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7"/>
    <w:bookmarkStart w:id="19"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8">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9"/>
    <w:bookmarkStart w:id="20"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0"/>
    <w:bookmarkStart w:id="23"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1"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1"/>
    <w:bookmarkStart w:id="22"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2"/>
    <w:bookmarkEnd w:id="23"/>
    <w:bookmarkStart w:id="24" w:name="progress-update--july-11-2026"/>
    <w:p>
      <w:pPr>
        <w:pStyle w:val="Heading2"/>
      </w:pPr>
      <w:r>
        <w:t xml:space="preserve">Progress update — July 11, 2026</w:t>
      </w:r>
    </w:p>
    <w:p>
      <w:pPr>
        <w:pStyle w:val="FirstParagraph"/>
      </w:pPr>
      <w:r>
        <w:rPr>
          <w:b/>
          <w:bCs/>
        </w:rPr>
        <w:t xml:space="preserve">The one-sentence status: a complete working first draft of the new Research Hub now exists — private, not public, and not final.</w:t>
      </w:r>
    </w:p>
    <w:p>
      <w:pPr>
        <w:pStyle w:val="BodyText"/>
      </w:pPr>
      <w:r>
        <w:t xml:space="preserve">Think of it the way you’d think of a report manuscript: every chapter has been written and reads end-to-end, and now comes the editing. All ~540 pages of the new site render and work at a private preview address (the live Research Hub is untouched). Every article, dataset, and dashboard is browsable in the new design; search — including search</w:t>
      </w:r>
      <w:r>
        <w:t xml:space="preserve"> </w:t>
      </w:r>
      <w:r>
        <w:rPr>
          <w:i/>
          <w:iCs/>
        </w:rPr>
        <w:t xml:space="preserve">inside</w:t>
      </w:r>
      <w:r>
        <w:t xml:space="preserve"> </w:t>
      </w:r>
      <w:r>
        <w:t xml:space="preserve">published PDF documents — works; and every change is automatically checked against accessibility, performance, and correctness standards before it can ship.</w:t>
      </w:r>
      <w:r>
        <w:t xml:space="preserve"> </w:t>
      </w:r>
      <w:r>
        <w:rPr>
          <w:b/>
          <w:bCs/>
        </w:rPr>
        <w:t xml:space="preserve">None of this is public</w:t>
      </w:r>
      <w:r>
        <w:t xml:space="preserve">, and none of it is finished: it is scaffolding and first-draft work, deliberately built early so that reviewing, refining, and content-writing can happen against something real rather than against mockups.</w:t>
      </w:r>
    </w:p>
    <w:p>
      <w:pPr>
        <w:pStyle w:val="BodyText"/>
      </w:pPr>
      <w:r>
        <w:rPr>
          <w:b/>
          <w:bCs/>
        </w:rPr>
        <w:t xml:space="preserve">What</w:t>
      </w:r>
      <w:r>
        <w:rPr>
          <w:b/>
          <w:bCs/>
        </w:rPr>
        <w:t xml:space="preserve"> </w:t>
      </w:r>
      <w:r>
        <w:rPr>
          <w:b/>
          <w:bCs/>
        </w:rPr>
        <w:t xml:space="preserve">“first draft”</w:t>
      </w:r>
      <w:r>
        <w:rPr>
          <w:b/>
          <w:bCs/>
        </w:rPr>
        <w:t xml:space="preserve"> </w:t>
      </w:r>
      <w:r>
        <w:rPr>
          <w:b/>
          <w:bCs/>
        </w:rPr>
        <w:t xml:space="preserve">means concretely — still to do before anyone outside the team sees it:</w:t>
      </w:r>
    </w:p>
    <w:p>
      <w:pPr>
        <w:pStyle w:val="Compact"/>
        <w:numPr>
          <w:ilvl w:val="0"/>
          <w:numId w:val="1015"/>
        </w:numPr>
      </w:pPr>
      <w:r>
        <w:t xml:space="preserve">Visual design has not been reviewed against the Figma mockups by its designer; polish passes will follow.</w:t>
      </w:r>
    </w:p>
    <w:p>
      <w:pPr>
        <w:pStyle w:val="Compact"/>
        <w:numPr>
          <w:ilvl w:val="0"/>
          <w:numId w:val="1015"/>
        </w:numPr>
      </w:pPr>
      <w:r>
        <w:t xml:space="preserve">Some copy on the site is</w:t>
      </w:r>
      <w:r>
        <w:t xml:space="preserve"> </w:t>
      </w:r>
      <w:r>
        <w:rPr>
          <w:b/>
          <w:bCs/>
        </w:rPr>
        <w:t xml:space="preserve">placeholder text</w:t>
      </w:r>
      <w:r>
        <w:t xml:space="preserve"> </w:t>
      </w:r>
      <w:r>
        <w:t xml:space="preserve">(clearly marked in the code) awaiting real content in the CMS — the homepage narrative, the projects section copy, and the publications/staff pages in particular.</w:t>
      </w:r>
    </w:p>
    <w:p>
      <w:pPr>
        <w:pStyle w:val="Compact"/>
        <w:numPr>
          <w:ilvl w:val="0"/>
          <w:numId w:val="1015"/>
        </w:numPr>
      </w:pPr>
      <w:r>
        <w:t xml:space="preserve">Content authored on the current Hub since March (about 17 newer articles) syncs over at cutover, and three standing pages (hub overview, DICRA, homepage content) are waiting to be written in the new CMS.</w:t>
      </w:r>
    </w:p>
    <w:p>
      <w:pPr>
        <w:pStyle w:val="Compact"/>
        <w:numPr>
          <w:ilvl w:val="0"/>
          <w:numId w:val="1015"/>
        </w:numPr>
      </w:pPr>
      <w:r>
        <w:t xml:space="preserve">A human accessibility walkthrough, a content-freeze rehearsal, and the launch-day checklist remain — all scripted in the project runbook.</w:t>
      </w:r>
    </w:p>
    <w:p>
      <w:pPr>
        <w:pStyle w:val="Compact"/>
        <w:numPr>
          <w:ilvl w:val="0"/>
          <w:numId w:val="1015"/>
        </w:numPr>
      </w:pPr>
      <w:r>
        <w:t xml:space="preserve">The preview is deliberately hidden from search engines until launch.</w:t>
      </w:r>
    </w:p>
    <w:p>
      <w:pPr>
        <w:pStyle w:val="FirstParagraph"/>
      </w:pPr>
      <w:r>
        <w:t xml:space="preserve">Build state by phase (engineering detail —</w:t>
      </w:r>
      <w:r>
        <w:t xml:space="preserve"> </w:t>
      </w:r>
      <w:r>
        <w:t xml:space="preserve">“built”</w:t>
      </w:r>
      <w:r>
        <w:t xml:space="preserve"> </w:t>
      </w:r>
      <w:r>
        <w:t xml:space="preserve">below means</w:t>
      </w:r>
      <w:r>
        <w:t xml:space="preserve"> </w:t>
      </w:r>
      <w:r>
        <w:rPr>
          <w:i/>
          <w:iCs/>
        </w:rPr>
        <w:t xml:space="preserve">working in the draft</w:t>
      </w:r>
      <w:r>
        <w:t xml:space="preserve">, not launched):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First draft built.</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First draft built.</w:t>
            </w:r>
            <w:r>
              <w:t xml:space="preserve"> </w:t>
            </w:r>
            <w:r>
              <w:t xml:space="preserve">The three stakeholder concerns are addressed: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First draft built.</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 — Hardening</w:t>
            </w:r>
          </w:p>
        </w:tc>
        <w:tc>
          <w:tcPr/>
          <w:p>
            <w:pPr>
              <w:pStyle w:val="Compact"/>
            </w:pPr>
            <w:r>
              <w:rPr>
                <w:b/>
                <w:bCs/>
              </w:rPr>
              <w:t xml:space="preserve">First draft built.</w:t>
            </w:r>
            <w:r>
              <w:t xml:space="preserve"> </w:t>
            </w:r>
            <w:r>
              <w:t xml:space="preserve">Performance budgets enforced on all five key templates (0.91–0.96; the 42-card listing at 0.84 with a documented floor and follow-up); security headers including a strict content-security policy; keyboard-navigation tests joined the accessibility suite (30 automated checks); dependency audit clean at runtime (zero production exposure) with weekly automated update PRs; the</w:t>
            </w:r>
            <w:r>
              <w:t xml:space="preserve"> </w:t>
            </w:r>
            <w:r>
              <w:rPr>
                <w:b/>
                <w:bCs/>
              </w:rPr>
              <w:t xml:space="preserve">operations runbook</w:t>
            </w:r>
            <w:r>
              <w:t xml:space="preserve"> </w:t>
            </w:r>
            <w:r>
              <w:t xml:space="preserve">written — including the launch-day checklist, rollback procedure, the content-publish rebuild webhook (created), the manual accessibility pass procedure, and the secrets-rotation list. Remaining: the human manual accessibility walkthrough and the content-freeze rehearsal</w:t>
            </w:r>
          </w:p>
        </w:tc>
      </w:tr>
      <w:tr>
        <w:tc>
          <w:tcPr/>
          <w:p>
            <w:pPr>
              <w:pStyle w:val="Compact"/>
            </w:pPr>
            <w:r>
              <w:t xml:space="preserve">6 — Launch</w:t>
            </w:r>
          </w:p>
        </w:tc>
        <w:tc>
          <w:tcPr/>
          <w:p>
            <w:pPr>
              <w:pStyle w:val="Compact"/>
            </w:pPr>
            <w:r>
              <w:t xml:space="preserve">Not started — runbook checklist ready; blocked on content authoring + sync, design sign-off, and scheduling</w:t>
            </w:r>
          </w:p>
        </w:tc>
      </w:tr>
    </w:tbl>
    <w:p>
      <w:pPr>
        <w:pStyle w:val="BodyText"/>
      </w:pPr>
      <w:r>
        <w:rPr>
          <w:b/>
          <w:bCs/>
        </w:rPr>
        <w:t xml:space="preserve">Private preview:</w:t>
      </w:r>
      <w:r>
        <w:t xml:space="preserve"> </w:t>
      </w:r>
      <w:r>
        <w:rPr>
          <w:rStyle w:val="VerbatimChar"/>
        </w:rPr>
        <w:t xml:space="preserve">copperhead-hub-20.netlify.app/researchhub/</w:t>
      </w:r>
      <w:r>
        <w:t xml:space="preserve"> </w:t>
      </w:r>
      <w:r>
        <w:t xml:space="preserve">— a draft for internal review only, blocked from search engines until launch. ~540 pages rebuild in about ten seconds; every change passes 41 unit tests, 30 accessibility checks, and performance budgets before it can deploy.</w:t>
      </w:r>
    </w:p>
    <w:p>
      <w:pPr>
        <w:pStyle w:val="BodyText"/>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p>
      <w:r>
        <w:pict>
          <v:rect style="width:0;height:1.5pt" o:hralign="center" o:hrstd="t" o:hr="t"/>
        </w:pict>
      </w:r>
    </w:p>
    <w:bookmarkEnd w:id="24"/>
    <w:bookmarkEnd w:id="25"/>
    <w:bookmarkStart w:id="30" w:name="part-ii--for-developers"/>
    <w:p>
      <w:pPr>
        <w:pStyle w:val="Heading1"/>
      </w:pPr>
      <w:r>
        <w:t xml:space="preserve">Part II — For Developers</w:t>
      </w:r>
    </w:p>
    <w:bookmarkStart w:id="26"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6"/>
    <w:bookmarkStart w:id="27"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7"/>
    <w:bookmarkStart w:id="28"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28"/>
    <w:bookmarkStart w:id="29" w:name="success-criteria-definition-of-done"/>
    <w:p>
      <w:pPr>
        <w:pStyle w:val="Heading2"/>
      </w:pPr>
      <w:r>
        <w:t xml:space="preserve">Success criteria (definition of done)</w:t>
      </w:r>
    </w:p>
    <w:p>
      <w:pPr>
        <w:pStyle w:val="Compact"/>
        <w:numPr>
          <w:ilvl w:val="0"/>
          <w:numId w:val="1016"/>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6"/>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6"/>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6"/>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6"/>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6"/>
        </w:numPr>
      </w:pPr>
      <w:r>
        <w:rPr>
          <w:b/>
          <w:bCs/>
        </w:rPr>
        <w:t xml:space="preserve">SEO:</w:t>
      </w:r>
      <w:r>
        <w:t xml:space="preserve"> </w:t>
      </w:r>
      <w:r>
        <w:t xml:space="preserve">sitemap, canonicals, JSON-LD, OG metadata validated; Plausible continuity demonstrated across cutover.</w:t>
      </w:r>
    </w:p>
    <w:p>
      <w:pPr>
        <w:pStyle w:val="Compact"/>
        <w:numPr>
          <w:ilvl w:val="0"/>
          <w:numId w:val="1016"/>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6"/>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9"/>
    <w:bookmarkEnd w:id="30"/>
    <w:bookmarkStart w:id="36"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1"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1"/>
    <w:bookmarkStart w:id="32"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2"/>
    <w:bookmarkStart w:id="33"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3"/>
    <w:bookmarkStart w:id="34"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4"/>
    <w:bookmarkStart w:id="35" w:name="a5-minor-defects-curated-30"/>
    <w:p>
      <w:pPr>
        <w:pStyle w:val="Heading2"/>
      </w:pPr>
      <w:r>
        <w:t xml:space="preserve">A.5 Minor defects (curated, 30)</w:t>
      </w:r>
    </w:p>
    <w:p>
      <w:pPr>
        <w:pStyle w:val="Compact"/>
        <w:numPr>
          <w:ilvl w:val="0"/>
          <w:numId w:val="1017"/>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7"/>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7"/>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7"/>
        </w:numPr>
      </w:pPr>
      <w:r>
        <w:t xml:space="preserve">UTC date formatting shifts evening timestamps a day backward (US-Central).</w:t>
      </w:r>
    </w:p>
    <w:p>
      <w:pPr>
        <w:pStyle w:val="Compact"/>
        <w:numPr>
          <w:ilvl w:val="0"/>
          <w:numId w:val="1017"/>
        </w:numPr>
      </w:pPr>
      <w:r>
        <w:t xml:space="preserve">Preview layout permanently overwrites the visitor’s color-mode preference.</w:t>
      </w:r>
    </w:p>
    <w:p>
      <w:pPr>
        <w:pStyle w:val="Compact"/>
        <w:numPr>
          <w:ilvl w:val="0"/>
          <w:numId w:val="1017"/>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7"/>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7"/>
        </w:numPr>
      </w:pPr>
      <w:r>
        <w:t xml:space="preserve">Tailwind class strings and icon names stored in CMS fields (purge/safelist trap).</w:t>
      </w:r>
    </w:p>
    <w:p>
      <w:pPr>
        <w:pStyle w:val="Compact"/>
        <w:numPr>
          <w:ilvl w:val="0"/>
          <w:numId w:val="1017"/>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7"/>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7"/>
        </w:numPr>
      </w:pPr>
      <w:r>
        <w:t xml:space="preserve">Image-URL prefixing logic triplicated.</w:t>
      </w:r>
    </w:p>
    <w:p>
      <w:pPr>
        <w:pStyle w:val="Compact"/>
        <w:numPr>
          <w:ilvl w:val="0"/>
          <w:numId w:val="1017"/>
        </w:numPr>
      </w:pPr>
      <w:r>
        <w:t xml:space="preserve">“No Image”</w:t>
      </w:r>
      <w:r>
        <w:t xml:space="preserve"> </w:t>
      </w:r>
      <w:r>
        <w:t xml:space="preserve">placeholder at ~1.9:1 contrast; inline styles mixed with utilities.</w:t>
      </w:r>
    </w:p>
    <w:p>
      <w:pPr>
        <w:pStyle w:val="Compact"/>
        <w:numPr>
          <w:ilvl w:val="0"/>
          <w:numId w:val="1017"/>
        </w:numPr>
      </w:pPr>
      <w:r>
        <w:t xml:space="preserve">Off-palette hovers; carousel arrows misbehave at bounds; fixed 420px card basis breaks small viewports.</w:t>
      </w:r>
    </w:p>
    <w:p>
      <w:pPr>
        <w:pStyle w:val="Compact"/>
        <w:numPr>
          <w:ilvl w:val="0"/>
          <w:numId w:val="1017"/>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7"/>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7"/>
        </w:numPr>
      </w:pPr>
      <w:r>
        <w:t xml:space="preserve">CSS-hack placeholder text invisible to assistive tech.</w:t>
      </w:r>
    </w:p>
    <w:p>
      <w:pPr>
        <w:pStyle w:val="Compact"/>
        <w:numPr>
          <w:ilvl w:val="0"/>
          <w:numId w:val="1017"/>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7"/>
        </w:numPr>
      </w:pPr>
      <w:r>
        <w:rPr>
          <w:rStyle w:val="VerbatimChar"/>
        </w:rPr>
        <w:t xml:space="preserve">formatDate</w:t>
      </w:r>
      <w:r>
        <w:t xml:space="preserve"> </w:t>
      </w:r>
      <w:r>
        <w:t xml:space="preserve">reimplemented in three places despite a util existing.</w:t>
      </w:r>
    </w:p>
    <w:p>
      <w:pPr>
        <w:pStyle w:val="Compact"/>
        <w:numPr>
          <w:ilvl w:val="0"/>
          <w:numId w:val="1017"/>
        </w:numPr>
      </w:pPr>
      <w:r>
        <w:t xml:space="preserve">Hardcoded CMS media URLs (hero images, og:image) in templates — a re-upload breaks the homepage.</w:t>
      </w:r>
    </w:p>
    <w:p>
      <w:pPr>
        <w:pStyle w:val="Compact"/>
        <w:numPr>
          <w:ilvl w:val="0"/>
          <w:numId w:val="1017"/>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7"/>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7"/>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7"/>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7"/>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7"/>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7"/>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7"/>
        </w:numPr>
      </w:pPr>
      <w:r>
        <w:rPr>
          <w:rStyle w:val="VerbatimChar"/>
        </w:rPr>
        <w:t xml:space="preserve">slugify</w:t>
      </w:r>
      <w:r>
        <w:t xml:space="preserve"> </w:t>
      </w:r>
      <w:r>
        <w:t xml:space="preserve">heading-ID collisions (duplicate headings).</w:t>
      </w:r>
    </w:p>
    <w:p>
      <w:pPr>
        <w:pStyle w:val="Compact"/>
        <w:numPr>
          <w:ilvl w:val="0"/>
          <w:numId w:val="1017"/>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7"/>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7"/>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5"/>
    <w:bookmarkEnd w:id="36"/>
    <w:bookmarkStart w:id="37"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7"/>
    <w:bookmarkStart w:id="38"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38"/>
    <w:bookmarkStart w:id="39" w:name="X8e127df9c12176fb20b75c96653728f7de60746"/>
    <w:p>
      <w:pPr>
        <w:pStyle w:val="Heading1"/>
      </w:pPr>
      <w:r>
        <w:t xml:space="preserve">Appendix D — Glossary (for non-technical readers)</w:t>
      </w:r>
    </w:p>
    <w:p>
      <w:pPr>
        <w:pStyle w:val="Compact"/>
        <w:numPr>
          <w:ilvl w:val="0"/>
          <w:numId w:val="1018"/>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8"/>
        </w:numPr>
      </w:pPr>
      <w:r>
        <w:rPr>
          <w:b/>
          <w:bCs/>
        </w:rPr>
        <w:t xml:space="preserve">Headless CMS:</w:t>
      </w:r>
      <w:r>
        <w:t xml:space="preserve"> </w:t>
      </w:r>
      <w:r>
        <w:t xml:space="preserve">a CMS that only stores content; a separate website (Copperhead) presents it.</w:t>
      </w:r>
    </w:p>
    <w:p>
      <w:pPr>
        <w:pStyle w:val="Compact"/>
        <w:numPr>
          <w:ilvl w:val="0"/>
          <w:numId w:val="1018"/>
        </w:numPr>
      </w:pPr>
      <w:r>
        <w:rPr>
          <w:b/>
          <w:bCs/>
        </w:rPr>
        <w:t xml:space="preserve">API:</w:t>
      </w:r>
      <w:r>
        <w:t xml:space="preserve"> </w:t>
      </w:r>
      <w:r>
        <w:t xml:space="preserve">the channel a website uses to ask the CMS for content.</w:t>
      </w:r>
    </w:p>
    <w:p>
      <w:pPr>
        <w:pStyle w:val="Compact"/>
        <w:numPr>
          <w:ilvl w:val="0"/>
          <w:numId w:val="1018"/>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8"/>
        </w:numPr>
      </w:pPr>
      <w:r>
        <w:rPr>
          <w:b/>
          <w:bCs/>
        </w:rPr>
        <w:t xml:space="preserve">CDN:</w:t>
      </w:r>
      <w:r>
        <w:t xml:space="preserve"> </w:t>
      </w:r>
      <w:r>
        <w:t xml:space="preserve">the network of servers that delivers those static files fast, everywhere.</w:t>
      </w:r>
    </w:p>
    <w:p>
      <w:pPr>
        <w:pStyle w:val="Compact"/>
        <w:numPr>
          <w:ilvl w:val="0"/>
          <w:numId w:val="1018"/>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8"/>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8"/>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8"/>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8"/>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8"/>
        </w:numPr>
      </w:pPr>
      <w:r>
        <w:rPr>
          <w:b/>
          <w:bCs/>
        </w:rPr>
        <w:t xml:space="preserve">Plausible:</w:t>
      </w:r>
      <w:r>
        <w:t xml:space="preserve"> </w:t>
      </w:r>
      <w:r>
        <w:t xml:space="preserve">the privacy-friendly analytics service that counts our traffic.</w:t>
      </w:r>
    </w:p>
    <w:p>
      <w:pPr>
        <w:pStyle w:val="Compact"/>
        <w:numPr>
          <w:ilvl w:val="0"/>
          <w:numId w:val="1018"/>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8"/>
        </w:numPr>
      </w:pPr>
      <w:r>
        <w:rPr>
          <w:b/>
          <w:bCs/>
        </w:rPr>
        <w:t xml:space="preserve">Codename:</w:t>
      </w:r>
      <w:r>
        <w:t xml:space="preserve"> </w:t>
      </w:r>
      <w:r>
        <w:t xml:space="preserve">an internal project label (see Section 2); retired at launch.</w:t>
      </w:r>
    </w:p>
    <w:p>
      <w:pPr>
        <w:pStyle w:val="Compact"/>
        <w:numPr>
          <w:ilvl w:val="0"/>
          <w:numId w:val="1018"/>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8"/>
        </w:numPr>
      </w:pPr>
      <w:r>
        <w:rPr>
          <w:b/>
          <w:bCs/>
        </w:rPr>
        <w:t xml:space="preserve">ADR (Architecture Decision Record):</w:t>
      </w:r>
      <w:r>
        <w:t xml:space="preserve"> </w:t>
      </w:r>
      <w:r>
        <w:t xml:space="preserve">a one-page written record of a significant technical decision and why it was made.</w:t>
      </w:r>
    </w:p>
    <w:bookmarkEnd w:id="39"/>
    <w:bookmarkStart w:id="49"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1">
              <w:r>
                <w:rPr>
                  <w:rStyle w:val="VerbatimChar"/>
                </w:rPr>
                <w:t xml:space="preserve">https://icjia.illinois.gov/researchhub/</w:t>
              </w:r>
            </w:hyperlink>
          </w:p>
        </w:tc>
      </w:tr>
      <w:tr>
        <w:tc>
          <w:tcPr/>
          <w:p>
            <w:pPr>
              <w:pStyle w:val="Compact"/>
            </w:pPr>
            <w:r>
              <w:t xml:space="preserve">ICJIA main website</w:t>
            </w:r>
          </w:p>
        </w:tc>
        <w:tc>
          <w:tcPr/>
          <w:p>
            <w:pPr>
              <w:pStyle w:val="Compact"/>
            </w:pPr>
            <w:hyperlink r:id="rId40">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1">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2">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3">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4">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8">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4">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3">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5">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6">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5">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6">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7">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48">
              <w:r>
                <w:rPr>
                  <w:rStyle w:val="VerbatimChar"/>
                </w:rPr>
                <w:t xml:space="preserve">https://doit.illinois.gov</w:t>
              </w:r>
            </w:hyperlink>
            <w:r>
              <w:t xml:space="preserve"> </w:t>
            </w:r>
            <w:r>
              <w:t xml:space="preserve">(Accessibility section)</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2026-07-11T18:00:07Z</dcterms:created>
  <dcterms:modified xsi:type="dcterms:W3CDTF">2026-07-11T18:00:07Z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