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a22338d2b18d06935514e1884309842e852ad6"/>
    <w:p>
      <w:pPr>
        <w:pStyle w:val="Heading1"/>
      </w:pPr>
      <w:r>
        <w:t xml:space="preserve">Don’t trust the person who built it. Check it.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12,268</w:t>
      </w:r>
      <w:r>
        <w:t xml:space="preserve"> </w:t>
      </w:r>
      <w:r>
        <w:t xml:space="preserve">check-ups run for Illinois agencies — and, as word has spread, outside clients too. 8,164 in the last 30 days alone. ·</w:t>
      </w:r>
      <w:r>
        <w:t xml:space="preserve"> </w:t>
      </w:r>
      <w:r>
        <w:rPr>
          <w:b/>
          <w:bCs/>
        </w:rPr>
        <w:t xml:space="preserve">2,915</w:t>
      </w:r>
      <w:r>
        <w:t xml:space="preserve"> </w:t>
      </w:r>
      <w:r>
        <w:t xml:space="preserve">self-checks the software runs on itself before it goes live; one failure blocks any change. ·</w:t>
      </w:r>
      <w:r>
        <w:t xml:space="preserve"> </w:t>
      </w:r>
      <w:r>
        <w:rPr>
          <w:b/>
          <w:bCs/>
        </w:rPr>
        <w:t xml:space="preserve">39 / 39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672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76d4759f5a57fdbd37297d1e083e0e20b24425"/>
    <w:p>
      <w:pPr>
        <w:pStyle w:val="Heading2"/>
      </w:pPr>
      <w:r>
        <w:t xml:space="preserve">We built 39 documents designed to fool it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39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bookmarkEnd w:id="13"/>
    <w:bookmarkStart w:id="14" w:name="X5d91ec6eb0bf88b9c84e4848a192cd9104c75fa"/>
    <w:p>
      <w:pPr>
        <w:pStyle w:val="Heading2"/>
      </w:pPr>
      <w:r>
        <w:t xml:space="preserve">Honed with the agency’s own file accessibility specialist</w:t>
      </w:r>
    </w:p>
    <w:p>
      <w:pPr>
        <w:pStyle w:val="FirstParagraph"/>
      </w:pPr>
      <w:r>
        <w:t xml:space="preserve">The checker is tuned in</w:t>
      </w:r>
      <w:r>
        <w:t xml:space="preserve"> </w:t>
      </w:r>
      <w:r>
        <w:rPr>
          <w:b/>
          <w:bCs/>
        </w:rPr>
        <w:t xml:space="preserve">near-daily working sessions with ICJIA’s file accessibility specialist</w:t>
      </w:r>
      <w:r>
        <w:t xml:space="preserve"> </w:t>
      </w:r>
      <w:r>
        <w:t xml:space="preserve">in the Research &amp; Analysis unit — real documents, real disputes, fixes shipped the same day. Three grade challenges from document experts this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 And the loop closes:</w:t>
      </w:r>
      <w:r>
        <w:t xml:space="preserve"> </w:t>
      </w:r>
      <w:r>
        <w:rPr>
          <w:b/>
          <w:bCs/>
        </w:rPr>
        <w:t xml:space="preserve">33 documents came back re-audited after repairs in the last 30 days; 9 reached an A.</w:t>
      </w:r>
    </w:p>
    <w:bookmarkEnd w:id="14"/>
    <w:bookmarkStart w:id="15" w:name="six-months.-672-changes.-118-versions."/>
    <w:p>
      <w:pPr>
        <w:pStyle w:val="Heading2"/>
      </w:pPr>
      <w:r>
        <w:t xml:space="preserve">Six months. 672 changes. 118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232 saved changes in the last 30 days alone, its battery of self-checks grown from about 1,500 in June to 2,915 today. Milestones: adopted WCAG 2.2 AA — everything in the 2.1 version Title II and IITAA name, plus the newest requirements · removed all accounts and identity (nothing stored about who uses it) · covered all 31 industry checkpoints · lost two public arguments and fixed both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fixed the outlier that wrongly refused a 246-page annual report — traced to the server, not the file, with proof · passes its own trap test 39/39.</w:t>
      </w:r>
    </w:p>
    <w:bookmarkEnd w:id="15"/>
    <w:bookmarkStart w:id="16" w:name="but-one-person-built-it."/>
    <w:p>
      <w:pPr>
        <w:pStyle w:val="Heading2"/>
      </w:pPr>
      <w:r>
        <w:t xml:space="preserve">“But one person built it.”</w:t>
      </w:r>
    </w:p>
    <w:p>
      <w:pPr>
        <w:pStyle w:val="FirstParagraph"/>
      </w:pPr>
      <w:r>
        <w:t xml:space="preserve">Fair. So ignore the person entirely —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2,915 self-checks.</w:t>
      </w:r>
      <w:r>
        <w:t xml:space="preserve"> </w:t>
      </w:r>
      <w:r>
        <w:t xml:space="preserve">Before any change goes live, the software re-tests every promise it has ever made.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118 version notes plus a plain-language security log written for records auditors — mistakes included.</w:t>
      </w:r>
    </w:p>
    <w:p>
      <w:pPr>
        <w:pStyle w:val="FirstParagraph"/>
      </w:pPr>
      <w:r>
        <w:rPr>
          <w:b/>
          <w:bCs/>
        </w:rPr>
        <w:t xml:space="preserve">Microsoft’s checker won’t show you its evidence. This one is made of it.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2026-08-28T18:48:39Z</dcterms:created>
  <dcterms:modified xsi:type="dcterms:W3CDTF">2026-08-28T18:48:39Z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