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12,455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8,341 in the last 30 days alone. ·</w:t>
      </w:r>
      <w:r>
        <w:t xml:space="preserve"> </w:t>
      </w:r>
      <w:r>
        <w:rPr>
          <w:b/>
          <w:bCs/>
        </w:rPr>
        <w:t xml:space="preserve">3,531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153 / 153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845</w:t>
      </w:r>
      <w:r>
        <w:t xml:space="preserve"> </w:t>
      </w:r>
      <w:r>
        <w:t xml:space="preserve">saved, dated, public changes over 26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94f996e721b45b51ed026cb66244b78865a820e"/>
    <w:p>
      <w:pPr>
        <w:pStyle w:val="Heading2"/>
      </w:pPr>
      <w:r>
        <w:t xml:space="preserve">We built 153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153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80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3,531 self-checks (every promise ever made, re-tested); the 153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51 documents came back for a re-check after repairs — and 10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45-changes.-152-versions."/>
    <w:p>
      <w:pPr>
        <w:pStyle w:val="Heading2"/>
      </w:pPr>
      <w:r>
        <w:t xml:space="preserve">Six months. 845 changes. 152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405 saved changes in the last 30 days alone, its battery of self-checks grown from about 1,500 in June to 3,531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153/153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12,455 check-ups for internal and external agencies, 153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3,531 self-checks.</w:t>
      </w:r>
      <w:r>
        <w:t xml:space="preserve"> </w:t>
      </w:r>
      <w:r>
        <w:t xml:space="preserve">Before anything new goes live, the software re-runs every promise it has ever made — all 3,531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153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3-trap-documents"/>
    <w:p>
      <w:pPr>
        <w:pStyle w:val="Heading2"/>
      </w:pPr>
      <w:r>
        <w:t xml:space="preserve">Appendix: the 153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2026-09-01T20:50:09Z</dcterms:created>
  <dcterms:modified xsi:type="dcterms:W3CDTF">2026-09-01T20:50:09Z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