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12,514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8,301 in the last 30 days alone. ·</w:t>
      </w:r>
      <w:r>
        <w:t xml:space="preserve"> </w:t>
      </w:r>
      <w:r>
        <w:rPr>
          <w:b/>
          <w:bCs/>
        </w:rPr>
        <w:t xml:space="preserve">3,736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855</w:t>
      </w:r>
      <w:r>
        <w:t xml:space="preserve"> </w:t>
      </w:r>
      <w:r>
        <w:t xml:space="preserve">saved, dated, public changes over 27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3,736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61 documents came back for a re-check after repairs — and 11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55-changes.-156-versions."/>
    <w:p>
      <w:pPr>
        <w:pStyle w:val="Heading2"/>
      </w:pPr>
      <w:r>
        <w:t xml:space="preserve">Six months. 855 changes. 156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304 saved changes in the last 30 days alone, its battery of self-checks grown from about 1,500 in June to 3,736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12,514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3,736 self-checks.</w:t>
      </w:r>
      <w:r>
        <w:t xml:space="preserve"> </w:t>
      </w:r>
      <w:r>
        <w:t xml:space="preserve">Before anything new goes live, the software re-runs every promise it has ever made — all 3,736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2026-09-08T14:07:10Z</dcterms:created>
  <dcterms:modified xsi:type="dcterms:W3CDTF">2026-09-08T14:07:10Z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