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built-to-be-checked.-so-check-it."/>
    <w:p>
      <w:pPr>
        <w:pStyle w:val="Heading1"/>
      </w:pPr>
      <w:r>
        <w:t xml:space="preserve">Built to be checked. So check it.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12,269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8,159 in the last 30 days alone. ·</w:t>
      </w:r>
      <w:r>
        <w:t xml:space="preserve"> </w:t>
      </w:r>
      <w:r>
        <w:rPr>
          <w:b/>
          <w:bCs/>
        </w:rPr>
        <w:t xml:space="preserve">2,924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100 / 100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692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f89e204ff8886db8e1873530a5d4b3041c1fcb5"/>
    <w:p>
      <w:pPr>
        <w:pStyle w:val="Heading2"/>
      </w:pPr>
      <w:r>
        <w:t xml:space="preserve">We built 100 documents designed to fool it — modeled on Canva, InDesign, and Word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100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48 designed defects caught, 51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Three grade challenges from document experts in one week alone,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FirstParagraph"/>
      </w:pPr>
      <w:r>
        <w:t xml:space="preserve">Software that only pretends to work can’t afford to lose an argument in public. This one has — twice — and got better both times.</w:t>
      </w:r>
    </w:p>
    <w:bookmarkEnd w:id="14"/>
    <w:bookmarkStart w:id="15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33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5"/>
    <w:bookmarkStart w:id="16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6"/>
    <w:bookmarkStart w:id="19" w:name="six-months.-692-changes.-122-versions."/>
    <w:p>
      <w:pPr>
        <w:pStyle w:val="Heading2"/>
      </w:pPr>
      <w:r>
        <w:t xml:space="preserve">Six months. 692 changes. 122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252 saved changes in the last 30 days alone, its battery of self-checks grown from about 1,500 in June to 2,924 today. All of it is public, on GitHub:</w:t>
      </w:r>
      <w:r>
        <w:t xml:space="preserve"> </w:t>
      </w:r>
      <w:hyperlink r:id="rId17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100/100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two public arguments and fixed both · covered all 31 industry checkpoints · removed all accounts and identity (nothing stored about who uses it) · adopted WCAG 2.2 AA — everything in the 2.1 version Title II and IITAA name, plus the newest requirements.</w:t>
      </w:r>
    </w:p>
    <w:bookmarkEnd w:id="19"/>
    <w:bookmarkStart w:id="20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12,269 check-ups for internal and external agencies, 100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2,924 self-checks.</w:t>
      </w:r>
      <w:r>
        <w:t xml:space="preserve"> </w:t>
      </w:r>
      <w:r>
        <w:t xml:space="preserve">Before anything new goes live, the software re-runs every promise it has ever made — all 2,924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and all 100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122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world’s own tools.</w:t>
      </w:r>
      <w:r>
        <w:t xml:space="preserve"> </w:t>
      </w:r>
      <w:r>
        <w:t xml:space="preserve">Inside it runs qpdf, veraPDF, and the Matterhorn Protocol — the same open tools and test model used every day by professional remediators and certified accessibility specialists worldwide. One person assembled them; the world builds and checks them.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0"/>
    <w:bookmarkStart w:id="21" w:name="appendix-the-100-trap-documents"/>
    <w:p>
      <w:pPr>
        <w:pStyle w:val="Heading2"/>
      </w:pPr>
      <w:r>
        <w:t xml:space="preserve">Appendix: the 100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ICJIA/file-accessibility-audit/blob/main/CHANGELOG.md" TargetMode="External" /><Relationship Type="http://schemas.openxmlformats.org/officeDocument/2006/relationships/hyperlink" Id="rId18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ICJIA/file-accessibility-audit/blob/main/CHANGELOG.md" TargetMode="External" /><Relationship Type="http://schemas.openxmlformats.org/officeDocument/2006/relationships/hyperlink" Id="rId18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2026-08-29T13:43:51Z</dcterms:created>
  <dcterms:modified xsi:type="dcterms:W3CDTF">2026-08-29T13:43:51Z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