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AUGUST 31,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12,407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8,293 in the last 30 days alone. ·</w:t>
      </w:r>
      <w:r>
        <w:t xml:space="preserve"> </w:t>
      </w:r>
      <w:r>
        <w:rPr>
          <w:b/>
          <w:bCs/>
        </w:rPr>
        <w:t xml:space="preserve">3,418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144 / 144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819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dates are</w:t>
      </w:r>
      <w:r>
        <w:t xml:space="preserve"> </w:t>
      </w:r>
      <w:r>
        <w:rPr>
          <w:b/>
          <w:bCs/>
        </w:rPr>
        <w:t xml:space="preserve">April 26, 2027</w:t>
      </w:r>
      <w:r>
        <w:t xml:space="preserve"> </w:t>
      </w:r>
      <w:r>
        <w:t xml:space="preserve">for entities serving 50,000 people or more and</w:t>
      </w:r>
      <w:r>
        <w:t xml:space="preserve"> </w:t>
      </w:r>
      <w:r>
        <w:rPr>
          <w:b/>
          <w:bCs/>
        </w:rPr>
        <w:t xml:space="preserve">April 26, 2028</w:t>
      </w:r>
      <w:r>
        <w:t xml:space="preserve"> </w:t>
      </w:r>
      <w:r>
        <w:t xml:space="preserve">for smaller ones and special districts.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</w:t>
      </w:r>
      <w:r>
        <w:t xml:space="preserve"> </w:t>
      </w:r>
      <w:r>
        <w:rPr>
          <w:b/>
          <w:bCs/>
        </w:rPr>
        <w:t xml:space="preserve">WCAG 2.1 AA</w:t>
      </w:r>
      <w:r>
        <w:t xml:space="preserve"> </w:t>
      </w:r>
      <w:r>
        <w:t xml:space="preserve">— the exact version both laws name. WCAG 2.2 exists and adds to it, but nothing 2.2 added can move your grade here. 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0e00940fa0bcc8e559df8da31cf621d2d4a5664"/>
    <w:p>
      <w:pPr>
        <w:pStyle w:val="Heading2"/>
      </w:pPr>
      <w:r>
        <w:t xml:space="preserve">We built 144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144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6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flagged), by the encoding gate before any file arrived (the class-map route), and by a trap written first and watched fail (one-row tables misread as crosstabs).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64 designed defects caught, 74 correct or hostile documents passed clean, 6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Two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3,418 self-checks (every promise ever made, re-tested); the 144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full corpus sweep — every real agency document alongside every trap, each checked against the same invariants.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48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819-changes.-149-versions."/>
    <w:p>
      <w:pPr>
        <w:pStyle w:val="Heading2"/>
      </w:pPr>
      <w:r>
        <w:t xml:space="preserve">Six months. 819 changes. 149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379 saved changes in the last 30 days alone, its battery of self-checks grown from about 1,500 in June to 3,418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144/144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public arguments to outside experts and fixed every one — each is now a trap document · covered all 31 industry checkpoints · removed all accounts and identity (nothing stored about who uses it) · settled on WCAG 2.1 AA — the version Title II and the IITAA name; what WCAG 2.2 adds is reported, never counted toward a grade.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12,407 check-ups for internal and external agencies, 144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3,418 self-checks.</w:t>
      </w:r>
      <w:r>
        <w:t xml:space="preserve"> </w:t>
      </w:r>
      <w:r>
        <w:t xml:space="preserve">Before anything new goes live, the software re-runs every promise it has ever made — all 3,418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144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149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44-trap-documents"/>
    <w:p>
      <w:pPr>
        <w:pStyle w:val="Heading2"/>
      </w:pPr>
      <w:r>
        <w:t xml:space="preserve">Appendix: the 144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synthetic-125</w:t>
      </w:r>
      <w:r>
        <w:t xml:space="preserve"> </w:t>
      </w:r>
      <w:r>
        <w:t xml:space="preserve">— Passes WCAG 2.1 outright, and still has three things worth doing — a clean grade beside real advice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synthetic-126</w:t>
      </w:r>
      <w:r>
        <w:t xml:space="preserve"> </w:t>
      </w:r>
      <w:r>
        <w:t xml:space="preserve">— Word: passes WCAG 2.1, and still skips a heading level and merges a header cell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synthetic-127</w:t>
      </w:r>
      <w:r>
        <w:t xml:space="preserve"> </w:t>
      </w:r>
      <w:r>
        <w:t xml:space="preserve">— Excel: passes WCAG 2.1, and is still called</w:t>
      </w:r>
      <w:r>
        <w:t xml:space="preserve"> </w:t>
      </w:r>
      <w:r>
        <w:t xml:space="preserve">“Sheet1”</w:t>
      </w:r>
      <w:r>
        <w:t xml:space="preserve"> </w:t>
      </w:r>
      <w:r>
        <w:t xml:space="preserve">with no defined Tables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synthetic-128</w:t>
      </w:r>
      <w:r>
        <w:t xml:space="preserve"> </w:t>
      </w:r>
      <w:r>
        <w:t xml:space="preserve">— Word: heading styles on blank lines, used as spacing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synthetic-129</w:t>
      </w:r>
      <w:r>
        <w:t xml:space="preserve"> </w:t>
      </w:r>
      <w:r>
        <w:t xml:space="preserve">— Word: the same document spaced with ordinary blank paragraphs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synthetic-130</w:t>
      </w:r>
      <w:r>
        <w:t xml:space="preserve"> </w:t>
      </w:r>
      <w:r>
        <w:t xml:space="preserve">— Word: headings made of a letterhead picture and a symbol — not blank lines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synthetic-131</w:t>
      </w:r>
      <w:r>
        <w:t xml:space="preserve"> </w:t>
      </w:r>
      <w:r>
        <w:t xml:space="preserve">— Word: a document whose only headings are blank lines — nothing else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synthetic-132</w:t>
      </w:r>
      <w:r>
        <w:t xml:space="preserve"> </w:t>
      </w:r>
      <w:r>
        <w:t xml:space="preserve">— Word: a titled document that declares no language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synthetic-133</w:t>
      </w:r>
      <w:r>
        <w:t xml:space="preserve"> </w:t>
      </w:r>
      <w:r>
        <w:t xml:space="preserve">— Word: the same document with its language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synthetic-134</w:t>
      </w:r>
      <w:r>
        <w:t xml:space="preserve"> </w:t>
      </w:r>
      <w:r>
        <w:t xml:space="preserve">— PowerPoint: a slide whose title is read after its body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synthetic-135</w:t>
      </w:r>
      <w:r>
        <w:t xml:space="preserve"> </w:t>
      </w:r>
      <w:r>
        <w:t xml:space="preserve">— PowerPoint: the same deck with every title read first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synthetic-136</w:t>
      </w:r>
      <w:r>
        <w:t xml:space="preserve"> </w:t>
      </w:r>
      <w:r>
        <w:t xml:space="preserve">— Excel: a defined table created with “my table has no headers” ticked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synthetic-137</w:t>
      </w:r>
      <w:r>
        <w:t xml:space="preserve"> </w:t>
      </w:r>
      <w:r>
        <w:t xml:space="preserve">— Excel: the same table with its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synthetic-138</w:t>
      </w:r>
      <w:r>
        <w:t xml:space="preserve"> </w:t>
      </w:r>
      <w:r>
        <w:t xml:space="preserve">— Word: body text in yellow on a white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synthetic-139</w:t>
      </w:r>
      <w:r>
        <w:t xml:space="preserve"> </w:t>
      </w:r>
      <w:r>
        <w:t xml:space="preserve">— Word: the same notice in near-black on white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synthetic-140</w:t>
      </w:r>
      <w:r>
        <w:t xml:space="preserve"> </w:t>
      </w:r>
      <w:r>
        <w:t xml:space="preserve">— Word: a list typed with bullet characters instead of list formatting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synthetic-141</w:t>
      </w:r>
      <w:r>
        <w:t xml:space="preserve"> </w:t>
      </w:r>
      <w:r>
        <w:t xml:space="preserve">— Word: the same list built with Word’s numbering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synthetic-142</w:t>
      </w:r>
      <w:r>
        <w:t xml:space="preserve"> </w:t>
      </w:r>
      <w:r>
        <w:t xml:space="preserve">— Word: links reading “click here” and “read more”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synthetic-143</w:t>
      </w:r>
      <w:r>
        <w:t xml:space="preserve"> </w:t>
      </w:r>
      <w:r>
        <w:t xml:space="preserve">— Word: a link with no link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synthetic-144</w:t>
      </w:r>
      <w:r>
        <w:t xml:space="preserve"> </w:t>
      </w:r>
      <w:r>
        <w:t xml:space="preserve">— Word: the same page with both links described</w:t>
      </w:r>
      <w:r>
        <w:t xml:space="preserve"> </w:t>
      </w:r>
      <w:r>
        <w:rPr>
          <w:i/>
          <w:iCs/>
        </w:rPr>
        <w:t xml:space="preserve">(passed clean)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2026-08-31T17:34:33Z</dcterms:created>
  <dcterms:modified xsi:type="dcterms:W3CDTF">2026-08-31T17:34:33Z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