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8,259 in the last 30 days alone. ·</w:t>
      </w:r>
      <w:r>
        <w:t xml:space="preserve"> </w:t>
      </w:r>
      <w:r>
        <w:rPr>
          <w:b/>
          <w:bCs/>
        </w:rPr>
        <w:t xml:space="preserve">3,373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129 / 129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784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74a89550478351896e9a093494c1835ada62b76"/>
    <w:p>
      <w:pPr>
        <w:pStyle w:val="Heading2"/>
      </w:pPr>
      <w:r>
        <w:t xml:space="preserve">We built 129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3,373 self-checks (every promise ever made, re-tested); the 129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84-changes.-143-versions."/>
    <w:p>
      <w:pPr>
        <w:pStyle w:val="Heading2"/>
      </w:pPr>
      <w:r>
        <w:t xml:space="preserve">Six months. 784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344 saved changes in the last 30 days alone, its battery of self-checks grown from about 1,500 in June to 3,373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129/129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12,373 check-ups for internal and external agencies, 129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3,373 self-checks.</w:t>
      </w:r>
      <w:r>
        <w:t xml:space="preserve"> </w:t>
      </w:r>
      <w:r>
        <w:t xml:space="preserve">Before anything new goes live, the software re-runs every promise it has ever made — all 3,373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9-trap-documents"/>
    <w:p>
      <w:pPr>
        <w:pStyle w:val="Heading2"/>
      </w:pPr>
      <w:r>
        <w:t xml:space="preserve">Appendix: the 129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2026-08-31T11:41:17Z</dcterms:created>
  <dcterms:modified xsi:type="dcterms:W3CDTF">2026-08-31T11:41:17Z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