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OCTOBER 5,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12,558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45 in the last 30 days alone. ·</w:t>
      </w:r>
      <w:r>
        <w:t xml:space="preserve"> </w:t>
      </w:r>
      <w:r>
        <w:rPr>
          <w:b/>
          <w:bCs/>
        </w:rPr>
        <w:t xml:space="preserve">3,796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162 / 162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869</w:t>
      </w:r>
      <w:r>
        <w:t xml:space="preserve"> </w:t>
      </w:r>
      <w:r>
        <w:t xml:space="preserve">saved, dated, public changes over 30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8b73f9da209531ee20ebae0ee6cce3a8577e2cd"/>
    <w:p>
      <w:pPr>
        <w:pStyle w:val="Heading2"/>
      </w:pPr>
      <w:r>
        <w:t xml:space="preserve">We built 162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162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8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69 designed defects caught, 85 correct or hostile documents passed clean, 8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3,796 self-checks (every promise ever made, re-tested); the 162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6 documents came back for a re-check after repairs — and 2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even-months.-869-changes.-157-versions."/>
    <w:p>
      <w:pPr>
        <w:pStyle w:val="Heading2"/>
      </w:pPr>
      <w:r>
        <w:t xml:space="preserve">Seven months. 869 changes. 157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16 saved changes in the last 30 days alone, its battery of self-checks grown from about 1,500 in June to 3,796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162/162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12,558 check-ups for internal and external agencies, 162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3,796 self-checks.</w:t>
      </w:r>
      <w:r>
        <w:t xml:space="preserve"> </w:t>
      </w:r>
      <w:r>
        <w:t xml:space="preserve">Before anything new goes live, the software re-runs every promise it has ever made — all 3,796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162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157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62-trap-documents"/>
    <w:p>
      <w:pPr>
        <w:pStyle w:val="Heading2"/>
      </w:pPr>
      <w:r>
        <w:t xml:space="preserve">Appendix: the 162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synthetic-157</w:t>
      </w:r>
      <w:r>
        <w:t xml:space="preserve"> </w:t>
      </w:r>
      <w:r>
        <w:t xml:space="preserve">— Word: an agenda’s roll-call table with Header Row ticked (Word’s default)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synthetic-158</w:t>
      </w:r>
      <w:r>
        <w:t xml:space="preserve"> </w:t>
      </w:r>
      <w:r>
        <w:t xml:space="preserve">— Word: the same table with Header Row unticked and no repeat header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synthetic-159</w:t>
      </w:r>
      <w:r>
        <w:t xml:space="preserve"> </w:t>
      </w:r>
      <w:r>
        <w:t xml:space="preserve">— Word: the same table marked with Repeat Header Rows instead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synthetic-160</w:t>
      </w:r>
      <w:r>
        <w:t xml:space="preserve"> </w:t>
      </w:r>
      <w:r>
        <w:t xml:space="preserve">— PowerPoint: a table with the Header Row box unticked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synthetic-161</w:t>
      </w:r>
      <w:r>
        <w:t xml:space="preserve"> </w:t>
      </w:r>
      <w:r>
        <w:t xml:space="preserve">— PowerPoint: the same table with Header Row ticked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synthetic-162</w:t>
      </w:r>
      <w:r>
        <w:t xml:space="preserve"> </w:t>
      </w:r>
      <w:r>
        <w:t xml:space="preserve">— Word: a borderless grid pasted from the web, carrying “no shading” marks</w:t>
      </w:r>
      <w:r>
        <w:t xml:space="preserve"> </w:t>
      </w:r>
      <w:r>
        <w:rPr>
          <w:i/>
          <w:iCs/>
        </w:rPr>
        <w:t xml:space="preserve">(found a real bug)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2026-10-05T19:36:10Z</dcterms:created>
  <dcterms:modified xsi:type="dcterms:W3CDTF">2026-10-05T19:36:10Z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