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12,413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8,299 in the last 30 days alone. ·</w:t>
      </w:r>
      <w:r>
        <w:t xml:space="preserve"> </w:t>
      </w:r>
      <w:r>
        <w:rPr>
          <w:b/>
          <w:bCs/>
        </w:rPr>
        <w:t xml:space="preserve">3,421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820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3,421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48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20-changes.-149-versions."/>
    <w:p>
      <w:pPr>
        <w:pStyle w:val="Heading2"/>
      </w:pPr>
      <w:r>
        <w:t xml:space="preserve">Six months. 820 changes. 149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380 saved changes in the last 30 days alone, its battery of self-checks grown from about 1,500 in June to 3,421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12,413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3,421 self-checks.</w:t>
      </w:r>
      <w:r>
        <w:t xml:space="preserve"> </w:t>
      </w:r>
      <w:r>
        <w:t xml:space="preserve">Before anything new goes live, the software re-runs every promise it has ever made — all 3,421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2026-08-31T18:09:51Z</dcterms:created>
  <dcterms:modified xsi:type="dcterms:W3CDTF">2026-08-31T18:09:51Z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