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What's changed recently</w:t>
        </w:r>
      </w:hyperlink>
    </w:p>
    <w:p>
      <w:pPr>
        <w:pStyle w:val="Compact"/>
        <w:numPr>
          <w:ilvl w:val="2"/>
          <w:numId w:val="1006"/>
        </w:numPr>
      </w:pPr>
      <w:hyperlink w:anchor="toc28">
        <w:r>
          <w:rPr>
            <w:rStyle w:val="Hyperlink"/>
          </w:rPr>
          <w:t xml:space="preserve">TL;DR — the 30-second version</w:t>
        </w:r>
      </w:hyperlink>
    </w:p>
    <w:p>
      <w:pPr>
        <w:pStyle w:val="Compact"/>
        <w:numPr>
          <w:ilvl w:val="2"/>
          <w:numId w:val="1006"/>
        </w:numPr>
      </w:pPr>
      <w:hyperlink w:anchor="toc29">
        <w:r>
          <w:rPr>
            <w:rStyle w:val="Hyperlink"/>
          </w:rPr>
          <w:t xml:space="preserve">Why this matters — the audience the Studio serves</w:t>
        </w:r>
      </w:hyperlink>
    </w:p>
    <w:p>
      <w:pPr>
        <w:pStyle w:val="Compact"/>
        <w:numPr>
          <w:ilvl w:val="2"/>
          <w:numId w:val="1006"/>
        </w:numPr>
      </w:pPr>
      <w:hyperlink w:anchor="toc30">
        <w:r>
          <w:rPr>
            <w:rStyle w:val="Hyperlink"/>
          </w:rPr>
          <w:t xml:space="preserve">How to read this document</w:t>
        </w:r>
      </w:hyperlink>
    </w:p>
    <w:p>
      <w:pPr>
        <w:pStyle w:val="Compact"/>
        <w:numPr>
          <w:ilvl w:val="2"/>
          <w:numId w:val="1006"/>
        </w:numPr>
      </w:pPr>
      <w:hyperlink w:anchor="toc31">
        <w:r>
          <w:rPr>
            <w:rStyle w:val="Hyperlink"/>
          </w:rPr>
          <w:t xml:space="preserve">1. What the Studio is</w:t>
        </w:r>
      </w:hyperlink>
    </w:p>
    <w:p>
      <w:pPr>
        <w:pStyle w:val="Compact"/>
        <w:numPr>
          <w:ilvl w:val="2"/>
          <w:numId w:val="1006"/>
        </w:numPr>
      </w:pPr>
      <w:hyperlink w:anchor="toc32">
        <w:r>
          <w:rPr>
            <w:rStyle w:val="Hyperlink"/>
          </w:rPr>
          <w:t xml:space="preserve">2. The real scope behind "post an article"</w:t>
        </w:r>
      </w:hyperlink>
    </w:p>
    <w:p>
      <w:pPr>
        <w:pStyle w:val="Compact"/>
        <w:numPr>
          <w:ilvl w:val="2"/>
          <w:numId w:val="1006"/>
        </w:numPr>
      </w:pPr>
      <w:hyperlink w:anchor="toc33">
        <w:r>
          <w:rPr>
            <w:rStyle w:val="Hyperlink"/>
          </w:rPr>
          <w:t xml:space="preserve">3. What's working today</w:t>
        </w:r>
      </w:hyperlink>
    </w:p>
    <w:p>
      <w:pPr>
        <w:pStyle w:val="Compact"/>
        <w:numPr>
          <w:ilvl w:val="2"/>
          <w:numId w:val="1006"/>
        </w:numPr>
      </w:pPr>
      <w:hyperlink w:anchor="toc34">
        <w:r>
          <w:rPr>
            <w:rStyle w:val="Hyperlink"/>
          </w:rPr>
          <w:t xml:space="preserve">4. What's still ahead</w:t>
        </w:r>
      </w:hyperlink>
    </w:p>
    <w:p>
      <w:pPr>
        <w:pStyle w:val="Compact"/>
        <w:numPr>
          <w:ilvl w:val="2"/>
          <w:numId w:val="1006"/>
        </w:numPr>
      </w:pPr>
      <w:hyperlink w:anchor="toc35">
        <w:r>
          <w:rPr>
            <w:rStyle w:val="Hyperlink"/>
          </w:rPr>
          <w:t xml:space="preserve">5. How we work — and why the result is dependable</w:t>
        </w:r>
      </w:hyperlink>
    </w:p>
    <w:p>
      <w:pPr>
        <w:pStyle w:val="Compact"/>
        <w:numPr>
          <w:ilvl w:val="2"/>
          <w:numId w:val="1006"/>
        </w:numPr>
      </w:pPr>
      <w:hyperlink w:anchor="toc36">
        <w:r>
          <w:rPr>
            <w:rStyle w:val="Hyperlink"/>
          </w:rPr>
          <w:t xml:space="preserve">6. Security &amp; independent audit</w:t>
        </w:r>
      </w:hyperlink>
    </w:p>
    <w:p>
      <w:pPr>
        <w:pStyle w:val="Compact"/>
        <w:numPr>
          <w:ilvl w:val="2"/>
          <w:numId w:val="1006"/>
        </w:numPr>
      </w:pPr>
      <w:hyperlink w:anchor="toc37">
        <w:r>
          <w:rPr>
            <w:rStyle w:val="Hyperlink"/>
          </w:rPr>
          <w:t xml:space="preserve">7. Appendix — Developer reference (technical detail)</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2026-07-17 (maintenance record, NOT an adversarial pass)</w:t>
        </w:r>
      </w:hyperlink>
    </w:p>
    <w:p>
      <w:pPr>
        <w:pStyle w:val="Compact"/>
        <w:numPr>
          <w:ilvl w:val="2"/>
          <w:numId w:val="1008"/>
        </w:numPr>
      </w:pPr>
      <w:hyperlink w:anchor="toc41">
        <w:r>
          <w:rPr>
            <w:rStyle w:val="Hyperlink"/>
          </w:rPr>
          <w:t xml:space="preserve">Post-audit delta log — 2026-07-11 (maintenance record, NOT an adversarial pass)</w:t>
        </w:r>
      </w:hyperlink>
    </w:p>
    <w:p>
      <w:pPr>
        <w:pStyle w:val="Compact"/>
        <w:numPr>
          <w:ilvl w:val="2"/>
          <w:numId w:val="1008"/>
        </w:numPr>
      </w:pPr>
      <w:hyperlink w:anchor="toc42">
        <w:r>
          <w:rPr>
            <w:rStyle w:val="Hyperlink"/>
          </w:rPr>
          <w:t xml:space="preserve">9. Annotations, Tab-Only Preview &amp; Card View Audit (2026-07-05)</w:t>
        </w:r>
      </w:hyperlink>
    </w:p>
    <w:p>
      <w:pPr>
        <w:pStyle w:val="Compact"/>
        <w:numPr>
          <w:ilvl w:val="2"/>
          <w:numId w:val="1008"/>
        </w:numPr>
      </w:pPr>
      <w:hyperlink w:anchor="toc43">
        <w:r>
          <w:rPr>
            <w:rStyle w:val="Hyperlink"/>
          </w:rPr>
          <w:t xml:space="preserve">8. Demo Roles, Main Files, Guided Tour &amp; Dependency Refresh Audit (2026-06-22)</w:t>
        </w:r>
      </w:hyperlink>
    </w:p>
    <w:p>
      <w:pPr>
        <w:pStyle w:val="Compact"/>
        <w:numPr>
          <w:ilvl w:val="2"/>
          <w:numId w:val="1008"/>
        </w:numPr>
      </w:pPr>
      <w:hyperlink w:anchor="toc44">
        <w:r>
          <w:rPr>
            <w:rStyle w:val="Hyperlink"/>
          </w:rPr>
          <w:t xml:space="preserve">1–7. Prior audits (2026-06-21) — unchanged below</w:t>
        </w:r>
      </w:hyperlink>
    </w:p>
    <w:p>
      <w:pPr>
        <w:pStyle w:val="Compact"/>
        <w:numPr>
          <w:ilvl w:val="2"/>
          <w:numId w:val="1008"/>
        </w:numPr>
      </w:pPr>
      <w:hyperlink w:anchor="toc45">
        <w:r>
          <w:rPr>
            <w:rStyle w:val="Hyperlink"/>
          </w:rPr>
          <w:t xml:space="preserve">1. Executive Summary</w:t>
        </w:r>
      </w:hyperlink>
    </w:p>
    <w:p>
      <w:pPr>
        <w:pStyle w:val="Compact"/>
        <w:numPr>
          <w:ilvl w:val="2"/>
          <w:numId w:val="1008"/>
        </w:numPr>
      </w:pPr>
      <w:hyperlink w:anchor="toc46">
        <w:r>
          <w:rPr>
            <w:rStyle w:val="Hyperlink"/>
          </w:rPr>
          <w:t xml:space="preserve">2. Production Findings</w:t>
        </w:r>
      </w:hyperlink>
    </w:p>
    <w:p>
      <w:pPr>
        <w:pStyle w:val="Compact"/>
        <w:numPr>
          <w:ilvl w:val="2"/>
          <w:numId w:val="1008"/>
        </w:numPr>
      </w:pPr>
      <w:hyperlink w:anchor="toc47">
        <w:r>
          <w:rPr>
            <w:rStyle w:val="Hyperlink"/>
          </w:rPr>
          <w:t xml:space="preserve">3. DEV-ONLY Caveats (NOT counted in production posture)</w:t>
        </w:r>
      </w:hyperlink>
    </w:p>
    <w:p>
      <w:pPr>
        <w:pStyle w:val="Compact"/>
        <w:numPr>
          <w:ilvl w:val="2"/>
          <w:numId w:val="1008"/>
        </w:numPr>
      </w:pPr>
      <w:hyperlink w:anchor="toc48">
        <w:r>
          <w:rPr>
            <w:rStyle w:val="Hyperlink"/>
          </w:rPr>
          <w:t xml:space="preserve">4. Strapi-Only Production Model — Residual Risks</w:t>
        </w:r>
      </w:hyperlink>
    </w:p>
    <w:p>
      <w:pPr>
        <w:pStyle w:val="Compact"/>
        <w:numPr>
          <w:ilvl w:val="2"/>
          <w:numId w:val="1008"/>
        </w:numPr>
      </w:pPr>
      <w:hyperlink w:anchor="toc49">
        <w:r>
          <w:rPr>
            <w:rStyle w:val="Hyperlink"/>
          </w:rPr>
          <w:t xml:space="preserve">5. Prioritized Remediation Checklist</w:t>
        </w:r>
      </w:hyperlink>
    </w:p>
    <w:p>
      <w:pPr>
        <w:pStyle w:val="Compact"/>
        <w:numPr>
          <w:ilvl w:val="2"/>
          <w:numId w:val="1008"/>
        </w:numPr>
      </w:pPr>
      <w:hyperlink w:anchor="toc50">
        <w:r>
          <w:rPr>
            <w:rStyle w:val="Hyperlink"/>
          </w:rPr>
          <w:t xml:space="preserve">6. Blue-Team Scorecard (what's already done right)</w:t>
        </w:r>
      </w:hyperlink>
    </w:p>
    <w:p>
      <w:pPr>
        <w:pStyle w:val="Compact"/>
        <w:numPr>
          <w:ilvl w:val="2"/>
          <w:numId w:val="1008"/>
        </w:numPr>
      </w:pPr>
      <w:hyperlink w:anchor="toc51">
        <w:r>
          <w:rPr>
            <w:rStyle w:val="Hyperlink"/>
          </w:rPr>
          <w:t xml:space="preserve">7. Demo Mode &amp; Public Deploy Audit (2026-06-21)</w:t>
        </w:r>
      </w:hyperlink>
    </w:p>
    <w:p>
      <w:pPr>
        <w:pStyle w:val="Compact"/>
        <w:numPr>
          <w:ilvl w:val="0"/>
          <w:numId w:val="1001"/>
        </w:numPr>
      </w:pPr>
      <w:hyperlink w:anchor="toc52">
        <w:r>
          <w:rPr>
            <w:rStyle w:val="Hyperlink"/>
          </w:rPr>
          <w:t xml:space="preserve">Appendix C — Demo → Production Cutover Runbook</w:t>
        </w:r>
      </w:hyperlink>
    </w:p>
    <w:p>
      <w:pPr>
        <w:pStyle w:val="Compact"/>
        <w:numPr>
          <w:ilvl w:val="1"/>
          <w:numId w:val="1009"/>
        </w:numPr>
      </w:pPr>
      <w:hyperlink w:anchor="toc53">
        <w:r>
          <w:rPr>
            <w:rStyle w:val="Hyperlink"/>
          </w:rPr>
          <w:t xml:space="preserve">Demo → Production cutover runbook</w:t>
        </w:r>
      </w:hyperlink>
    </w:p>
    <w:p>
      <w:pPr>
        <w:pStyle w:val="Compact"/>
        <w:numPr>
          <w:ilvl w:val="2"/>
          <w:numId w:val="1010"/>
        </w:numPr>
      </w:pPr>
      <w:hyperlink w:anchor="toc54">
        <w:r>
          <w:rPr>
            <w:rStyle w:val="Hyperlink"/>
          </w:rPr>
          <w:t xml:space="preserve">0. What flips automatically (no work, but know it)</w:t>
        </w:r>
      </w:hyperlink>
    </w:p>
    <w:p>
      <w:pPr>
        <w:pStyle w:val="Compact"/>
        <w:numPr>
          <w:ilvl w:val="2"/>
          <w:numId w:val="1010"/>
        </w:numPr>
      </w:pPr>
      <w:hyperlink w:anchor="toc55">
        <w:r>
          <w:rPr>
            <w:rStyle w:val="Hyperlink"/>
          </w:rPr>
          <w:t xml:space="preserve">1. Strapi-side setup (owner: whoever deploys the Strapi project)</w:t>
        </w:r>
      </w:hyperlink>
    </w:p>
    <w:p>
      <w:pPr>
        <w:pStyle w:val="Compact"/>
        <w:numPr>
          <w:ilvl w:val="2"/>
          <w:numId w:val="1010"/>
        </w:numPr>
      </w:pPr>
      <w:hyperlink w:anchor="toc56">
        <w:r>
          <w:rPr>
            <w:rStyle w:val="Hyperlink"/>
          </w:rPr>
          <w:t xml:space="preserve">2. Staging validation (do this BEFORE approval day)</w:t>
        </w:r>
      </w:hyperlink>
    </w:p>
    <w:p>
      <w:pPr>
        <w:pStyle w:val="Compact"/>
        <w:numPr>
          <w:ilvl w:val="2"/>
          <w:numId w:val="1010"/>
        </w:numPr>
      </w:pPr>
      <w:hyperlink w:anchor="toc57">
        <w:r>
          <w:rPr>
            <w:rStyle w:val="Hyperlink"/>
          </w:rPr>
          <w:t xml:space="preserve">3. Netlify production configuration</w:t>
        </w:r>
      </w:hyperlink>
    </w:p>
    <w:p>
      <w:pPr>
        <w:pStyle w:val="Compact"/>
        <w:numPr>
          <w:ilvl w:val="2"/>
          <w:numId w:val="1010"/>
        </w:numPr>
      </w:pPr>
      <w:hyperlink w:anchor="toc58">
        <w:r>
          <w:rPr>
            <w:rStyle w:val="Hyperlink"/>
          </w:rPr>
          <w:t xml:space="preserve">4. Cutover day (≈30 minutes once §1–§3 are done)</w:t>
        </w:r>
      </w:hyperlink>
    </w:p>
    <w:p>
      <w:pPr>
        <w:pStyle w:val="Compact"/>
        <w:numPr>
          <w:ilvl w:val="2"/>
          <w:numId w:val="1010"/>
        </w:numPr>
      </w:pPr>
      <w:hyperlink w:anchor="toc59">
        <w:r>
          <w:rPr>
            <w:rStyle w:val="Hyperlink"/>
          </w:rPr>
          <w:t xml:space="preserve">5. Rollback</w:t>
        </w:r>
      </w:hyperlink>
    </w:p>
    <w:p>
      <w:pPr>
        <w:pStyle w:val="Compact"/>
        <w:numPr>
          <w:ilvl w:val="2"/>
          <w:numId w:val="1010"/>
        </w:numPr>
      </w:pPr>
      <w:hyperlink w:anchor="toc60">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 Done (v0.8.4, 2026-07-17).</w:t>
            </w:r>
            <w:r>
              <w:t xml:space="preserve"> </w:t>
            </w:r>
            <w:r>
              <w:rPr>
                <w:b/>
                <w:bCs/>
              </w:rPr>
              <w:t xml:space="preserve">Accessibility polish backlog</w:t>
            </w:r>
            <w:r>
              <w:t xml:space="preserve"> </w:t>
            </w:r>
            <w:r>
              <w:t xml:space="preserve">— all four riders from the annotations review shipped test-first as one small release: color swatches are a true</w:t>
            </w:r>
            <w:r>
              <w:t xml:space="preserve"> </w:t>
            </w:r>
            <w:r>
              <w:rPr>
                <w:b/>
                <w:bCs/>
              </w:rPr>
              <w:t xml:space="preserve">radiogroup</w:t>
            </w:r>
            <w:r>
              <w:t xml:space="preserve"> </w:t>
            </w:r>
            <w:r>
              <w:t xml:space="preserve">(</w:t>
            </w:r>
            <w:r>
              <w:rPr>
                <w:rStyle w:val="VerbatimChar"/>
              </w:rPr>
              <w:t xml:space="preserve">role="radio"</w:t>
            </w:r>
            <w:r>
              <w:t xml:space="preserve"> </w:t>
            </w:r>
            <w:r>
              <w:t xml:space="preserve">+</w:t>
            </w:r>
            <w:r>
              <w:t xml:space="preserve"> </w:t>
            </w:r>
            <w:r>
              <w:rPr>
                <w:rStyle w:val="VerbatimChar"/>
              </w:rPr>
              <w:t xml:space="preserve">aria-checked</w:t>
            </w:r>
            <w:r>
              <w:t xml:space="preserve">); the reviewer toolbar is</w:t>
            </w:r>
            <w:r>
              <w:t xml:space="preserve"> </w:t>
            </w:r>
            <w:r>
              <w:rPr>
                <w:b/>
                <w:bCs/>
              </w:rPr>
              <w:t xml:space="preserve">one tab stop</w:t>
            </w:r>
            <w:r>
              <w:t xml:space="preserve"> </w:t>
            </w:r>
            <w:r>
              <w:t xml:space="preserve">(roving tabindex, ARIA APG toolbar pattern); the mobile comments drawer is a labelled</w:t>
            </w:r>
            <w:r>
              <w:t xml:space="preserve"> </w:t>
            </w:r>
            <w:r>
              <w:rPr>
                <w:b/>
                <w:bCs/>
              </w:rPr>
              <w:t xml:space="preserve">modal dialog</w:t>
            </w:r>
            <w:r>
              <w:t xml:space="preserve"> </w:t>
            </w:r>
            <w:r>
              <w:t xml:space="preserve">(focus in, Tab wrap, Escape closes + restores); keyboard-create is a</w:t>
            </w:r>
            <w:r>
              <w:t xml:space="preserve"> </w:t>
            </w:r>
            <w:r>
              <w:rPr>
                <w:b/>
                <w:bCs/>
              </w:rPr>
              <w:t xml:space="preserve">hard-scoped document-level listener</w:t>
            </w:r>
            <w:r>
              <w:t xml:space="preserve"> </w:t>
            </w:r>
            <w:r>
              <w:t xml:space="preserve">(now fires where keyboard selections really leave focus; never from links/buttons/inputs — an in-article-link over-capture was fixed in the same pass).</w:t>
            </w:r>
          </w:p>
        </w:tc>
        <w:tc>
          <w:tcPr/>
          <w:p>
            <w:pPr>
              <w:pStyle w:val="Compact"/>
            </w:pPr>
            <w:r>
              <w:t xml:space="preserve">The app measured AA-clean before; these deepen the screen-reader/keyboard experience — and the doc-level listener fixed two real keyboard defects found while building it.</w:t>
            </w:r>
          </w:p>
        </w:tc>
        <w:tc>
          <w:tcPr/>
          <w:p>
            <w:pPr>
              <w:pStyle w:val="Compact"/>
            </w:pPr>
            <w:r>
              <w:t xml:space="preserve">v0.8.4 · 11 new tests (879/109)</w:t>
            </w:r>
          </w:p>
        </w:tc>
        <w:tc>
          <w:tcPr/>
          <w:p>
            <w:pPr>
              <w:pStyle w:val="Compact"/>
            </w:pPr>
            <w:r>
              <w:t xml:space="preserve">~1 day (actual)</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v0.8.6</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2026-07-17 (v0.8.6)</w:t>
            </w:r>
            <w:r>
              <w:t xml:space="preserve"> </w:t>
            </w:r>
            <w:r>
              <w:t xml:space="preserve">— see</w:t>
            </w:r>
            <w:r>
              <w:t xml:space="preserve"> </w:t>
            </w:r>
            <w:r>
              <w:rPr>
                <w:b/>
                <w:bCs/>
              </w:rPr>
              <w:t xml:space="preserve">What's changed recently</w:t>
            </w:r>
            <w:r>
              <w:t xml:space="preserve">, immediately below, for the dated digest (kept at the top of this document, newest first)</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921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What's changed recently</w:t>
      </w:r>
    </w:p>
    <w:p>
      <w:pPr>
        <w:pStyle w:val="FirstParagraph"/>
      </w:pPr>
      <w:r>
        <w:t xml:space="preserve">A short digest for managers,</w:t>
      </w:r>
      <w:r>
        <w:t xml:space="preserve"> </w:t>
      </w:r>
      <w:r>
        <w:rPr>
          <w:b/>
          <w:bCs/>
        </w:rPr>
        <w:t xml:space="preserve">newest first, kept at the top of this document</w:t>
      </w:r>
      <w:r>
        <w:t xml:space="preserve"> </w:t>
      </w:r>
      <w:r>
        <w:t xml:space="preserve">so the</w:t>
      </w:r>
      <w:r>
        <w:t xml:space="preserve"> </w:t>
      </w:r>
      <w:r>
        <w:t xml:space="preserve">latest state is the first thing you see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18"/>
        </w:numPr>
      </w:pPr>
      <w:r>
        <w:rPr>
          <w:b/>
          <w:bCs/>
        </w:rPr>
        <w:t xml:space="preserve">2026-07-17 — Choosing an image now visibly works, end to end, in the demo</w:t>
      </w:r>
      <w:r>
        <w:rPr>
          <w:b/>
          <w:bCs/>
        </w:rPr>
        <w:t xml:space="preserve"> </w:t>
      </w:r>
      <w:r>
        <w:rPr>
          <w:b/>
          <w:bCs/>
        </w:rPr>
        <w:t xml:space="preserve">(v0.8.6).</w:t>
      </w:r>
      <w:r>
        <w:t xml:space="preserve"> </w:t>
      </w:r>
      <w:r>
        <w:t xml:space="preserve">The flow managers will try first — pick a new splash image, save, open the</w:t>
      </w:r>
      <w:r>
        <w:t xml:space="preserve"> </w:t>
      </w:r>
      <w:r>
        <w:t xml:space="preserve">Live preview — now confirms itself at every step: choosing an image pops a</w:t>
      </w:r>
      <w:r>
        <w:t xml:space="preserve"> </w:t>
      </w:r>
      <w:r>
        <w:t xml:space="preserve">notification ("Splash image selected — save the draft to update the Live preview"),</w:t>
      </w:r>
      <w:r>
        <w:t xml:space="preserve"> </w:t>
      </w:r>
      <w:r>
        <w:t xml:space="preserve">inserting a body figure says exactly</w:t>
      </w:r>
      <w:r>
        <w:t xml:space="preserve"> </w:t>
      </w:r>
      <w:r>
        <w:rPr>
          <w:b/>
          <w:bCs/>
        </w:rPr>
        <w:t xml:space="preserve">which line</w:t>
      </w:r>
      <w:r>
        <w:t xml:space="preserve"> </w:t>
      </w:r>
      <w:r>
        <w:t xml:space="preserve">it landed on, the Body images</w:t>
      </w:r>
      <w:r>
        <w:t xml:space="preserve"> </w:t>
      </w:r>
      <w:r>
        <w:t xml:space="preserve">panel shows the cursor's line in real time</w:t>
      </w:r>
      <w:r>
        <w:t xml:space="preserve"> </w:t>
      </w:r>
      <w:r>
        <w:rPr>
          <w:i/>
          <w:iCs/>
        </w:rPr>
        <w:t xml:space="preserve">before</w:t>
      </w:r>
      <w:r>
        <w:t xml:space="preserve"> </w:t>
      </w:r>
      <w:r>
        <w:t xml:space="preserve">you click Insert ("…at the cursor</w:t>
      </w:r>
      <w:r>
        <w:t xml:space="preserve"> </w:t>
      </w:r>
      <w:r>
        <w:t xml:space="preserve">— currently line 16"), and previewing with unsaved changes explains that the preview</w:t>
      </w:r>
      <w:r>
        <w:t xml:space="preserve"> </w:t>
      </w:r>
      <w:r>
        <w:t xml:space="preserve">shows the last saved draft. Behind it, a real demo bug is fixed: the Live preview</w:t>
      </w:r>
      <w:r>
        <w:t xml:space="preserve"> </w:t>
      </w:r>
      <w:r>
        <w:t xml:space="preserve">opens in its own tab, and in the demo that tab used to rebuild its in-memory sample</w:t>
      </w:r>
      <w:r>
        <w:t xml:space="preserve"> </w:t>
      </w:r>
      <w:r>
        <w:t xml:space="preserve">content from scratch — so a saved image change</w:t>
      </w:r>
      <w:r>
        <w:t xml:space="preserve"> </w:t>
      </w:r>
      <w:r>
        <w:rPr>
          <w:b/>
          <w:bCs/>
        </w:rPr>
        <w:t xml:space="preserve">never appeared there</w:t>
      </w:r>
      <w:r>
        <w:t xml:space="preserve"> </w:t>
      </w:r>
      <w:r>
        <w:t xml:space="preserve">(the live</w:t>
      </w:r>
      <w:r>
        <w:t xml:space="preserve"> </w:t>
      </w:r>
      <w:r>
        <w:t xml:space="preserve">version was always fine; both its tabs read the same server). Demo tabs now hand</w:t>
      </w:r>
      <w:r>
        <w:t xml:space="preserve"> </w:t>
      </w:r>
      <w:r>
        <w:t xml:space="preserve">their session's content to the tabs they open — still memory-only, still reset by a</w:t>
      </w:r>
      <w:r>
        <w:t xml:space="preserve"> </w:t>
      </w:r>
      <w:r>
        <w:t xml:space="preserve">reload, nothing stored anywhere. Images you upload from your desktop in the demo now</w:t>
      </w:r>
      <w:r>
        <w:t xml:space="preserve"> </w:t>
      </w:r>
      <w:r>
        <w:t xml:space="preserve">genuinely render in the preview too.</w:t>
      </w:r>
      <w:r>
        <w:t xml:space="preserve"> </w:t>
      </w:r>
      <w:r>
        <w:rPr>
          <w:b/>
          <w:bCs/>
        </w:rPr>
        <w:t xml:space="preserve">921 automated tests / 113 files</w:t>
      </w:r>
      <w:r>
        <w:t xml:space="preserve"> </w:t>
      </w:r>
      <w:r>
        <w:t xml:space="preserve">(34 new,</w:t>
      </w:r>
      <w:r>
        <w:t xml:space="preserve"> </w:t>
      </w:r>
      <w:r>
        <w:t xml:space="preserve">written before the code), the full flow driven live in the demo in a real browser.</w:t>
      </w:r>
    </w:p>
    <w:p>
      <w:pPr>
        <w:pStyle w:val="Compact"/>
        <w:numPr>
          <w:ilvl w:val="0"/>
          <w:numId w:val="1018"/>
        </w:numPr>
      </w:pPr>
      <w:r>
        <w:rPr>
          <w:b/>
          <w:bCs/>
        </w:rPr>
        <w:t xml:space="preserve">2026-07-17 — Changelog &amp; Roadmap now readable inside the Studio (v0.8.5).</w:t>
      </w:r>
      <w:r>
        <w:t xml:space="preserve"> </w:t>
      </w:r>
      <w:r>
        <w:t xml:space="preserve">The</w:t>
      </w:r>
      <w:r>
        <w:t xml:space="preserve"> </w:t>
      </w:r>
      <w:r>
        <w:t xml:space="preserve">bottom status bar's Changelog and Roadmap links open in-app pages rendering the</w:t>
      </w:r>
      <w:r>
        <w:t xml:space="preserve"> </w:t>
      </w:r>
      <w:r>
        <w:t xml:space="preserve">repository's own records — no GitHub account or repository access needed (the</w:t>
      </w:r>
      <w:r>
        <w:t xml:space="preserve"> </w:t>
      </w:r>
      <w:r>
        <w:t xml:space="preserve">repository is private while in development; the old links produced "not found" errors</w:t>
      </w:r>
      <w:r>
        <w:t xml:space="preserve"> </w:t>
      </w:r>
      <w:r>
        <w:t xml:space="preserve">for managers). Like this document's own Spec &amp; status page, they re-render from the</w:t>
      </w:r>
      <w:r>
        <w:t xml:space="preserve"> </w:t>
      </w:r>
      <w:r>
        <w:t xml:space="preserve">repository on every deploy, so they always match the running build. This document's</w:t>
      </w:r>
      <w:r>
        <w:t xml:space="preserve"> </w:t>
      </w:r>
      <w:r>
        <w:t xml:space="preserve">dated digest also moved here, to the top, so the latest changes are the first thing a</w:t>
      </w:r>
      <w:r>
        <w:t xml:space="preserve"> </w:t>
      </w:r>
      <w:r>
        <w:t xml:space="preserve">reader sees.</w:t>
      </w:r>
    </w:p>
    <w:p>
      <w:pPr>
        <w:pStyle w:val="Compact"/>
        <w:numPr>
          <w:ilvl w:val="0"/>
          <w:numId w:val="1018"/>
        </w:numPr>
      </w:pPr>
      <w:r>
        <w:rPr>
          <w:b/>
          <w:bCs/>
        </w:rPr>
        <w:t xml:space="preserve">2026-07-17 — Accessibility riders shipped; social card added (v0.8.4).</w:t>
      </w:r>
      <w:r>
        <w:t xml:space="preserve"> </w:t>
      </w:r>
      <w:r>
        <w:t xml:space="preserve">The four</w:t>
      </w:r>
      <w:r>
        <w:t xml:space="preserve"> </w:t>
      </w:r>
      <w:r>
        <w:t xml:space="preserve">screen-reader/keyboard refinements from the annotations review are in: the highlight</w:t>
      </w:r>
      <w:r>
        <w:t xml:space="preserve"> </w:t>
      </w:r>
      <w:r>
        <w:t xml:space="preserve">color swatches are a true radio group, the reviewer toolbar is a single Tab stop with</w:t>
      </w:r>
      <w:r>
        <w:t xml:space="preserve"> </w:t>
      </w:r>
      <w:r>
        <w:t xml:space="preserve">arrow-key movement, the phone-size comments drawer behaves as a proper dialog (focus</w:t>
      </w:r>
      <w:r>
        <w:t xml:space="preserve"> </w:t>
      </w:r>
      <w:r>
        <w:t xml:space="preserve">moves in, Escape closes and puts focus back), and starting a comment from the keyboard</w:t>
      </w:r>
      <w:r>
        <w:t xml:space="preserve"> </w:t>
      </w:r>
      <w:r>
        <w:t xml:space="preserve">(select text, press Enter) now works reliably — and never hijacks Enter on links,</w:t>
      </w:r>
      <w:r>
        <w:t xml:space="preserve"> </w:t>
      </w:r>
      <w:r>
        <w:t xml:space="preserve">buttons, or reply boxes. The repository and app also gained a dark social-preview</w:t>
      </w:r>
      <w:r>
        <w:t xml:space="preserve"> </w:t>
      </w:r>
      <w:r>
        <w:t xml:space="preserve">card with the official ICJIA logo (the image shown when a Studio link is shared), and</w:t>
      </w:r>
      <w:r>
        <w:t xml:space="preserve"> </w:t>
      </w:r>
      <w:r>
        <w:t xml:space="preserve">the security audit's between-passes delta log was brought current with a fresh</w:t>
      </w:r>
      <w:r>
        <w:t xml:space="preserve"> </w:t>
      </w:r>
      <w:r>
        <w:t xml:space="preserve">dependency-vulnerability re-check (still 0 critical / high / moderate).</w:t>
      </w:r>
    </w:p>
    <w:p>
      <w:pPr>
        <w:pStyle w:val="Compact"/>
        <w:numPr>
          <w:ilvl w:val="0"/>
          <w:numId w:val="1018"/>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879 automated tests / 109 files.</w:t>
      </w:r>
    </w:p>
    <w:p>
      <w:pPr>
        <w:pStyle w:val="Compact"/>
        <w:numPr>
          <w:ilvl w:val="0"/>
          <w:numId w:val="1018"/>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18"/>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18"/>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18"/>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18"/>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18"/>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bookmarkEnd w:id="42"/>
    <w:bookmarkStart w:id="43" w:name="toc28"/>
    <w:p>
      <w:pPr>
        <w:pStyle w:val="Heading3"/>
      </w:pPr>
      <w:r>
        <w:t xml:space="preserve">TL;DR — the 30-second version</w:t>
      </w:r>
    </w:p>
    <w:p>
      <w:pPr>
        <w:pStyle w:val="Compact"/>
        <w:numPr>
          <w:ilvl w:val="0"/>
          <w:numId w:val="1019"/>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9"/>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9"/>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9"/>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9"/>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9"/>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3"/>
    <w:bookmarkStart w:id="47" w:name="toc29"/>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4"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4"/>
    <w:bookmarkStart w:id="45"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5"/>
    <w:bookmarkStart w:id="46"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6"/>
    <w:bookmarkEnd w:id="47"/>
    <w:bookmarkStart w:id="48" w:name="toc30"/>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20"/>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20"/>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1"/>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1"/>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1"/>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8"/>
    <w:bookmarkStart w:id="49" w:name="toc31"/>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9"/>
    <w:bookmarkStart w:id="57" w:name="toc32"/>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50"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50"/>
    <w:bookmarkStart w:id="51"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1"/>
    <w:bookmarkStart w:id="52"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2"/>
    <w:bookmarkStart w:id="53"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3"/>
    <w:bookmarkStart w:id="54"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4"/>
    <w:bookmarkStart w:id="55"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5"/>
    <w:bookmarkStart w:id="56"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6"/>
    <w:bookmarkEnd w:id="57"/>
    <w:bookmarkStart w:id="67" w:name="toc33"/>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8"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8"/>
    <w:bookmarkStart w:id="59"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2"/>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2"/>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9"/>
    <w:bookmarkStart w:id="60"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60"/>
    <w:bookmarkStart w:id="61"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1"/>
    <w:bookmarkStart w:id="62"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3"/>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3"/>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2"/>
    <w:bookmarkStart w:id="63" w:name="f-finding-and-managing-content"/>
    <w:p>
      <w:pPr>
        <w:pStyle w:val="Heading4"/>
      </w:pPr>
      <w:r>
        <w:t xml:space="preserve">(f) Finding and managing content</w:t>
      </w:r>
    </w:p>
    <w:p>
      <w:pPr>
        <w:pStyle w:val="Compact"/>
        <w:numPr>
          <w:ilvl w:val="0"/>
          <w:numId w:val="1024"/>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4"/>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4"/>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4"/>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3"/>
    <w:bookmarkStart w:id="64"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4"/>
    <w:bookmarkStart w:id="65"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5"/>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5"/>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5"/>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5"/>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5"/>
    <w:bookmarkStart w:id="66"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6"/>
    <w:bookmarkEnd w:id="67"/>
    <w:bookmarkStart w:id="68" w:name="toc34"/>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8"/>
    <w:bookmarkStart w:id="70" w:name="toc35"/>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6"/>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6"/>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6"/>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9"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7"/>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7"/>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7"/>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9"/>
    <w:bookmarkEnd w:id="70"/>
    <w:bookmarkStart w:id="71" w:name="toc36"/>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8"/>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8"/>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8"/>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1"/>
    <w:bookmarkStart w:id="79" w:name="toc37"/>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2"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2"/>
    <w:bookmarkStart w:id="73"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3"/>
    <w:bookmarkStart w:id="74"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4"/>
    <w:bookmarkStart w:id="75" w:name="Xa4364ba6f993b82835569311b76d500d2d3a1be"/>
    <w:p>
      <w:pPr>
        <w:pStyle w:val="Heading4"/>
      </w:pPr>
      <w:r>
        <w:t xml:space="preserve">7.4 What is built, in technical terms</w:t>
      </w:r>
    </w:p>
    <w:p>
      <w:pPr>
        <w:numPr>
          <w:ilvl w:val="0"/>
          <w:numId w:val="1029"/>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9"/>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9"/>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9"/>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5"/>
    <w:bookmarkStart w:id="76"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30"/>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30"/>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30"/>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30"/>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6"/>
    <w:bookmarkStart w:id="77"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7"/>
    <w:bookmarkStart w:id="78"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v0.8.6</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8"/>
    <w:bookmarkEnd w:id="79"/>
    <w:bookmarkEnd w:id="80"/>
    <w:bookmarkEnd w:id="81"/>
    <w:bookmarkStart w:id="140"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9"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below the</w:t>
      </w:r>
      <w:r>
        <w:t xml:space="preserve"> </w:t>
      </w:r>
      <w:r>
        <w:t xml:space="preserve">post-audit delta log; the 2026-06-22 audit (§8), the 2026-06-21 production audit (§1–§6)</w:t>
      </w:r>
      <w:r>
        <w:t xml:space="preserve"> </w:t>
      </w:r>
      <w:r>
        <w:t xml:space="preserve">and demo/public-deploy audit (§7) follow, unchanged.</w:t>
      </w:r>
    </w:p>
    <w:p>
      <w:r>
        <w:pict>
          <v:rect style="width:0;height:1.5pt" o:hralign="center" o:hrstd="t" o:hr="t"/>
        </w:pict>
      </w:r>
    </w:p>
    <w:bookmarkStart w:id="82" w:name="toc40"/>
    <w:p>
      <w:pPr>
        <w:pStyle w:val="Heading3"/>
      </w:pPr>
      <w:r>
        <w:t xml:space="preserve">Post-audit delta log — 2026-07-17 (maintenance record, NOT an adversarial pass)</w:t>
      </w:r>
    </w:p>
    <w:p>
      <w:pPr>
        <w:pStyle w:val="FirstParagraph"/>
      </w:pPr>
      <w:r>
        <w:t xml:space="preserve">Security-relevant changes landed 2026-07-12 → 2026-07-17 (releases 0.4.0 – 0.8.6),</w:t>
      </w:r>
      <w:r>
        <w:t xml:space="preserve"> </w:t>
      </w:r>
      <w:r>
        <w:t xml:space="preserve">continuing the trail from the 2026-07-11 entries below:</w:t>
      </w:r>
    </w:p>
    <w:p>
      <w:pPr>
        <w:numPr>
          <w:ilvl w:val="0"/>
          <w:numId w:val="1031"/>
        </w:numPr>
      </w:pPr>
      <w:r>
        <w:rPr>
          <w:rStyle w:val="VerbatimChar"/>
          <w:b/>
          <w:bCs/>
        </w:rPr>
        <w:t xml:space="preserve">safeMediaUrl</w:t>
      </w:r>
      <w:r>
        <w:rPr>
          <w:b/>
          <w:bCs/>
        </w:rPr>
        <w:t xml:space="preserve"> </w:t>
      </w:r>
      <w:r>
        <w:rPr>
          <w:b/>
          <w:bCs/>
        </w:rPr>
        <w:t xml:space="preserve">— a second, MEDIA-only URL allowlist (0.8.6; severity: none — net</w:t>
      </w:r>
      <w:r>
        <w:rPr>
          <w:b/>
          <w:bCs/>
        </w:rPr>
        <w:t xml:space="preserve"> </w:t>
      </w:r>
      <w:r>
        <w:rPr>
          <w:b/>
          <w:bCs/>
        </w:rPr>
        <w:t xml:space="preserve">hardening with one reviewed relaxation).</w:t>
      </w:r>
      <w:r>
        <w:t xml:space="preserve"> </w:t>
      </w:r>
      <w:r>
        <w:t xml:space="preserve">MediaRef-derived urls (article splash +</w:t>
      </w:r>
      <w:r>
        <w:t xml:space="preserve"> </w:t>
      </w:r>
      <w:r>
        <w:t xml:space="preserve">main-file downloads, app image, dataset datafile) move from</w:t>
      </w:r>
      <w:r>
        <w:t xml:space="preserve"> </w:t>
      </w:r>
      <w:r>
        <w:rPr>
          <w:rStyle w:val="VerbatimChar"/>
        </w:rPr>
        <w:t xml:space="preserve">safeHref</w:t>
      </w:r>
      <w:r>
        <w:t xml:space="preserve"> </w:t>
      </w:r>
      <w:r>
        <w:t xml:space="preserve">to a dedicated</w:t>
      </w:r>
      <w:r>
        <w:t xml:space="preserve"> </w:t>
      </w:r>
      <w:r>
        <w:rPr>
          <w:rStyle w:val="VerbatimChar"/>
        </w:rPr>
        <w:t xml:space="preserve">safeMediaUrl</w:t>
      </w:r>
      <w:r>
        <w:t xml:space="preserve">:</w:t>
      </w:r>
      <w:r>
        <w:t xml:space="preserve"> </w:t>
      </w:r>
      <w:r>
        <w:rPr>
          <w:rStyle w:val="VerbatimChar"/>
        </w:rPr>
        <w:t xml:space="preserve">https?://</w:t>
      </w:r>
      <w:r>
        <w:t xml:space="preserve"> </w:t>
      </w:r>
      <w:r>
        <w:t xml:space="preserve">and root-relative pass as before,</w:t>
      </w:r>
      <w:r>
        <w:t xml:space="preserve"> </w:t>
      </w:r>
      <w:r>
        <w:rPr>
          <w:rStyle w:val="VerbatimChar"/>
          <w:b/>
          <w:bCs/>
        </w:rPr>
        <w:t xml:space="preserve">blob:</w:t>
      </w:r>
      <w:r>
        <w:rPr>
          <w:b/>
          <w:bCs/>
        </w:rPr>
        <w:t xml:space="preserve"> </w:t>
      </w:r>
      <w:r>
        <w:rPr>
          <w:b/>
          <w:bCs/>
        </w:rPr>
        <w:t xml:space="preserve">now passes</w:t>
      </w:r>
      <w:r>
        <w:t xml:space="preserve"> </w:t>
      </w:r>
      <w:r>
        <w:t xml:space="preserve">(demo/session uploads must render in previews — the established zero-base64 posture is</w:t>
      </w:r>
      <w:r>
        <w:t xml:space="preserve"> </w:t>
      </w:r>
      <w:r>
        <w:t xml:space="preserve">"blob:, never data:", and the demo CSP</w:t>
      </w:r>
      <w:r>
        <w:t xml:space="preserve"> </w:t>
      </w:r>
      <w:r>
        <w:rPr>
          <w:rStyle w:val="VerbatimChar"/>
        </w:rPr>
        <w:t xml:space="preserve">img-src</w:t>
      </w:r>
      <w:r>
        <w:t xml:space="preserve"> </w:t>
      </w:r>
      <w:r>
        <w:t xml:space="preserve">already allowlists</w:t>
      </w:r>
      <w:r>
        <w:t xml:space="preserve"> </w:t>
      </w:r>
      <w:r>
        <w:rPr>
          <w:rStyle w:val="VerbatimChar"/>
        </w:rPr>
        <w:t xml:space="preserve">blob:</w:t>
      </w:r>
      <w:r>
        <w:t xml:space="preserve"> </w:t>
      </w:r>
      <w:r>
        <w:t xml:space="preserve">from 0.5.0),</w:t>
      </w:r>
      <w:r>
        <w:t xml:space="preserve"> </w:t>
      </w:r>
      <w:r>
        <w:t xml:space="preserve">and every rejection returns</w:t>
      </w:r>
      <w:r>
        <w:t xml:space="preserve"> </w:t>
      </w:r>
      <w:r>
        <w:rPr>
          <w:rStyle w:val="VerbatimChar"/>
        </w:rPr>
        <w:t xml:space="preserve">''</w:t>
      </w:r>
      <w:r>
        <w:t xml:space="preserve"> </w:t>
      </w:r>
      <w:r>
        <w:t xml:space="preserve">so the element is</w:t>
      </w:r>
      <w:r>
        <w:t xml:space="preserve"> </w:t>
      </w:r>
      <w:r>
        <w:rPr>
          <w:b/>
          <w:bCs/>
        </w:rPr>
        <w:t xml:space="preserve">hidden</w:t>
      </w:r>
      <w:r>
        <w:t xml:space="preserve"> </w:t>
      </w:r>
      <w:r>
        <w:t xml:space="preserve">rather than rendered as</w:t>
      </w:r>
      <w:r>
        <w:t xml:space="preserve"> </w:t>
      </w:r>
      <w:r>
        <w:rPr>
          <w:rStyle w:val="VerbatimChar"/>
        </w:rPr>
        <w:t xml:space="preserve">src="#"</w:t>
      </w:r>
      <w:r>
        <w:t xml:space="preserve"> </w:t>
      </w:r>
      <w:r>
        <w:t xml:space="preserve">(the old truthy-</w:t>
      </w:r>
      <w:r>
        <w:rPr>
          <w:rStyle w:val="VerbatimChar"/>
        </w:rPr>
        <w:t xml:space="preserve">'#'</w:t>
      </w:r>
      <w:r>
        <w:t xml:space="preserve"> </w:t>
      </w:r>
      <w:r>
        <w:t xml:space="preserve">collapse painted a broken image; a hostile-scheme main</w:t>
      </w:r>
      <w:r>
        <w:t xml:space="preserve"> </w:t>
      </w:r>
      <w:r>
        <w:t xml:space="preserve">file now yields NO link at all — regression-tested both ways). Scope is strictly the</w:t>
      </w:r>
      <w:r>
        <w:t xml:space="preserve"> </w:t>
      </w:r>
      <w:r>
        <w:t xml:space="preserve">media pipeline: author-TYPED urls (markdown links/images, app/source links) stay on</w:t>
      </w:r>
      <w:r>
        <w:t xml:space="preserve"> </w:t>
      </w:r>
      <w:r>
        <w:rPr>
          <w:rStyle w:val="VerbatimChar"/>
        </w:rPr>
        <w:t xml:space="preserve">safeHref</w:t>
      </w:r>
      <w:r>
        <w:t xml:space="preserve">/markdown-it unchanged, so no author-controlled text gains a new scheme.</w:t>
      </w:r>
      <w:r>
        <w:t xml:space="preserve"> </w:t>
      </w:r>
      <w:r>
        <w:t xml:space="preserve">Mitigation note: a</w:t>
      </w:r>
      <w:r>
        <w:t xml:space="preserve"> </w:t>
      </w:r>
      <w:r>
        <w:rPr>
          <w:rStyle w:val="VerbatimChar"/>
        </w:rPr>
        <w:t xml:space="preserve">blob:</w:t>
      </w:r>
      <w:r>
        <w:t xml:space="preserve"> </w:t>
      </w:r>
      <w:r>
        <w:t xml:space="preserve">url is only mintable by this same-origin session's own JS;</w:t>
      </w:r>
      <w:r>
        <w:t xml:space="preserve"> </w:t>
      </w:r>
      <w:r>
        <w:t xml:space="preserve">it cannot be fabricated from typed content to reference foreign data.</w:t>
      </w:r>
    </w:p>
    <w:p>
      <w:pPr>
        <w:numPr>
          <w:ilvl w:val="0"/>
          <w:numId w:val="1031"/>
        </w:numPr>
      </w:pPr>
      <w:r>
        <w:rPr>
          <w:b/>
          <w:bCs/>
        </w:rPr>
        <w:t xml:space="preserve">Demo cross-tab session copy (0.8.6; severity: none — demo-only, same-origin,</w:t>
      </w:r>
      <w:r>
        <w:rPr>
          <w:b/>
          <w:bCs/>
        </w:rPr>
        <w:t xml:space="preserve"> </w:t>
      </w:r>
      <w:r>
        <w:rPr>
          <w:b/>
          <w:bCs/>
        </w:rPr>
        <w:t xml:space="preserve">session-only).</w:t>
      </w:r>
      <w:r>
        <w:t xml:space="preserve"> </w:t>
      </w:r>
      <w:r>
        <w:t xml:space="preserve">Demo tabs expose their in-memory content stores on</w:t>
      </w:r>
      <w:r>
        <w:t xml:space="preserve"> </w:t>
      </w:r>
      <w:r>
        <w:rPr>
          <w:rStyle w:val="VerbatimChar"/>
        </w:rPr>
        <w:t xml:space="preserve">window. __icjiaStudioDemoStores</w:t>
      </w:r>
      <w:r>
        <w:t xml:space="preserve"> </w:t>
      </w:r>
      <w:r>
        <w:t xml:space="preserve">and a freshly-opened Studio tab deep-copies its</w:t>
      </w:r>
      <w:r>
        <w:t xml:space="preserve"> </w:t>
      </w:r>
      <w:r>
        <w:rPr>
          <w:rStyle w:val="VerbatimChar"/>
        </w:rPr>
        <w:t xml:space="preserve">window.opener</w:t>
      </w:r>
      <w:r>
        <w:t xml:space="preserve">'s</w:t>
      </w:r>
      <w:r>
        <w:t xml:space="preserve"> </w:t>
      </w:r>
      <w:r>
        <w:t xml:space="preserve">stores at boot, so the Live-preview tab reflects the session's saved edits (parity with</w:t>
      </w:r>
      <w:r>
        <w:t xml:space="preserve"> </w:t>
      </w:r>
      <w:r>
        <w:t xml:space="preserve">live mode's shared server). Exposure assessment: same-origin scripts could already read</w:t>
      </w:r>
      <w:r>
        <w:t xml:space="preserve"> </w:t>
      </w:r>
      <w:r>
        <w:t xml:space="preserve">all of this (it is the bundled public sample content plus the visitor's own session</w:t>
      </w:r>
      <w:r>
        <w:t xml:space="preserve"> </w:t>
      </w:r>
      <w:r>
        <w:t xml:space="preserve">edits); the read is guarded (duck-typed, try/caught — a cross-origin or closed opener</w:t>
      </w:r>
      <w:r>
        <w:t xml:space="preserve"> </w:t>
      </w:r>
      <w:r>
        <w:t xml:space="preserve">falls back to the seed), copies are deep and detached (a preview-tab mutation can never</w:t>
      </w:r>
      <w:r>
        <w:t xml:space="preserve"> </w:t>
      </w:r>
      <w:r>
        <w:t xml:space="preserve">write back), and nothing touches cookies/localStorage — the "resets each session"</w:t>
      </w:r>
      <w:r>
        <w:t xml:space="preserve"> </w:t>
      </w:r>
      <w:r>
        <w:t xml:space="preserve">demo promise is structurally unchanged. Also fixed: the store previously held LIVE</w:t>
      </w:r>
      <w:r>
        <w:t xml:space="preserve"> </w:t>
      </w:r>
      <w:r>
        <w:t xml:space="preserve">reactive references from the form (post-save typing could mutate "saved" entries);</w:t>
      </w:r>
      <w:r>
        <w:t xml:space="preserve"> </w:t>
      </w:r>
      <w:r>
        <w:t xml:space="preserve">every store boundary now deep-plain-clones (JSON round-trip), regression-tested.</w:t>
      </w:r>
    </w:p>
    <w:p>
      <w:pPr>
        <w:numPr>
          <w:ilvl w:val="0"/>
          <w:numId w:val="1031"/>
        </w:numPr>
      </w:pPr>
      <w:r>
        <w:rPr>
          <w:b/>
          <w:bCs/>
        </w:rPr>
        <w:t xml:space="preserve">Media-library picker (0.5.0) — the one genuinely new surface since §9.</w:t>
      </w:r>
      <w:r>
        <w:t xml:space="preserve"> </w:t>
      </w:r>
      <w:r>
        <w:t xml:space="preserve">Library</w:t>
      </w:r>
      <w:r>
        <w:t xml:space="preserve"> </w:t>
      </w:r>
      <w:r>
        <w:t xml:space="preserve">browsing reuses the existing authed Strapi client (reads only); the picker's alt-text</w:t>
      </w:r>
      <w:r>
        <w:t xml:space="preserve"> </w:t>
      </w:r>
      <w:r>
        <w:t xml:space="preserve">write-back (</w:t>
      </w:r>
      <w:r>
        <w:rPr>
          <w:rStyle w:val="VerbatimChar"/>
        </w:rPr>
        <w:t xml:space="preserve">updateFileInfo</w:t>
      </w:r>
      <w:r>
        <w:t xml:space="preserve">) is the new write path, demo-blocked like every other</w:t>
      </w:r>
      <w:r>
        <w:t xml:space="preserve"> </w:t>
      </w:r>
      <w:r>
        <w:t xml:space="preserve">(in-memory only). Demo desktop adds are session-only</w:t>
      </w:r>
      <w:r>
        <w:t xml:space="preserve"> </w:t>
      </w:r>
      <w:r>
        <w:rPr>
          <w:rStyle w:val="VerbatimChar"/>
        </w:rPr>
        <w:t xml:space="preserve">blob:</w:t>
      </w:r>
      <w:r>
        <w:t xml:space="preserve"> </w:t>
      </w:r>
      <w:r>
        <w:t xml:space="preserve">object URLs with negative</w:t>
      </w:r>
      <w:r>
        <w:t xml:space="preserve"> </w:t>
      </w:r>
      <w:r>
        <w:t xml:space="preserve">ids that</w:t>
      </w:r>
      <w:r>
        <w:t xml:space="preserve"> </w:t>
      </w:r>
      <w:r>
        <w:rPr>
          <w:rStyle w:val="VerbatimChar"/>
        </w:rPr>
        <w:t xml:space="preserve">mediaIdForWrite</w:t>
      </w:r>
      <w:r>
        <w:t xml:space="preserve"> </w:t>
      </w:r>
      <w:r>
        <w:t xml:space="preserve">structurally drops — never persisted, never networked — and</w:t>
      </w:r>
      <w:r>
        <w:t xml:space="preserve"> </w:t>
      </w:r>
      <w:r>
        <w:t xml:space="preserve">the demo CSP</w:t>
      </w:r>
      <w:r>
        <w:t xml:space="preserve"> </w:t>
      </w:r>
      <w:r>
        <w:rPr>
          <w:rStyle w:val="VerbatimChar"/>
        </w:rPr>
        <w:t xml:space="preserve">img-src</w:t>
      </w:r>
      <w:r>
        <w:t xml:space="preserve"> </w:t>
      </w:r>
      <w:r>
        <w:t xml:space="preserve">deliberately gains</w:t>
      </w:r>
      <w:r>
        <w:t xml:space="preserve"> </w:t>
      </w:r>
      <w:r>
        <w:rPr>
          <w:rStyle w:val="VerbatimChar"/>
        </w:rPr>
        <w:t xml:space="preserve">blob:</w:t>
      </w:r>
      <w:r>
        <w:t xml:space="preserve">, guard-tested in both directions. The</w:t>
      </w:r>
      <w:r>
        <w:t xml:space="preserve"> </w:t>
      </w:r>
      <w:r>
        <w:t xml:space="preserve">demo's zero-write / zero-third-party promises hold.</w:t>
      </w:r>
      <w:r>
        <w:t xml:space="preserve"> </w:t>
      </w:r>
      <w:r>
        <w:rPr>
          <w:i/>
          <w:iCs/>
        </w:rPr>
        <w:t xml:space="preserve">Flagged for inclusion in the next</w:t>
      </w:r>
      <w:r>
        <w:rPr>
          <w:i/>
          <w:iCs/>
        </w:rPr>
        <w:t xml:space="preserve"> </w:t>
      </w:r>
      <w:r>
        <w:rPr>
          <w:i/>
          <w:iCs/>
        </w:rPr>
        <w:t xml:space="preserve">adversarial pass.</w:t>
      </w:r>
    </w:p>
    <w:p>
      <w:pPr>
        <w:numPr>
          <w:ilvl w:val="0"/>
          <w:numId w:val="1031"/>
        </w:numPr>
      </w:pPr>
      <w:r>
        <w:rPr>
          <w:b/>
          <w:bCs/>
        </w:rPr>
        <w:t xml:space="preserve">Unsaved-work guard (0.6.0).</w:t>
      </w:r>
      <w:r>
        <w:t xml:space="preserve"> </w:t>
      </w:r>
      <w:r>
        <w:t xml:space="preserve">Draft snapshots to per-draft</w:t>
      </w:r>
      <w:r>
        <w:t xml:space="preserve"> </w:t>
      </w:r>
      <w:r>
        <w:rPr>
          <w:rStyle w:val="VerbatimChar"/>
        </w:rPr>
        <w:t xml:space="preserve">localStorage</w:t>
      </w:r>
      <w:r>
        <w:t xml:space="preserve"> </w:t>
      </w:r>
      <w:r>
        <w:t xml:space="preserve">keys — live</w:t>
      </w:r>
      <w:r>
        <w:t xml:space="preserve"> </w:t>
      </w:r>
      <w:r>
        <w:t xml:space="preserve">builds only (the public demo takes none, keeping its "nothing is saved" promise literally</w:t>
      </w:r>
      <w:r>
        <w:t xml:space="preserve"> </w:t>
      </w:r>
      <w:r>
        <w:t xml:space="preserve">true), byte-capped ~1 MB, fail-open on any storage problem. Same same-origin-only</w:t>
      </w:r>
      <w:r>
        <w:t xml:space="preserve"> </w:t>
      </w:r>
      <w:r>
        <w:t xml:space="preserve">exposure class as the §9 F-3 annotation store; restored values flow through the same form</w:t>
      </w:r>
      <w:r>
        <w:t xml:space="preserve"> </w:t>
      </w:r>
      <w:r>
        <w:t xml:space="preserve">model and</w:t>
      </w:r>
      <w:r>
        <w:t xml:space="preserve"> </w:t>
      </w:r>
      <w:r>
        <w:rPr>
          <w:rStyle w:val="VerbatimChar"/>
        </w:rPr>
        <w:t xml:space="preserve">html:false</w:t>
      </w:r>
      <w:r>
        <w:t xml:space="preserve"> </w:t>
      </w:r>
      <w:r>
        <w:t xml:space="preserve">markdown pipeline as typed input — nothing is rendered as HTML.</w:t>
      </w:r>
    </w:p>
    <w:p>
      <w:pPr>
        <w:numPr>
          <w:ilvl w:val="0"/>
          <w:numId w:val="1031"/>
        </w:numPr>
      </w:pPr>
      <w:r>
        <w:rPr>
          <w:b/>
          <w:bCs/>
        </w:rPr>
        <w:t xml:space="preserve">Live filter wire-format defect fixed pre-merge (0.7.0 — availability class, flagged</w:t>
      </w:r>
      <w:r>
        <w:rPr>
          <w:b/>
          <w:bCs/>
        </w:rPr>
        <w:t xml:space="preserve"> </w:t>
      </w:r>
      <w:r>
        <w:rPr>
          <w:b/>
          <w:bCs/>
        </w:rPr>
        <w:t xml:space="preserve">CRITICAL in the branch review).</w:t>
      </w:r>
      <w:r>
        <w:t xml:space="preserve"> </w:t>
      </w:r>
      <w:r>
        <w:t xml:space="preserve">Nested</w:t>
      </w:r>
      <w:r>
        <w:t xml:space="preserve"> </w:t>
      </w:r>
      <w:r>
        <w:rPr>
          <w:rStyle w:val="VerbatimChar"/>
        </w:rPr>
        <w:t xml:space="preserve">filters</w:t>
      </w:r>
      <w:r>
        <w:t xml:space="preserve"> </w:t>
      </w:r>
      <w:r>
        <w:t xml:space="preserve">objects were being JSON-stringified on</w:t>
      </w:r>
      <w:r>
        <w:t xml:space="preserve"> </w:t>
      </w:r>
      <w:r>
        <w:t xml:space="preserve">the wire by</w:t>
      </w:r>
      <w:r>
        <w:t xml:space="preserve"> </w:t>
      </w:r>
      <w:r>
        <w:rPr>
          <w:rStyle w:val="VerbatimChar"/>
        </w:rPr>
        <w:t xml:space="preserve">ofetch</w:t>
      </w:r>
      <w:r>
        <w:t xml:space="preserve">; Strapi 5 rejects a string</w:t>
      </w:r>
      <w:r>
        <w:t xml:space="preserve"> </w:t>
      </w:r>
      <w:r>
        <w:rPr>
          <w:rStyle w:val="VerbatimChar"/>
        </w:rPr>
        <w:t xml:space="preserve">filters</w:t>
      </w:r>
      <w:r>
        <w:t xml:space="preserve">, so every live-mode filtered</w:t>
      </w:r>
      <w:r>
        <w:t xml:space="preserve"> </w:t>
      </w:r>
      <w:r>
        <w:t xml:space="preserve">list call would have errored at launch. Fixed centrally (</w:t>
      </w:r>
      <w:r>
        <w:rPr>
          <w:rStyle w:val="VerbatimChar"/>
        </w:rPr>
        <w:t xml:space="preserve">flattenFilters()</w:t>
      </w:r>
      <w:r>
        <w:t xml:space="preserve"> </w:t>
      </w:r>
      <w:r>
        <w:t xml:space="preserve">→</w:t>
      </w:r>
      <w:r>
        <w:t xml:space="preserve"> </w:t>
      </w:r>
      <w:r>
        <w:t xml:space="preserve">bracket-key params) with regression tests. No injection surface — params remain</w:t>
      </w:r>
      <w:r>
        <w:t xml:space="preserve"> </w:t>
      </w:r>
      <w:r>
        <w:t xml:space="preserve">client-composed key paths.</w:t>
      </w:r>
    </w:p>
    <w:p>
      <w:pPr>
        <w:numPr>
          <w:ilvl w:val="0"/>
          <w:numId w:val="1031"/>
        </w:numPr>
      </w:pPr>
      <w:r>
        <w:rPr>
          <w:b/>
          <w:bCs/>
        </w:rPr>
        <w:t xml:space="preserve">Staging-host override hardened (0.8.1).</w:t>
      </w:r>
      <w:r>
        <w:t xml:space="preserve"> </w:t>
      </w:r>
      <w:r>
        <w:t xml:space="preserve">The</w:t>
      </w:r>
      <w:r>
        <w:t xml:space="preserve"> </w:t>
      </w:r>
      <w:r>
        <w:rPr>
          <w:rStyle w:val="VerbatimChar"/>
        </w:rPr>
        <w:t xml:space="preserve">strapiBaseUrl</w:t>
      </w:r>
      <w:r>
        <w:t xml:space="preserve"> </w:t>
      </w:r>
      <w:r>
        <w:t xml:space="preserve">override is env-only with</w:t>
      </w:r>
      <w:r>
        <w:t xml:space="preserve"> </w:t>
      </w:r>
      <w:r>
        <w:t xml:space="preserve">a CI guard (a build started with a sentinel host must serve that sentinel), so a staging</w:t>
      </w:r>
      <w:r>
        <w:t xml:space="preserve"> </w:t>
      </w:r>
      <w:r>
        <w:t xml:space="preserve">rehearsal can no longer silently target production; runbook §2 pairs it with the CSP</w:t>
      </w:r>
      <w:r>
        <w:t xml:space="preserve"> </w:t>
      </w:r>
      <w:r>
        <w:rPr>
          <w:rStyle w:val="VerbatimChar"/>
        </w:rPr>
        <w:t xml:space="preserve">connect-src</w:t>
      </w:r>
      <w:r>
        <w:t xml:space="preserve"> </w:t>
      </w:r>
      <w:r>
        <w:t xml:space="preserve">allowlist step.</w:t>
      </w:r>
    </w:p>
    <w:p>
      <w:pPr>
        <w:numPr>
          <w:ilvl w:val="0"/>
          <w:numId w:val="1031"/>
        </w:numPr>
      </w:pPr>
      <w:r>
        <w:rPr>
          <w:b/>
          <w:bCs/>
        </w:rPr>
        <w:t xml:space="preserve">Relation write-safety documented (0.8.3).</w:t>
      </w:r>
      <w:r>
        <w:t xml:space="preserve"> </w:t>
      </w:r>
      <w:r>
        <w:t xml:space="preserve">Studio write payloads omit relation fields</w:t>
      </w:r>
      <w:r>
        <w:t xml:space="preserve"> </w:t>
      </w:r>
      <w:r>
        <w:t xml:space="preserve">entirely — Strapi leaves omitted fields untouched — so a Studio save structurally cannot</w:t>
      </w:r>
      <w:r>
        <w:t xml:space="preserve"> </w:t>
      </w:r>
      <w:r>
        <w:t xml:space="preserve">destroy article ↔ app/dataset links (runbook §6 records the posture).</w:t>
      </w:r>
    </w:p>
    <w:p>
      <w:pPr>
        <w:numPr>
          <w:ilvl w:val="0"/>
          <w:numId w:val="1031"/>
        </w:numPr>
      </w:pPr>
      <w:r>
        <w:rPr>
          <w:b/>
          <w:bCs/>
        </w:rPr>
        <w:t xml:space="preserve">Dependency currency (0.8.3).</w:t>
      </w:r>
      <w:r>
        <w:t xml:space="preserve"> </w:t>
      </w:r>
      <w:r>
        <w:t xml:space="preserve">13-update minor/patch group including</w:t>
      </w:r>
      <w:r>
        <w:t xml:space="preserve"> </w:t>
      </w:r>
      <w:r>
        <w:rPr>
          <w:b/>
          <w:bCs/>
        </w:rPr>
        <w:t xml:space="preserve">dompurify</w:t>
      </w:r>
      <w:r>
        <w:rPr>
          <w:b/>
          <w:bCs/>
        </w:rPr>
        <w:t xml:space="preserve"> </w:t>
      </w:r>
      <w:r>
        <w:rPr>
          <w:b/>
          <w:bCs/>
        </w:rPr>
        <w:t xml:space="preserve">3.4.12</w:t>
      </w:r>
      <w:r>
        <w:t xml:space="preserve"> </w:t>
      </w:r>
      <w:r>
        <w:t xml:space="preserve">(the XSS-relevant sanitizer stays current), vue 3.5.40, the CodeMirror suite,</w:t>
      </w:r>
      <w:r>
        <w:t xml:space="preserve"> </w:t>
      </w:r>
      <w:r>
        <w:t xml:space="preserve">markdown-it 14.3.0; CI actions bumped to v7. Supply-chain note: Dependabot's own PRs</w:t>
      </w:r>
      <w:r>
        <w:t xml:space="preserve"> </w:t>
      </w:r>
      <w:r>
        <w:t xml:space="preserve">shipped a broken lockfile (missing</w:t>
      </w:r>
      <w:r>
        <w:t xml:space="preserve"> </w:t>
      </w:r>
      <w:r>
        <w:rPr>
          <w:rStyle w:val="VerbatimChar"/>
        </w:rPr>
        <w:t xml:space="preserve">commander@13.1.0</w:t>
      </w:r>
      <w:r>
        <w:t xml:space="preserve"> </w:t>
      </w:r>
      <w:r>
        <w:t xml:space="preserve">—</w:t>
      </w:r>
      <w:r>
        <w:t xml:space="preserve"> </w:t>
      </w:r>
      <w:r>
        <w:rPr>
          <w:rStyle w:val="VerbatimChar"/>
        </w:rPr>
        <w:t xml:space="preserve">npm ci</w:t>
      </w:r>
      <w:r>
        <w:t xml:space="preserve"> </w:t>
      </w:r>
      <w:r>
        <w:t xml:space="preserve">EUSAGE on every job);</w:t>
      </w:r>
      <w:r>
        <w:t xml:space="preserve"> </w:t>
      </w:r>
      <w:r>
        <w:t xml:space="preserve">the lockfile was regenerated locally and the full gate matrix re-run green before merge.</w:t>
      </w:r>
    </w:p>
    <w:p>
      <w:pPr>
        <w:numPr>
          <w:ilvl w:val="0"/>
          <w:numId w:val="1031"/>
        </w:numPr>
      </w:pPr>
      <w:r>
        <w:rPr>
          <w:b/>
          <w:bCs/>
        </w:rPr>
        <w:t xml:space="preserve">Social card + annotation a11y riders (0.8.4).</w:t>
      </w:r>
      <w:r>
        <w:t xml:space="preserve"> </w:t>
      </w:r>
      <w:r>
        <w:rPr>
          <w:rStyle w:val="VerbatimChar"/>
        </w:rPr>
        <w:t xml:space="preserve">public/og-image.png</w:t>
      </w:r>
      <w:r>
        <w:t xml:space="preserve"> </w:t>
      </w:r>
      <w:r>
        <w:t xml:space="preserve">plus static</w:t>
      </w:r>
      <w:r>
        <w:t xml:space="preserve"> </w:t>
      </w:r>
      <w:r>
        <w:rPr>
          <w:rStyle w:val="VerbatimChar"/>
        </w:rPr>
        <w:t xml:space="preserve">og:*</w:t>
      </w:r>
      <w:r>
        <w:t xml:space="preserve">/</w:t>
      </w:r>
      <w:r>
        <w:rPr>
          <w:rStyle w:val="VerbatimChar"/>
        </w:rPr>
        <w:t xml:space="preserve">twitter:*</w:t>
      </w:r>
      <w:r>
        <w:t xml:space="preserve"> </w:t>
      </w:r>
      <w:r>
        <w:t xml:space="preserve">meta — inert markup over a same-origin asset, so no CSP delta and the</w:t>
      </w:r>
      <w:r>
        <w:t xml:space="preserve"> </w:t>
      </w:r>
      <w:r>
        <w:t xml:space="preserve">demo's zero-third-party posture is unchanged (the absolute URL comes from Netlify's</w:t>
      </w:r>
      <w:r>
        <w:t xml:space="preserve"> </w:t>
      </w:r>
      <w:r>
        <w:t xml:space="preserve">build-time</w:t>
      </w:r>
      <w:r>
        <w:t xml:space="preserve"> </w:t>
      </w:r>
      <w:r>
        <w:rPr>
          <w:rStyle w:val="VerbatimChar"/>
        </w:rPr>
        <w:t xml:space="preserve">URL</w:t>
      </w:r>
      <w:r>
        <w:t xml:space="preserve"> </w:t>
      </w:r>
      <w:r>
        <w:t xml:space="preserve">env; no new config surface). The a11y riders add a</w:t>
      </w:r>
      <w:r>
        <w:t xml:space="preserve"> </w:t>
      </w:r>
      <w:r>
        <w:rPr>
          <w:b/>
          <w:bCs/>
        </w:rPr>
        <w:t xml:space="preserve">document-level</w:t>
      </w:r>
      <w:r>
        <w:t xml:space="preserve"> </w:t>
      </w:r>
      <w:r>
        <w:t xml:space="preserve">keyboard-create listener, hard-scoped to non-interactive targets (it never fires from</w:t>
      </w:r>
      <w:r>
        <w:t xml:space="preserve"> </w:t>
      </w:r>
      <w:r>
        <w:t xml:space="preserve">links, buttons, inputs, textareas, selects, or</w:t>
      </w:r>
      <w:r>
        <w:t xml:space="preserve"> </w:t>
      </w:r>
      <w:r>
        <w:rPr>
          <w:rStyle w:val="VerbatimChar"/>
        </w:rPr>
        <w:t xml:space="preserve">contenteditable</w:t>
      </w:r>
      <w:r>
        <w:t xml:space="preserve"> </w:t>
      </w:r>
      <w:r>
        <w:t xml:space="preserve">— Enter keeps its native</w:t>
      </w:r>
      <w:r>
        <w:t xml:space="preserve"> </w:t>
      </w:r>
      <w:r>
        <w:t xml:space="preserve">meaning there), plus radiogroup / roving-tabindex / drawer-dialog semantics with no new</w:t>
      </w:r>
      <w:r>
        <w:t xml:space="preserve"> </w:t>
      </w:r>
      <w:r>
        <w:t xml:space="preserve">render sinks (attribute bindings only).</w:t>
      </w:r>
    </w:p>
    <w:p>
      <w:pPr>
        <w:numPr>
          <w:ilvl w:val="0"/>
          <w:numId w:val="1031"/>
        </w:numPr>
      </w:pPr>
      <w:r>
        <w:rPr>
          <w:b/>
          <w:bCs/>
        </w:rPr>
        <w:t xml:space="preserve">Search/AI-exclusion posture re-affirmed (2026-07-17).</w:t>
      </w:r>
      <w:r>
        <w:t xml:space="preserve"> </w:t>
      </w:r>
      <w:r>
        <w:t xml:space="preserve">An external SEO/AI-readiness</w:t>
      </w:r>
      <w:r>
        <w:t xml:space="preserve"> </w:t>
      </w:r>
      <w:r>
        <w:t xml:space="preserve">scan (MetaPeek) flagged the deny-all</w:t>
      </w:r>
      <w:r>
        <w:t xml:space="preserve"> </w:t>
      </w:r>
      <w:r>
        <w:rPr>
          <w:rStyle w:val="VerbatimChar"/>
        </w:rPr>
        <w:t xml:space="preserve">robots.txt</w:t>
      </w:r>
      <w:r>
        <w:t xml:space="preserve"> </w:t>
      </w:r>
      <w:r>
        <w:t xml:space="preserve">(8 AI bots blocked) and missing</w:t>
      </w:r>
      <w:r>
        <w:t xml:space="preserve"> </w:t>
      </w:r>
      <w:r>
        <w:rPr>
          <w:rStyle w:val="VerbatimChar"/>
        </w:rPr>
        <w:t xml:space="preserve">llms.txt</w:t>
      </w:r>
      <w:r>
        <w:t xml:space="preserve">; the user explicitly chose to KEEP the exclusion — the runbook-§3 hardening</w:t>
      </w:r>
      <w:r>
        <w:t xml:space="preserve"> </w:t>
      </w:r>
      <w:r>
        <w:t xml:space="preserve">stands, now with an inline "deliberate scorecard failures — do not fix" note so the</w:t>
      </w:r>
      <w:r>
        <w:t xml:space="preserve"> </w:t>
      </w:r>
      <w:r>
        <w:t xml:space="preserve">finding can't be 'helpfully' reversed later. The scan's legitimate metadata items</w:t>
      </w:r>
      <w:r>
        <w:t xml:space="preserve"> </w:t>
      </w:r>
      <w:r>
        <w:t xml:space="preserve">(canonical, author, JSON-LD, freshness) shipped in 0.8.5 as inert head markup.</w:t>
      </w:r>
    </w:p>
    <w:p>
      <w:pPr>
        <w:numPr>
          <w:ilvl w:val="0"/>
          <w:numId w:val="1031"/>
        </w:numPr>
      </w:pPr>
      <w:r>
        <w:rPr>
          <w:rStyle w:val="VerbatimChar"/>
          <w:b/>
          <w:bCs/>
        </w:rPr>
        <w:t xml:space="preserve">npm audit</w:t>
      </w:r>
      <w:r>
        <w:rPr>
          <w:b/>
          <w:bCs/>
        </w:rPr>
        <w:t xml:space="preserve"> </w:t>
      </w:r>
      <w:r>
        <w:rPr>
          <w:b/>
          <w:bCs/>
        </w:rPr>
        <w:t xml:space="preserve">(fresh, 2026-07-17):</w:t>
      </w:r>
      <w:r>
        <w:t xml:space="preserve"> </w:t>
      </w:r>
      <w:r>
        <w:t xml:space="preserve">0 critical / 0 high / 0 moderate; the 1 known</w:t>
      </w:r>
      <w:r>
        <w:t xml:space="preserve"> </w:t>
      </w:r>
      <w:r>
        <w:rPr>
          <w:b/>
          <w:bCs/>
        </w:rPr>
        <w:t xml:space="preserve">dev-only Low</w:t>
      </w:r>
      <w:r>
        <w:t xml:space="preserve"> </w:t>
      </w:r>
      <w:r>
        <w:t xml:space="preserve">(esbuild dev-server file-read, Windows) is unchanged since §8.</w:t>
      </w:r>
    </w:p>
    <w:p>
      <w:pPr>
        <w:numPr>
          <w:ilvl w:val="0"/>
          <w:numId w:val="1031"/>
        </w:numPr>
      </w:pPr>
      <w:r>
        <w:rPr>
          <w:b/>
          <w:bCs/>
        </w:rPr>
        <w:t xml:space="preserve">Suite totals:</w:t>
      </w:r>
      <w:r>
        <w:t xml:space="preserve"> </w:t>
      </w:r>
      <w:r>
        <w:rPr>
          <w:b/>
          <w:bCs/>
        </w:rPr>
        <w:t xml:space="preserve">879 tests / 109 files</w:t>
      </w:r>
      <w:r>
        <w:t xml:space="preserve">, typecheck clean (verified 2026-07-17, v0.8.4).</w:t>
      </w:r>
    </w:p>
    <w:p>
      <w:r>
        <w:pict>
          <v:rect style="width:0;height:1.5pt" o:hralign="center" o:hrstd="t" o:hr="t"/>
        </w:pict>
      </w:r>
    </w:p>
    <w:bookmarkEnd w:id="82"/>
    <w:bookmarkStart w:id="83" w:name="toc41"/>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2"/>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2"/>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2"/>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2"/>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2"/>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3"/>
    <w:bookmarkStart w:id="87" w:name="toc42"/>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4" w:name="Xbf52103fc20b871dc296fa231104385f4f4a2ee"/>
    <w:p>
      <w:pPr>
        <w:pStyle w:val="Heading4"/>
      </w:pPr>
      <w:r>
        <w:t xml:space="preserve">9.1 Scope — the new surface since §8</w:t>
      </w:r>
    </w:p>
    <w:p>
      <w:pPr>
        <w:pStyle w:val="Compact"/>
        <w:numPr>
          <w:ilvl w:val="0"/>
          <w:numId w:val="1033"/>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3"/>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3"/>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3"/>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3"/>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4"/>
    <w:bookmarkStart w:id="85"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5"/>
    <w:bookmarkStart w:id="86"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6"/>
    <w:bookmarkEnd w:id="87"/>
    <w:bookmarkStart w:id="93" w:name="toc43"/>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8"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4"/>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4"/>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4"/>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4"/>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4"/>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4"/>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8"/>
    <w:bookmarkStart w:id="89"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9"/>
    <w:bookmarkStart w:id="90"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90"/>
    <w:bookmarkStart w:id="91" w:name="Xcaccb7643576218314948f81e10a6fd9f1fab2b"/>
    <w:p>
      <w:pPr>
        <w:pStyle w:val="Heading4"/>
      </w:pPr>
      <w:r>
        <w:t xml:space="preserve">8.4 Remediations implemented</w:t>
      </w:r>
    </w:p>
    <w:p>
      <w:pPr>
        <w:pStyle w:val="Compact"/>
        <w:numPr>
          <w:ilvl w:val="0"/>
          <w:numId w:val="1035"/>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5"/>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1"/>
    <w:bookmarkStart w:id="92"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2"/>
    <w:bookmarkEnd w:id="93"/>
    <w:bookmarkStart w:id="94" w:name="toc44"/>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4"/>
    <w:bookmarkStart w:id="98" w:name="toc45"/>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5"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5"/>
    <w:bookmarkStart w:id="96"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6"/>
    <w:bookmarkStart w:id="97"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7"/>
    <w:bookmarkEnd w:id="98"/>
    <w:bookmarkStart w:id="128" w:name="toc46"/>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2" w:name="X02c90fbc6bdc0f1b628b2478a9cf4009042da8c"/>
    <w:p>
      <w:pPr>
        <w:pStyle w:val="Heading4"/>
      </w:pPr>
      <w:r>
        <w:t xml:space="preserve">2.1 Authentication &amp; Session</w:t>
      </w:r>
    </w:p>
    <w:bookmarkStart w:id="99" w:name="X7b67407ff931944429353b79e63ce7bf229e1e9"/>
    <w:p>
      <w:pPr>
        <w:pStyle w:val="Heading5"/>
      </w:pPr>
      <w:r>
        <w:t xml:space="preserve">[HIGH] H-1 — No security headers / no CSP; admin JWT in a JS-readable cookie</w:t>
      </w:r>
    </w:p>
    <w:p>
      <w:pPr>
        <w:pStyle w:val="Compact"/>
        <w:numPr>
          <w:ilvl w:val="0"/>
          <w:numId w:val="1036"/>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6"/>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6"/>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6"/>
        </w:numPr>
      </w:pPr>
      <w:r>
        <w:rPr>
          <w:b/>
          <w:bCs/>
        </w:rPr>
        <w:t xml:space="preserve">Remediation (priority):</w:t>
      </w:r>
    </w:p>
    <w:p>
      <w:pPr>
        <w:pStyle w:val="Compact"/>
        <w:numPr>
          <w:ilvl w:val="1"/>
          <w:numId w:val="1037"/>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7"/>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9"/>
    <w:bookmarkStart w:id="100"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8"/>
        </w:numPr>
      </w:pPr>
      <w:r>
        <w:rPr>
          <w:b/>
          <w:bCs/>
        </w:rPr>
        <w:t xml:space="preserve">File:</w:t>
      </w:r>
      <w:r>
        <w:t xml:space="preserve"> </w:t>
      </w:r>
      <w:r>
        <w:rPr>
          <w:rStyle w:val="VerbatimChar"/>
        </w:rPr>
        <w:t xml:space="preserve">app/composables/useAuth.ts:43-55</w:t>
      </w:r>
    </w:p>
    <w:p>
      <w:pPr>
        <w:pStyle w:val="Compact"/>
        <w:numPr>
          <w:ilvl w:val="0"/>
          <w:numId w:val="1038"/>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8"/>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8"/>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100"/>
    <w:bookmarkStart w:id="101" w:name="X9db157af8346e9db1d22f60c0860e33fa990b36"/>
    <w:p>
      <w:pPr>
        <w:pStyle w:val="Heading5"/>
      </w:pPr>
      <w:r>
        <w:t xml:space="preserve">[LOW] L-1 — Logout is client-only; the Strapi JWT is not invalidated server-side</w:t>
      </w:r>
    </w:p>
    <w:p>
      <w:pPr>
        <w:pStyle w:val="Compact"/>
        <w:numPr>
          <w:ilvl w:val="0"/>
          <w:numId w:val="1039"/>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9"/>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9"/>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9"/>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1"/>
    <w:bookmarkEnd w:id="102"/>
    <w:bookmarkStart w:id="106" w:name="Xed4779d50c2cce7c891a0656bbe151a9e49e8c7"/>
    <w:p>
      <w:pPr>
        <w:pStyle w:val="Heading4"/>
      </w:pPr>
      <w:r>
        <w:t xml:space="preserve">2.2 Authorization</w:t>
      </w:r>
    </w:p>
    <w:bookmarkStart w:id="103"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40"/>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40"/>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3"/>
    <w:bookmarkStart w:id="104"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1"/>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1"/>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1"/>
        </w:numPr>
      </w:pPr>
      <w:r>
        <w:rPr>
          <w:b/>
          <w:bCs/>
        </w:rPr>
        <w:t xml:space="preserve">Blue team:</w:t>
      </w:r>
      <w:r>
        <w:t xml:space="preserve"> </w:t>
      </w:r>
      <w:r>
        <w:t xml:space="preserve">Purely cosmetic. The server is the gate. Documented as defense-in-depth.</w:t>
      </w:r>
    </w:p>
    <w:p>
      <w:pPr>
        <w:pStyle w:val="Compact"/>
        <w:numPr>
          <w:ilvl w:val="0"/>
          <w:numId w:val="1041"/>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4"/>
    <w:bookmarkStart w:id="105" w:name="X2c402831d7e891f4c0d663a25fb9e9dec516fd0"/>
    <w:p>
      <w:pPr>
        <w:pStyle w:val="Heading5"/>
      </w:pPr>
      <w:r>
        <w:t xml:space="preserve">[LOW] L-3 — First-login onboarding gate is fail-open by design</w:t>
      </w:r>
    </w:p>
    <w:p>
      <w:pPr>
        <w:pStyle w:val="Compact"/>
        <w:numPr>
          <w:ilvl w:val="0"/>
          <w:numId w:val="1042"/>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2"/>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2"/>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2"/>
        </w:numPr>
      </w:pPr>
      <w:r>
        <w:rPr>
          <w:b/>
          <w:bCs/>
        </w:rPr>
        <w:t xml:space="preserve">Remediation:</w:t>
      </w:r>
      <w:r>
        <w:t xml:space="preserve"> </w:t>
      </w:r>
      <w:r>
        <w:t xml:space="preserve">None. Correctly scoped as non-security.</w:t>
      </w:r>
    </w:p>
    <w:bookmarkEnd w:id="105"/>
    <w:bookmarkEnd w:id="106"/>
    <w:bookmarkStart w:id="112" w:name="X3fd6427a21336db2de35c0678026fd276b8180c"/>
    <w:p>
      <w:pPr>
        <w:pStyle w:val="Heading4"/>
      </w:pPr>
      <w:r>
        <w:t xml:space="preserve">2.3 XSS / Injection</w:t>
      </w:r>
    </w:p>
    <w:bookmarkStart w:id="107"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3"/>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3"/>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7"/>
    <w:bookmarkStart w:id="108"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4"/>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4"/>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4"/>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4"/>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8"/>
    <w:bookmarkStart w:id="109"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5"/>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5"/>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9"/>
    <w:bookmarkStart w:id="110"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6"/>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6"/>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6"/>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6"/>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10"/>
    <w:bookmarkStart w:id="111" w:name="X3d6007a9571e57bbde7c4184c613ca8bc5eda8e"/>
    <w:p>
      <w:pPr>
        <w:pStyle w:val="Heading5"/>
      </w:pPr>
      <w:r>
        <w:t xml:space="preserve">[INFO] I-4 — Review-email HTML body escapes the user-supplied note (blue-team credit)</w:t>
      </w:r>
    </w:p>
    <w:p>
      <w:pPr>
        <w:pStyle w:val="Compact"/>
        <w:numPr>
          <w:ilvl w:val="0"/>
          <w:numId w:val="1047"/>
        </w:numPr>
      </w:pPr>
      <w:r>
        <w:rPr>
          <w:b/>
          <w:bCs/>
        </w:rPr>
        <w:t xml:space="preserve">File:</w:t>
      </w:r>
      <w:r>
        <w:t xml:space="preserve"> </w:t>
      </w:r>
      <w:r>
        <w:rPr>
          <w:rStyle w:val="VerbatimChar"/>
        </w:rPr>
        <w:t xml:space="preserve">app/lib/review-email.ts:66,79-86</w:t>
      </w:r>
    </w:p>
    <w:p>
      <w:pPr>
        <w:pStyle w:val="Compact"/>
        <w:numPr>
          <w:ilvl w:val="0"/>
          <w:numId w:val="1047"/>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1"/>
    <w:bookmarkEnd w:id="112"/>
    <w:bookmarkStart w:id="116" w:name="X2e8215921c1f82a404e59049be7a259bf24c818"/>
    <w:p>
      <w:pPr>
        <w:pStyle w:val="Heading4"/>
      </w:pPr>
      <w:r>
        <w:t xml:space="preserve">2.4 Upload</w:t>
      </w:r>
    </w:p>
    <w:bookmarkStart w:id="113"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8"/>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8"/>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8"/>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8"/>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3"/>
    <w:bookmarkStart w:id="114"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9"/>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9"/>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9"/>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9"/>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4"/>
    <w:bookmarkStart w:id="115" w:name="X9af5843b3615997265c97d3e49be8d0153cd6b3"/>
    <w:p>
      <w:pPr>
        <w:pStyle w:val="Heading5"/>
      </w:pPr>
      <w:r>
        <w:t xml:space="preserve">[INFO] I-5 — Zero-base64 invariant is enforced as a UX validator, not a hard write-time assertion</w:t>
      </w:r>
    </w:p>
    <w:p>
      <w:pPr>
        <w:pStyle w:val="Compact"/>
        <w:numPr>
          <w:ilvl w:val="0"/>
          <w:numId w:val="1050"/>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50"/>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50"/>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5"/>
    <w:bookmarkEnd w:id="116"/>
    <w:bookmarkStart w:id="119" w:name="Xc48429ba0d47a117b8a7dc7ea966b173084541e"/>
    <w:p>
      <w:pPr>
        <w:pStyle w:val="Heading4"/>
      </w:pPr>
      <w:r>
        <w:t xml:space="preserve">2.5 URL / Open-Redirect / SSRF</w:t>
      </w:r>
    </w:p>
    <w:bookmarkStart w:id="117"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1"/>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1"/>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7"/>
    <w:bookmarkStart w:id="118"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2"/>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2"/>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8"/>
    <w:bookmarkEnd w:id="119"/>
    <w:bookmarkStart w:id="121" w:name="Xf9de861cd53291b2e8718b62fa4c2e6a79d4916"/>
    <w:p>
      <w:pPr>
        <w:pStyle w:val="Heading4"/>
      </w:pPr>
      <w:r>
        <w:t xml:space="preserve">2.6 The Review-Email Endpoint (the real server attack surface)</w:t>
      </w:r>
    </w:p>
    <w:bookmarkStart w:id="120"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3"/>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3"/>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3"/>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3"/>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20"/>
    <w:bookmarkEnd w:id="121"/>
    <w:bookmarkStart w:id="127" w:name="X12a1d8d35866c0030d27e8e9dd51d9ffe5a01ea"/>
    <w:p>
      <w:pPr>
        <w:pStyle w:val="Heading4"/>
      </w:pPr>
      <w:r>
        <w:t xml:space="preserve">2.7 Secrets / Config / Data Exposure</w:t>
      </w:r>
    </w:p>
    <w:bookmarkStart w:id="122" w:name="Xadeec26c12ad76ba25af545b7b4e2f06c9148a7"/>
    <w:p>
      <w:pPr>
        <w:pStyle w:val="Heading5"/>
      </w:pPr>
      <w:r>
        <w:t xml:space="preserve">[INFO] I-8 — Secrets are correctly isolated server-side; nothing sensitive ships to the client (blue-team credit)</w:t>
      </w:r>
    </w:p>
    <w:p>
      <w:pPr>
        <w:pStyle w:val="Compact"/>
        <w:numPr>
          <w:ilvl w:val="0"/>
          <w:numId w:val="1054"/>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4"/>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2"/>
    <w:bookmarkStart w:id="123"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5"/>
        </w:numPr>
      </w:pPr>
      <w:r>
        <w:rPr>
          <w:b/>
          <w:bCs/>
        </w:rPr>
        <w:t xml:space="preserve">File:</w:t>
      </w:r>
      <w:r>
        <w:t xml:space="preserve"> </w:t>
      </w:r>
      <w:r>
        <w:rPr>
          <w:rStyle w:val="VerbatimChar"/>
        </w:rPr>
        <w:t xml:space="preserve">app/error.vue:9</w:t>
      </w:r>
    </w:p>
    <w:p>
      <w:pPr>
        <w:pStyle w:val="Compact"/>
        <w:numPr>
          <w:ilvl w:val="0"/>
          <w:numId w:val="1055"/>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5"/>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5"/>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3"/>
    <w:bookmarkStart w:id="124" w:name="Xf1ea883579279f97dbf9e1a5d28510348d74c58"/>
    <w:p>
      <w:pPr>
        <w:pStyle w:val="Heading5"/>
      </w:pPr>
      <w:r>
        <w:t xml:space="preserve">[INFO] I-9 — No tokens/credentials are logged (blue-team credit)</w:t>
      </w:r>
    </w:p>
    <w:p>
      <w:pPr>
        <w:pStyle w:val="Compact"/>
        <w:numPr>
          <w:ilvl w:val="0"/>
          <w:numId w:val="1056"/>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6"/>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4"/>
    <w:bookmarkStart w:id="125" w:name="X5acbde5057133aa92e1ff024c030186a622f210"/>
    <w:p>
      <w:pPr>
        <w:pStyle w:val="Heading5"/>
      </w:pPr>
      <w:r>
        <w:t xml:space="preserve">[INFO] I-10 — Demo content is inert and dev-gated (blue-team credit)</w:t>
      </w:r>
    </w:p>
    <w:p>
      <w:pPr>
        <w:pStyle w:val="Compact"/>
        <w:numPr>
          <w:ilvl w:val="0"/>
          <w:numId w:val="1057"/>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7"/>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5"/>
    <w:bookmarkStart w:id="126" w:name="info-dependency-posture-no-network-audit"/>
    <w:p>
      <w:pPr>
        <w:pStyle w:val="Heading5"/>
      </w:pPr>
      <w:r>
        <w:t xml:space="preserve">[INFO] dependency posture (no network audit)</w:t>
      </w:r>
    </w:p>
    <w:p>
      <w:pPr>
        <w:pStyle w:val="Compact"/>
        <w:numPr>
          <w:ilvl w:val="0"/>
          <w:numId w:val="1058"/>
        </w:numPr>
      </w:pPr>
      <w:r>
        <w:rPr>
          <w:b/>
          <w:bCs/>
        </w:rPr>
        <w:t xml:space="preserve">File:</w:t>
      </w:r>
      <w:r>
        <w:t xml:space="preserve"> </w:t>
      </w:r>
      <w:r>
        <w:rPr>
          <w:rStyle w:val="VerbatimChar"/>
        </w:rPr>
        <w:t xml:space="preserve">package.json</w:t>
      </w:r>
    </w:p>
    <w:p>
      <w:pPr>
        <w:pStyle w:val="Compact"/>
        <w:numPr>
          <w:ilvl w:val="0"/>
          <w:numId w:val="1058"/>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6"/>
    <w:bookmarkEnd w:id="127"/>
    <w:bookmarkEnd w:id="128"/>
    <w:bookmarkStart w:id="129" w:name="toc47"/>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9"/>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9"/>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9"/>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9"/>
    <w:bookmarkStart w:id="130" w:name="toc48"/>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60"/>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60"/>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60"/>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60"/>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60"/>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60"/>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30"/>
    <w:bookmarkStart w:id="132" w:name="toc49"/>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1"/>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2"/>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3"/>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4"/>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5"/>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6"/>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7"/>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8"/>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9"/>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70"/>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1"/>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1"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2"/>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3"/>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4"/>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5"/>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6"/>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7"/>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8"/>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9"/>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80"/>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1"/>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2"/>
        </w:numPr>
      </w:pPr>
      <w:r>
        <w:t xml:space="preserve">(Optional) recipient-allowlist + server-side send auditing for the review email. (M-5)</w:t>
      </w:r>
    </w:p>
    <w:p>
      <w:r>
        <w:pict>
          <v:rect style="width:0;height:1.5pt" o:hralign="center" o:hrstd="t" o:hr="t"/>
        </w:pict>
      </w:r>
    </w:p>
    <w:bookmarkEnd w:id="131"/>
    <w:bookmarkEnd w:id="132"/>
    <w:bookmarkStart w:id="133" w:name="toc50"/>
    <w:p>
      <w:pPr>
        <w:pStyle w:val="Heading3"/>
      </w:pPr>
      <w:r>
        <w:t xml:space="preserve">6. Blue-Team Scorecard (what's already done right)</w:t>
      </w:r>
    </w:p>
    <w:p>
      <w:pPr>
        <w:pStyle w:val="Compact"/>
        <w:numPr>
          <w:ilvl w:val="0"/>
          <w:numId w:val="1083"/>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3"/>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3"/>
        </w:numPr>
      </w:pPr>
      <w:r>
        <w:rPr>
          <w:b/>
          <w:bCs/>
        </w:rPr>
        <w:t xml:space="preserve">Default-deny route guard</w:t>
      </w:r>
      <w:r>
        <w:t xml:space="preserve">; client authz is honestly UX-only with Strapi as the real authority. (I-1)</w:t>
      </w:r>
    </w:p>
    <w:p>
      <w:pPr>
        <w:pStyle w:val="Compact"/>
        <w:numPr>
          <w:ilvl w:val="0"/>
          <w:numId w:val="1083"/>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3"/>
        </w:numPr>
      </w:pPr>
      <w:r>
        <w:rPr>
          <w:b/>
          <w:bCs/>
        </w:rPr>
        <w:t xml:space="preserve">No token/credential logging anywhere.</w:t>
      </w:r>
      <w:r>
        <w:t xml:space="preserve"> </w:t>
      </w:r>
      <w:r>
        <w:t xml:space="preserve">(I-9)</w:t>
      </w:r>
    </w:p>
    <w:p>
      <w:pPr>
        <w:pStyle w:val="Compact"/>
        <w:numPr>
          <w:ilvl w:val="0"/>
          <w:numId w:val="1083"/>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3"/>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3"/>
        </w:numPr>
      </w:pPr>
      <w:r>
        <w:rPr>
          <w:b/>
          <w:bCs/>
        </w:rPr>
        <w:t xml:space="preserve">Demo content inert and dev-gated</w:t>
      </w:r>
      <w:r>
        <w:t xml:space="preserve">, with no real PII. (I-10)</w:t>
      </w:r>
    </w:p>
    <w:p>
      <w:pPr>
        <w:pStyle w:val="Compact"/>
        <w:numPr>
          <w:ilvl w:val="0"/>
          <w:numId w:val="1083"/>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3"/>
    <w:bookmarkStart w:id="138" w:name="toc51"/>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4"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4"/>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4"/>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4"/>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4"/>
    <w:bookmarkStart w:id="135"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5"/>
    <w:bookmarkStart w:id="136"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6"/>
    <w:bookmarkStart w:id="137" w:name="positive-confirmations-verified-safe"/>
    <w:p>
      <w:pPr>
        <w:pStyle w:val="Heading4"/>
      </w:pPr>
      <w:r>
        <w:t xml:space="preserve">Positive confirmations (verified safe)</w:t>
      </w:r>
    </w:p>
    <w:p>
      <w:pPr>
        <w:pStyle w:val="Compact"/>
        <w:numPr>
          <w:ilvl w:val="0"/>
          <w:numId w:val="1085"/>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5"/>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5"/>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5"/>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5"/>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5"/>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5"/>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5"/>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7"/>
    <w:bookmarkEnd w:id="138"/>
    <w:bookmarkEnd w:id="139"/>
    <w:bookmarkEnd w:id="140"/>
    <w:bookmarkStart w:id="150" w:name="toc52"/>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9" w:name="toc53"/>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1" w:name="toc54"/>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1"/>
    <w:bookmarkStart w:id="142" w:name="toc55"/>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6"/>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6"/>
        </w:numPr>
      </w:pPr>
      <w:r>
        <w:rPr>
          <w:b/>
          <w:bCs/>
        </w:rPr>
        <w:t xml:space="preserve">Permissions</w:t>
      </w:r>
      <w:r>
        <w:t xml:space="preserve"> </w:t>
      </w:r>
      <w:r>
        <w:t xml:space="preserve">(also in INSTALL.md):</w:t>
      </w:r>
    </w:p>
    <w:p>
      <w:pPr>
        <w:pStyle w:val="Compact"/>
        <w:numPr>
          <w:ilvl w:val="1"/>
          <w:numId w:val="1087"/>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7"/>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6"/>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6"/>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6"/>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6"/>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6"/>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2"/>
    <w:bookmarkStart w:id="143" w:name="toc56"/>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8"/>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9"/>
        </w:numPr>
      </w:pPr>
      <w:r>
        <w:t xml:space="preserve">Real login as an</w:t>
      </w:r>
      <w:r>
        <w:t xml:space="preserve"> </w:t>
      </w:r>
      <w:r>
        <w:rPr>
          <w:b/>
          <w:bCs/>
        </w:rPr>
        <w:t xml:space="preserve">Editor</w:t>
      </w:r>
      <w:r>
        <w:t xml:space="preserve">: sees Publish/Unpublish + the queue.</w:t>
      </w:r>
    </w:p>
    <w:p>
      <w:pPr>
        <w:pStyle w:val="Compact"/>
        <w:numPr>
          <w:ilvl w:val="0"/>
          <w:numId w:val="1090"/>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1"/>
        </w:numPr>
      </w:pPr>
      <w:r>
        <w:t xml:space="preserve">Content list shows REAL articles; open one in the editor; edit + save a draft; confirm</w:t>
      </w:r>
      <w:r>
        <w:t xml:space="preserve"> </w:t>
      </w:r>
      <w:r>
        <w:t xml:space="preserve">the change in the Strapi admin.</w:t>
      </w:r>
    </w:p>
    <w:p>
      <w:pPr>
        <w:pStyle w:val="Compact"/>
        <w:numPr>
          <w:ilvl w:val="0"/>
          <w:numId w:val="1092"/>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3"/>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4"/>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5"/>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6"/>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7"/>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8"/>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9"/>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100"/>
        </w:numPr>
      </w:pPr>
      <w:r>
        <w:t xml:space="preserve">Annotation failure UX: kill the network (devtools offline) and try to comment — the</w:t>
      </w:r>
      <w:r>
        <w:t xml:space="preserve"> </w:t>
      </w:r>
      <w:r>
        <w:t xml:space="preserve">composer stays open with the text preserved; nothing is silently lost.</w:t>
      </w:r>
    </w:p>
    <w:bookmarkEnd w:id="143"/>
    <w:bookmarkStart w:id="144" w:name="toc57"/>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p>
      <w:pPr>
        <w:pStyle w:val="BlockText"/>
      </w:pPr>
      <w:r>
        <w:rPr>
          <w:b/>
          <w:bCs/>
        </w:rPr>
        <w:t xml:space="preserve">Deliberate scorecard "failures" — do not "fix" (re-affirmed 2026-07-17).</w:t>
      </w:r>
      <w:r>
        <w:t xml:space="preserve"> </w:t>
      </w:r>
      <w:r>
        <w:t xml:space="preserve">SEO / AI-readiness</w:t>
      </w:r>
      <w:r>
        <w:t xml:space="preserve"> </w:t>
      </w:r>
      <w:r>
        <w:t xml:space="preserve">checkers (e.g. MetaPeek) will report two FAILs against this site forever:</w:t>
      </w:r>
      <w:r>
        <w:t xml:space="preserve"> </w:t>
      </w:r>
      <w:r>
        <w:rPr>
          <w:i/>
          <w:iCs/>
        </w:rPr>
        <w:t xml:space="preserve">"robots.txt blocks</w:t>
      </w:r>
      <w:r>
        <w:rPr>
          <w:i/>
          <w:iCs/>
        </w:rPr>
        <w:t xml:space="preserve"> </w:t>
      </w:r>
      <w:r>
        <w:rPr>
          <w:i/>
          <w:iCs/>
        </w:rPr>
        <w:t xml:space="preserve">AI bots"</w:t>
      </w:r>
      <w:r>
        <w:t xml:space="preserve"> </w:t>
      </w:r>
      <w:r>
        <w:t xml:space="preserve">and</w:t>
      </w:r>
      <w:r>
        <w:t xml:space="preserve"> </w:t>
      </w:r>
      <w:r>
        <w:rPr>
          <w:i/>
          <w:iCs/>
        </w:rPr>
        <w:t xml:space="preserve">"no llms.txt."</w:t>
      </w:r>
      <w:r>
        <w:t xml:space="preserve"> </w:t>
      </w:r>
      <w:r>
        <w:t xml:space="preserve">Both are THIS hardening working as designed — the Studio is an</w:t>
      </w:r>
      <w:r>
        <w:t xml:space="preserve"> </w:t>
      </w:r>
      <w:r>
        <w:t xml:space="preserve">internal tool whose demo is shared by link, not meant to be indexed by search engines or</w:t>
      </w:r>
      <w:r>
        <w:t xml:space="preserve"> </w:t>
      </w:r>
      <w:r>
        <w:t xml:space="preserve">ingested/cited by AI systems. The 2026-07-17 assessment closed every other item (canonical,</w:t>
      </w:r>
      <w:r>
        <w:t xml:space="preserve"> </w:t>
      </w:r>
      <w:r>
        <w:t xml:space="preserve">author, JSON-LD, freshness — inert head metadata for the humans a shared link reaches) and the</w:t>
      </w:r>
      <w:r>
        <w:t xml:space="preserve"> </w:t>
      </w:r>
      <w:r>
        <w:t xml:space="preserve">user explicitly chose to keep the exclusion. Unblocking AI bots or adding an llms.txt is a</w:t>
      </w:r>
      <w:r>
        <w:t xml:space="preserve"> </w:t>
      </w:r>
      <w:r>
        <w:t xml:space="preserve">posture decision, not a metadata fix — if ever wanted, change this section, the deny-all</w:t>
      </w:r>
      <w:r>
        <w:t xml:space="preserve"> </w:t>
      </w:r>
      <w:r>
        <w:rPr>
          <w:rStyle w:val="VerbatimChar"/>
        </w:rPr>
        <w:t xml:space="preserve">public/robots.txt</w:t>
      </w:r>
      <w:r>
        <w:t xml:space="preserve">, and the</w:t>
      </w:r>
      <w:r>
        <w:t xml:space="preserve"> </w:t>
      </w:r>
      <w:r>
        <w:rPr>
          <w:rStyle w:val="VerbatimChar"/>
        </w:rPr>
        <w:t xml:space="preserve">security-headers.test.ts</w:t>
      </w:r>
      <w:r>
        <w:t xml:space="preserve"> </w:t>
      </w:r>
      <w:r>
        <w:t xml:space="preserve">guards together, and record it in the</w:t>
      </w:r>
      <w:r>
        <w:t xml:space="preserve"> </w:t>
      </w:r>
      <w:r>
        <w:t xml:space="preserve">security-audit delta log.</w:t>
      </w:r>
    </w:p>
    <w:bookmarkEnd w:id="144"/>
    <w:bookmarkStart w:id="146" w:name="toc58"/>
    <w:p>
      <w:pPr>
        <w:pStyle w:val="Heading3"/>
      </w:pPr>
      <w:r>
        <w:t xml:space="preserve">4. Cutover day (≈30 minutes once §1–§3 are done)</w:t>
      </w:r>
    </w:p>
    <w:p>
      <w:pPr>
        <w:pStyle w:val="Compact"/>
        <w:numPr>
          <w:ilvl w:val="0"/>
          <w:numId w:val="1101"/>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1"/>
        </w:numPr>
      </w:pPr>
      <w:r>
        <w:t xml:space="preserve">Flip the production site's build settings + env per §3 (or merge the production TOML).</w:t>
      </w:r>
    </w:p>
    <w:p>
      <w:pPr>
        <w:pStyle w:val="Compact"/>
        <w:numPr>
          <w:ilvl w:val="0"/>
          <w:numId w:val="1101"/>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1"/>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1"/>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1"/>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1"/>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1"/>
        </w:numPr>
      </w:pPr>
      <w:r>
        <w:t xml:space="preserve">Turn on the uptime monitors (§4a) and confirm the test alert reaches a real inbox.</w:t>
      </w:r>
    </w:p>
    <w:bookmarkStart w:id="145"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2"/>
        </w:numPr>
      </w:pPr>
      <w:r>
        <w:t xml:space="preserve">Create a free UptimeRobot account owned by a shared R&amp;A/dev identity, not an individual.</w:t>
      </w:r>
    </w:p>
    <w:p>
      <w:pPr>
        <w:pStyle w:val="Compact"/>
        <w:numPr>
          <w:ilvl w:val="0"/>
          <w:numId w:val="1102"/>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2"/>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2"/>
        </w:numPr>
      </w:pPr>
      <w:r>
        <w:t xml:space="preserve">Point alert contacts at a shared inbox R&amp;A and the developer both read.</w:t>
      </w:r>
    </w:p>
    <w:p>
      <w:pPr>
        <w:pStyle w:val="Compact"/>
        <w:numPr>
          <w:ilvl w:val="0"/>
          <w:numId w:val="1102"/>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5"/>
    <w:bookmarkEnd w:id="146"/>
    <w:bookmarkStart w:id="147" w:name="toc59"/>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3"/>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3"/>
        </w:numPr>
      </w:pPr>
      <w:r>
        <w:t xml:space="preserve">Bad config → restore §3 settings; redeploy.</w:t>
      </w:r>
    </w:p>
    <w:p>
      <w:pPr>
        <w:pStyle w:val="Compact"/>
        <w:numPr>
          <w:ilvl w:val="0"/>
          <w:numId w:val="1103"/>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7"/>
    <w:bookmarkStart w:id="148" w:name="toc60"/>
    <w:p>
      <w:pPr>
        <w:pStyle w:val="Heading3"/>
      </w:pPr>
      <w:r>
        <w:t xml:space="preserve">6. Known launch-posture decisions (documented, deliberate)</w:t>
      </w:r>
    </w:p>
    <w:p>
      <w:pPr>
        <w:pStyle w:val="Compact"/>
        <w:numPr>
          <w:ilvl w:val="0"/>
          <w:numId w:val="1104"/>
        </w:numPr>
      </w:pPr>
      <w:r>
        <w:rPr>
          <w:b/>
          <w:bCs/>
        </w:rPr>
        <w:t xml:space="preserve">Relation editing is read-only in the Studio (decided 2026-07-17):</w:t>
      </w:r>
      <w:r>
        <w:t xml:space="preserve"> </w:t>
      </w:r>
      <w:r>
        <w:t xml:space="preserve">the forms SHOW</w:t>
      </w:r>
      <w:r>
        <w:t xml:space="preserve"> </w:t>
      </w:r>
      <w:r>
        <w:t xml:space="preserve">related content (article ↔ apps ↔ datasets, hydrated from the Content-Manager relations</w:t>
      </w:r>
      <w:r>
        <w:t xml:space="preserve"> </w:t>
      </w:r>
      <w:r>
        <w:t xml:space="preserve">endpoint) but linking/unlinking happens in the Strapi admin. Saves are safe by</w:t>
      </w:r>
      <w:r>
        <w:t xml:space="preserve"> </w:t>
      </w:r>
      <w:r>
        <w:t xml:space="preserve">construction — write payloads omit relation fields entirely, and Strapi leaves omitted</w:t>
      </w:r>
      <w:r>
        <w:t xml:space="preserve"> </w:t>
      </w:r>
      <w:r>
        <w:t xml:space="preserve">fields untouched — so an author editing an article can never destroy links R&amp;A curated.</w:t>
      </w:r>
      <w:r>
        <w:t xml:space="preserve"> </w:t>
      </w:r>
      <w:r>
        <w:t xml:space="preserve">The forms say so honestly ("Linking related content is not editable here"). Build-in</w:t>
      </w:r>
      <w:r>
        <w:t xml:space="preserve"> </w:t>
      </w:r>
      <w:r>
        <w:t xml:space="preserve">sketch recorded in</w:t>
      </w:r>
      <w:r>
        <w:t xml:space="preserve"> </w:t>
      </w:r>
      <w:r>
        <w:rPr>
          <w:rStyle w:val="VerbatimChar"/>
        </w:rPr>
        <w:t xml:space="preserve">ROADMAP.md</w:t>
      </w:r>
      <w:r>
        <w:t xml:space="preserve"> </w:t>
      </w:r>
      <w:r>
        <w:t xml:space="preserve">(Deferred); revisit once real usage shows whether</w:t>
      </w:r>
      <w:r>
        <w:t xml:space="preserve"> </w:t>
      </w:r>
      <w:r>
        <w:t xml:space="preserve">authors need it or R&amp;A keeps curating links in the admin.</w:t>
      </w:r>
    </w:p>
    <w:p>
      <w:pPr>
        <w:pStyle w:val="Compact"/>
        <w:numPr>
          <w:ilvl w:val="0"/>
          <w:numId w:val="1104"/>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4"/>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4"/>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4"/>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4"/>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4"/>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3"/>
  </w:num>
  <w:num w:numId="1080">
    <w:abstractNumId w:val="992"/>
  </w:num>
  <w:num w:numId="1081">
    <w:abstractNumId w:val="992"/>
  </w:num>
  <w:num w:numId="1082">
    <w:abstractNumId w:val="992"/>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2026-07-17T21:57:53Z</dcterms:created>
  <dcterms:modified xsi:type="dcterms:W3CDTF">2026-07-17T21:57:53Z</dcterms:modified>
</cp:coreProperties>
</file>

<file path=docProps/custom.xml><?xml version="1.0" encoding="utf-8"?>
<Properties xmlns="http://schemas.openxmlformats.org/officeDocument/2006/custom-properties" xmlns:vt="http://schemas.openxmlformats.org/officeDocument/2006/docPropsVTypes"/>
</file>