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327" w:rsidRDefault="004C314F">
      <w:r>
        <w:t>Violence Prevention Grants</w:t>
      </w:r>
      <w:r w:rsidR="006B3E9F">
        <w:t xml:space="preserve"> – Legacy Programs</w:t>
      </w:r>
      <w:bookmarkStart w:id="0" w:name="_GoBack"/>
      <w:bookmarkEnd w:id="0"/>
      <w:r>
        <w:t xml:space="preserve"> (PV)</w:t>
      </w:r>
    </w:p>
    <w:p w:rsidR="004C314F" w:rsidRDefault="004C314F"/>
    <w:p w:rsidR="006B3E9F" w:rsidRDefault="006B3E9F" w:rsidP="006B3E9F">
      <w:r>
        <w:rPr>
          <w:color w:val="1F497D"/>
        </w:rPr>
        <w:t xml:space="preserve">These funds are utilized to fulfill The Authority’s mandate to support violence prevention activities throughout the state. Programs include </w:t>
      </w:r>
      <w:r>
        <w:rPr>
          <w:i/>
          <w:color w:val="1F497D"/>
        </w:rPr>
        <w:t>Safe From the Start</w:t>
      </w:r>
      <w:r>
        <w:rPr>
          <w:color w:val="1F497D"/>
        </w:rPr>
        <w:t xml:space="preserve"> (assists in the development, implementation, and evaluation of comprehensive and coordinated community-based models to identify, assess, and serve primarily young children ages 0-5, who have been exposed to violence in their home and/or community); </w:t>
      </w:r>
      <w:r>
        <w:rPr>
          <w:i/>
          <w:color w:val="1F497D"/>
        </w:rPr>
        <w:t>Illinois Health Cares</w:t>
      </w:r>
      <w:r>
        <w:rPr>
          <w:color w:val="1F497D"/>
        </w:rPr>
        <w:t xml:space="preserve"> (a statewide, multi-disciplinary effort to strengthen health care response to domestic, elder, and sexual violence); </w:t>
      </w:r>
      <w:r>
        <w:rPr>
          <w:i/>
          <w:color w:val="1F497D"/>
        </w:rPr>
        <w:t>Choose Respect Illinois</w:t>
      </w:r>
      <w:r>
        <w:rPr>
          <w:color w:val="1F497D"/>
        </w:rPr>
        <w:t xml:space="preserve"> (promotes broad community efforts to help youth ages 11-14 form healthy relationships to prevent dating abuse before it starts); and </w:t>
      </w:r>
      <w:r>
        <w:rPr>
          <w:i/>
          <w:color w:val="1F497D"/>
        </w:rPr>
        <w:t>Collaborative</w:t>
      </w:r>
      <w:r>
        <w:rPr>
          <w:color w:val="1F497D"/>
        </w:rPr>
        <w:t xml:space="preserve"> (wide range of programmatic initiatives to help build the capacity of the violence prevention field).</w:t>
      </w:r>
    </w:p>
    <w:p w:rsidR="004C314F" w:rsidRDefault="004C314F"/>
    <w:sectPr w:rsidR="004C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E8"/>
    <w:rsid w:val="004C314F"/>
    <w:rsid w:val="006B3E9F"/>
    <w:rsid w:val="007A7327"/>
    <w:rsid w:val="00D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Lemrow, Jude</dc:creator>
  <cp:keywords/>
  <dc:description/>
  <cp:lastModifiedBy>Lemrow, Jude</cp:lastModifiedBy>
  <cp:revision>3</cp:revision>
  <dcterms:created xsi:type="dcterms:W3CDTF">2013-11-26T22:45:00Z</dcterms:created>
  <dcterms:modified xsi:type="dcterms:W3CDTF">2013-12-02T15:37:00Z</dcterms:modified>
</cp:coreProperties>
</file>