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D62" w:rsidRDefault="00EA01F9">
      <w:r>
        <w:t>Illinois Family Violence Coordinating Council (VC)</w:t>
      </w:r>
    </w:p>
    <w:p w:rsidR="00EA01F9" w:rsidRDefault="00EA01F9"/>
    <w:p w:rsidR="00EA01F9" w:rsidRPr="006E5107" w:rsidRDefault="00EA01F9" w:rsidP="00EA01F9">
      <w:pPr>
        <w:numPr>
          <w:ilvl w:val="12"/>
          <w:numId w:val="0"/>
        </w:num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504"/>
          <w:tab w:val="left" w:pos="9936"/>
          <w:tab w:val="left" w:pos="10368"/>
          <w:tab w:val="left" w:pos="10800"/>
          <w:tab w:val="left" w:pos="11232"/>
          <w:tab w:val="left" w:pos="11664"/>
          <w:tab w:val="left" w:pos="12096"/>
          <w:tab w:val="left" w:pos="12528"/>
          <w:tab w:val="left" w:pos="12960"/>
          <w:tab w:val="left" w:pos="13392"/>
        </w:tabs>
        <w:rPr>
          <w:rFonts w:ascii="Times New Roman" w:hAnsi="Times New Roman"/>
        </w:rPr>
      </w:pPr>
      <w:r w:rsidRPr="006E5107">
        <w:rPr>
          <w:rFonts w:ascii="Times New Roman" w:hAnsi="Times New Roman"/>
        </w:rPr>
        <w:t xml:space="preserve">The purpose of the </w:t>
      </w:r>
      <w:r>
        <w:rPr>
          <w:rFonts w:ascii="Times New Roman" w:hAnsi="Times New Roman"/>
        </w:rPr>
        <w:t>Illinois Family Violence Coordinating Council’s</w:t>
      </w:r>
      <w:r w:rsidRPr="006E5107">
        <w:rPr>
          <w:rFonts w:ascii="Times New Roman" w:hAnsi="Times New Roman"/>
        </w:rPr>
        <w:t xml:space="preserve"> 23 local family violence coordinating councils and the State council is to establish a forum to share and discuss information in order to promote a coordinated response to family violence in our communities.  The Councils work to improve the institutional and professional response to family violence issues.  The Councils engage in prevention, education, and the coordination of intervention and services for victims and perpetrators of child abuse, domestic violence, and elder abuse.  A goal of the Councils is to contribute to the improvement of the legal system and the administration of justice.</w:t>
      </w:r>
      <w:r w:rsidRPr="006E5107">
        <w:rPr>
          <w:rFonts w:ascii="Times New Roman" w:hAnsi="Times New Roman"/>
        </w:rPr>
        <w:tab/>
      </w:r>
    </w:p>
    <w:p w:rsidR="00EA01F9" w:rsidRPr="006E5107" w:rsidRDefault="00EA01F9" w:rsidP="00EA01F9">
      <w:pPr>
        <w:rPr>
          <w:rFonts w:ascii="Times New Roman" w:hAnsi="Times New Roman"/>
        </w:rPr>
      </w:pPr>
      <w:r w:rsidRPr="006E5107">
        <w:rPr>
          <w:rFonts w:ascii="Times New Roman" w:hAnsi="Times New Roman"/>
        </w:rPr>
        <w:t xml:space="preserve">Each Council is judicially led and a local fiscal agent appointed by the judge administers this annual allocation of funds.  Funds are used to support a half-time Local Council Coordinator in each Council, as well as coordination of committee work, training, travel, and other related activities as determined by the Local Council Planning Committees.  </w:t>
      </w:r>
    </w:p>
    <w:p w:rsidR="00EA01F9" w:rsidRDefault="00EA01F9">
      <w:bookmarkStart w:id="0" w:name="_GoBack"/>
      <w:bookmarkEnd w:id="0"/>
    </w:p>
    <w:sectPr w:rsidR="00EA0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4F3"/>
    <w:rsid w:val="008D3D62"/>
    <w:rsid w:val="00C054F3"/>
    <w:rsid w:val="00EA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Lemrow, Jude</dc:creator>
  <cp:keywords/>
  <dc:description/>
  <cp:lastModifiedBy>Lemrow, Jude</cp:lastModifiedBy>
  <cp:revision>2</cp:revision>
  <dcterms:created xsi:type="dcterms:W3CDTF">2013-11-26T22:51:00Z</dcterms:created>
  <dcterms:modified xsi:type="dcterms:W3CDTF">2013-11-26T22:59:00Z</dcterms:modified>
</cp:coreProperties>
</file>