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1C616" w14:textId="77777777" w:rsidR="00634233" w:rsidRPr="003D3EC7" w:rsidRDefault="003D3EC7" w:rsidP="0063423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3EC7">
        <w:rPr>
          <w:rFonts w:ascii="Times New Roman" w:eastAsia="Times New Roman" w:hAnsi="Times New Roman" w:cs="Times New Roman"/>
          <w:b/>
          <w:sz w:val="24"/>
          <w:szCs w:val="24"/>
        </w:rPr>
        <w:t>Adult Redeploy Illinois – SFY17 Planning Grants</w:t>
      </w:r>
    </w:p>
    <w:p w14:paraId="5CF92537" w14:textId="77777777" w:rsidR="00634233" w:rsidRPr="00634233" w:rsidRDefault="00634233" w:rsidP="0063423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4233">
        <w:rPr>
          <w:rFonts w:ascii="Times New Roman" w:eastAsia="Times New Roman" w:hAnsi="Times New Roman" w:cs="Times New Roman"/>
          <w:b/>
          <w:sz w:val="24"/>
          <w:szCs w:val="24"/>
        </w:rPr>
        <w:t>Illinois Criminal Justice Information Authority</w:t>
      </w:r>
    </w:p>
    <w:p w14:paraId="5D15860C" w14:textId="77777777" w:rsidR="00634233" w:rsidRPr="00634233" w:rsidRDefault="00634233" w:rsidP="0063423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4233">
        <w:rPr>
          <w:rFonts w:ascii="Times New Roman" w:eastAsia="Times New Roman" w:hAnsi="Times New Roman" w:cs="Times New Roman"/>
          <w:b/>
          <w:sz w:val="24"/>
          <w:szCs w:val="24"/>
        </w:rPr>
        <w:t>Fund</w:t>
      </w:r>
      <w:r w:rsidR="00492048">
        <w:rPr>
          <w:rFonts w:ascii="Times New Roman" w:eastAsia="Times New Roman" w:hAnsi="Times New Roman" w:cs="Times New Roman"/>
          <w:b/>
          <w:sz w:val="24"/>
          <w:szCs w:val="24"/>
        </w:rPr>
        <w:t>ing Opportunity #ICJIA-2016-</w:t>
      </w:r>
      <w:r w:rsidR="003D3EC7" w:rsidRPr="003D3EC7">
        <w:rPr>
          <w:rFonts w:ascii="Times New Roman" w:eastAsia="Times New Roman" w:hAnsi="Times New Roman" w:cs="Times New Roman"/>
          <w:b/>
          <w:sz w:val="24"/>
          <w:szCs w:val="24"/>
        </w:rPr>
        <w:t>0006</w:t>
      </w:r>
    </w:p>
    <w:p w14:paraId="1DC456C0" w14:textId="77777777" w:rsidR="00634233" w:rsidRDefault="00634233" w:rsidP="0063423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40B5CE" w14:textId="77777777" w:rsidR="00634233" w:rsidRDefault="00634233" w:rsidP="0063423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3E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 Schedule</w:t>
      </w:r>
    </w:p>
    <w:p w14:paraId="187C1FFB" w14:textId="77777777" w:rsidR="00E4752D" w:rsidRPr="003D3EC7" w:rsidRDefault="00E4752D" w:rsidP="0063423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C95FBC" w14:textId="27A18C97" w:rsidR="00E4752D" w:rsidRPr="00ED6DE0" w:rsidRDefault="00634233" w:rsidP="00ED6DE0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D6DE0">
        <w:rPr>
          <w:rFonts w:ascii="Times New Roman" w:eastAsia="Times New Roman" w:hAnsi="Times New Roman" w:cs="Times New Roman"/>
          <w:sz w:val="24"/>
          <w:szCs w:val="24"/>
        </w:rPr>
        <w:t>Complete the table below, defining each step in the implementation and operation of the proposed program</w:t>
      </w:r>
      <w:r w:rsidR="005D71A7" w:rsidRPr="00ED6DE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6D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1A7" w:rsidRPr="00ED6DE0">
        <w:rPr>
          <w:rFonts w:ascii="Times New Roman" w:eastAsia="Times New Roman" w:hAnsi="Times New Roman" w:cs="Times New Roman"/>
          <w:sz w:val="24"/>
          <w:szCs w:val="24"/>
        </w:rPr>
        <w:t xml:space="preserve">List the position title (not proper names) of the person responsible </w:t>
      </w:r>
      <w:r w:rsidRPr="00ED6DE0">
        <w:rPr>
          <w:rFonts w:ascii="Times New Roman" w:eastAsia="Times New Roman" w:hAnsi="Times New Roman" w:cs="Times New Roman"/>
          <w:sz w:val="24"/>
          <w:szCs w:val="24"/>
        </w:rPr>
        <w:t>for each task</w:t>
      </w:r>
      <w:r w:rsidR="005D71A7" w:rsidRPr="00ED6DE0">
        <w:rPr>
          <w:rFonts w:ascii="Times New Roman" w:eastAsia="Times New Roman" w:hAnsi="Times New Roman" w:cs="Times New Roman"/>
          <w:sz w:val="24"/>
          <w:szCs w:val="24"/>
        </w:rPr>
        <w:t>. Include</w:t>
      </w:r>
      <w:r w:rsidRPr="00ED6DE0">
        <w:rPr>
          <w:rFonts w:ascii="Times New Roman" w:eastAsia="Times New Roman" w:hAnsi="Times New Roman" w:cs="Times New Roman"/>
          <w:sz w:val="24"/>
          <w:szCs w:val="24"/>
        </w:rPr>
        <w:t xml:space="preserve"> target date</w:t>
      </w:r>
      <w:r w:rsidR="005D71A7" w:rsidRPr="00ED6DE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D6DE0">
        <w:rPr>
          <w:rFonts w:ascii="Times New Roman" w:eastAsia="Times New Roman" w:hAnsi="Times New Roman" w:cs="Times New Roman"/>
          <w:sz w:val="24"/>
          <w:szCs w:val="24"/>
        </w:rPr>
        <w:t xml:space="preserve"> for completion</w:t>
      </w:r>
      <w:r w:rsidR="005D71A7" w:rsidRPr="00ED6DE0">
        <w:rPr>
          <w:rFonts w:ascii="Times New Roman" w:eastAsia="Times New Roman" w:hAnsi="Times New Roman" w:cs="Times New Roman"/>
          <w:sz w:val="24"/>
          <w:szCs w:val="24"/>
        </w:rPr>
        <w:t xml:space="preserve"> of each task</w:t>
      </w:r>
      <w:r w:rsidRPr="00ED6D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D3EC7" w:rsidRPr="00ED6DE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D6DE0">
        <w:rPr>
          <w:rFonts w:ascii="Times New Roman" w:eastAsia="Times New Roman" w:hAnsi="Times New Roman" w:cs="Times New Roman"/>
          <w:sz w:val="24"/>
          <w:szCs w:val="24"/>
        </w:rPr>
        <w:t>d</w:t>
      </w:r>
      <w:r w:rsidR="003D3EC7" w:rsidRPr="00ED6DE0">
        <w:rPr>
          <w:rFonts w:ascii="Times New Roman" w:eastAsia="Times New Roman" w:hAnsi="Times New Roman" w:cs="Times New Roman"/>
          <w:sz w:val="24"/>
          <w:szCs w:val="24"/>
        </w:rPr>
        <w:t xml:space="preserve">d additional lines as necessary to align with the local proposed planning activities (e.g. </w:t>
      </w:r>
      <w:r w:rsidR="003D3EC7" w:rsidRPr="00ED6DE0">
        <w:rPr>
          <w:rFonts w:ascii="Times New Roman" w:hAnsi="Times New Roman" w:cs="Times New Roman"/>
          <w:sz w:val="24"/>
          <w:szCs w:val="24"/>
        </w:rPr>
        <w:t>Hire a consultant and/or designate staff to work over-time</w:t>
      </w:r>
      <w:r w:rsidR="003D3EC7" w:rsidRPr="00ED6DE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D3EC7" w:rsidRPr="00ED6DE0">
        <w:rPr>
          <w:rFonts w:ascii="Times New Roman" w:hAnsi="Times New Roman" w:cs="Times New Roman"/>
          <w:sz w:val="24"/>
          <w:szCs w:val="24"/>
        </w:rPr>
        <w:t>compile and analyze data on offender population</w:t>
      </w:r>
      <w:r w:rsidR="003D3EC7" w:rsidRPr="00ED6DE0">
        <w:rPr>
          <w:rFonts w:ascii="Times New Roman" w:eastAsia="Calibri" w:hAnsi="Times New Roman" w:cs="Times New Roman"/>
          <w:sz w:val="24"/>
          <w:szCs w:val="24"/>
        </w:rPr>
        <w:t>, etc.)</w:t>
      </w:r>
      <w:r w:rsidR="00E4752D">
        <w:rPr>
          <w:rFonts w:ascii="Times New Roman" w:eastAsia="Calibri" w:hAnsi="Times New Roman" w:cs="Times New Roman"/>
          <w:sz w:val="24"/>
          <w:szCs w:val="24"/>
        </w:rPr>
        <w:br/>
      </w: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4500"/>
        <w:gridCol w:w="3690"/>
        <w:gridCol w:w="1800"/>
      </w:tblGrid>
      <w:tr w:rsidR="00634233" w:rsidRPr="002D1F32" w14:paraId="53A9367A" w14:textId="77777777" w:rsidTr="00634233">
        <w:tc>
          <w:tcPr>
            <w:tcW w:w="4500" w:type="dxa"/>
            <w:shd w:val="clear" w:color="auto" w:fill="D9D9D9" w:themeFill="background1" w:themeFillShade="D9"/>
          </w:tcPr>
          <w:p w14:paraId="06F65F7E" w14:textId="77777777" w:rsidR="00634233" w:rsidRPr="002D1F32" w:rsidRDefault="00634233" w:rsidP="000D638B">
            <w:pPr>
              <w:jc w:val="center"/>
              <w:rPr>
                <w:b/>
                <w:sz w:val="24"/>
                <w:szCs w:val="24"/>
              </w:rPr>
            </w:pPr>
            <w:r w:rsidRPr="002D1F32">
              <w:rPr>
                <w:b/>
                <w:sz w:val="24"/>
                <w:szCs w:val="24"/>
              </w:rPr>
              <w:t xml:space="preserve">Task 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4BA2BE2" w14:textId="77777777" w:rsidR="00634233" w:rsidRPr="002D1F32" w:rsidRDefault="00634233" w:rsidP="000D638B">
            <w:pPr>
              <w:jc w:val="center"/>
              <w:rPr>
                <w:b/>
                <w:sz w:val="24"/>
                <w:szCs w:val="24"/>
              </w:rPr>
            </w:pPr>
            <w:r w:rsidRPr="002D1F32">
              <w:rPr>
                <w:b/>
                <w:sz w:val="24"/>
                <w:szCs w:val="24"/>
              </w:rPr>
              <w:t xml:space="preserve">Staff </w:t>
            </w:r>
            <w:r>
              <w:rPr>
                <w:b/>
                <w:sz w:val="24"/>
                <w:szCs w:val="24"/>
              </w:rPr>
              <w:t xml:space="preserve">Position </w:t>
            </w:r>
            <w:r w:rsidRPr="002D1F32">
              <w:rPr>
                <w:b/>
                <w:sz w:val="24"/>
                <w:szCs w:val="24"/>
              </w:rPr>
              <w:t>Responsible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5323F09" w14:textId="77777777" w:rsidR="00634233" w:rsidRPr="002D1F32" w:rsidRDefault="003D3EC7" w:rsidP="000D63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Target date or Due Date</w:t>
            </w:r>
          </w:p>
        </w:tc>
      </w:tr>
      <w:tr w:rsidR="00634233" w:rsidRPr="002D1F32" w14:paraId="16300EF7" w14:textId="77777777" w:rsidTr="00634233">
        <w:tc>
          <w:tcPr>
            <w:tcW w:w="4500" w:type="dxa"/>
          </w:tcPr>
          <w:p w14:paraId="1D9BC9FA" w14:textId="77777777" w:rsidR="00634233" w:rsidRPr="002D610D" w:rsidRDefault="003D3EC7" w:rsidP="003D3E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Assemble key local stakeholders</w:t>
            </w:r>
          </w:p>
        </w:tc>
        <w:tc>
          <w:tcPr>
            <w:tcW w:w="3690" w:type="dxa"/>
          </w:tcPr>
          <w:p w14:paraId="7CA0459F" w14:textId="77777777"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2B9BE1BE" w14:textId="77777777" w:rsidR="00634233" w:rsidRPr="002D610D" w:rsidRDefault="00634233" w:rsidP="000D638B">
            <w:pPr>
              <w:jc w:val="center"/>
              <w:rPr>
                <w:sz w:val="22"/>
                <w:szCs w:val="22"/>
              </w:rPr>
            </w:pPr>
          </w:p>
        </w:tc>
      </w:tr>
      <w:tr w:rsidR="00634233" w:rsidRPr="002D1F32" w14:paraId="784022F9" w14:textId="77777777" w:rsidTr="00634233">
        <w:tc>
          <w:tcPr>
            <w:tcW w:w="4500" w:type="dxa"/>
          </w:tcPr>
          <w:p w14:paraId="4CBAE482" w14:textId="77777777" w:rsidR="00634233" w:rsidRPr="002D610D" w:rsidRDefault="00634233" w:rsidP="00ED206D">
            <w:pPr>
              <w:spacing w:line="240" w:lineRule="auto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Submit quarterly data report</w:t>
            </w:r>
            <w:r w:rsidR="00787474">
              <w:rPr>
                <w:sz w:val="22"/>
                <w:szCs w:val="22"/>
              </w:rPr>
              <w:t>s</w:t>
            </w:r>
            <w:r w:rsidRPr="002D610D">
              <w:rPr>
                <w:sz w:val="22"/>
                <w:szCs w:val="22"/>
              </w:rPr>
              <w:t xml:space="preserve"> to the Authority</w:t>
            </w:r>
          </w:p>
        </w:tc>
        <w:tc>
          <w:tcPr>
            <w:tcW w:w="3690" w:type="dxa"/>
          </w:tcPr>
          <w:p w14:paraId="38DD33B5" w14:textId="77777777" w:rsidR="00634233" w:rsidRPr="002D610D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1915707C" w14:textId="77777777" w:rsidR="003D3EC7" w:rsidRDefault="003D3EC7" w:rsidP="003D3EC7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15, 2017</w:t>
            </w:r>
          </w:p>
          <w:p w14:paraId="668914B2" w14:textId="77777777" w:rsidR="00634233" w:rsidRPr="002D610D" w:rsidRDefault="00634233" w:rsidP="003D3EC7">
            <w:pPr>
              <w:spacing w:after="0" w:line="240" w:lineRule="auto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April 15, 2017,</w:t>
            </w:r>
          </w:p>
          <w:p w14:paraId="33EBCDBA" w14:textId="77777777" w:rsidR="00634233" w:rsidRPr="002D610D" w:rsidRDefault="00634233" w:rsidP="003D3EC7">
            <w:pPr>
              <w:spacing w:after="0" w:line="240" w:lineRule="auto"/>
              <w:rPr>
                <w:sz w:val="22"/>
                <w:szCs w:val="22"/>
              </w:rPr>
            </w:pPr>
            <w:r w:rsidRPr="002D610D">
              <w:rPr>
                <w:sz w:val="22"/>
                <w:szCs w:val="22"/>
              </w:rPr>
              <w:t>July 15, 2017</w:t>
            </w:r>
          </w:p>
        </w:tc>
      </w:tr>
      <w:tr w:rsidR="00634233" w:rsidRPr="002D1F32" w14:paraId="711029E6" w14:textId="77777777" w:rsidTr="00634233">
        <w:tc>
          <w:tcPr>
            <w:tcW w:w="4500" w:type="dxa"/>
          </w:tcPr>
          <w:p w14:paraId="4F8A9275" w14:textId="77777777" w:rsidR="00634233" w:rsidRPr="00464A03" w:rsidRDefault="00634233">
            <w:pPr>
              <w:spacing w:line="240" w:lineRule="auto"/>
              <w:rPr>
                <w:sz w:val="22"/>
                <w:szCs w:val="22"/>
              </w:rPr>
            </w:pPr>
            <w:r w:rsidRPr="00464A03">
              <w:rPr>
                <w:sz w:val="22"/>
                <w:szCs w:val="22"/>
              </w:rPr>
              <w:t xml:space="preserve">Submit </w:t>
            </w:r>
            <w:r w:rsidR="00ED206D" w:rsidRPr="00464A03">
              <w:rPr>
                <w:sz w:val="22"/>
                <w:szCs w:val="22"/>
              </w:rPr>
              <w:t xml:space="preserve">monthly </w:t>
            </w:r>
            <w:r w:rsidRPr="00464A03">
              <w:rPr>
                <w:sz w:val="22"/>
                <w:szCs w:val="22"/>
              </w:rPr>
              <w:t>fiscal reports to the Authority</w:t>
            </w:r>
            <w:r w:rsidR="00207CBB" w:rsidRPr="00464A03">
              <w:rPr>
                <w:sz w:val="22"/>
                <w:szCs w:val="22"/>
              </w:rPr>
              <w:t xml:space="preserve"> </w:t>
            </w:r>
            <w:r w:rsidR="00207CBB" w:rsidRPr="00464A03">
              <w:rPr>
                <w:sz w:val="24"/>
                <w:szCs w:val="24"/>
              </w:rPr>
              <w:t>(as applicable)</w:t>
            </w:r>
          </w:p>
        </w:tc>
        <w:tc>
          <w:tcPr>
            <w:tcW w:w="3690" w:type="dxa"/>
          </w:tcPr>
          <w:p w14:paraId="122170D7" w14:textId="77777777" w:rsidR="00634233" w:rsidRPr="00464A03" w:rsidRDefault="00634233" w:rsidP="00634233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27F2B5E2" w14:textId="77777777" w:rsidR="00207CBB" w:rsidRPr="00464A03" w:rsidRDefault="00207CBB" w:rsidP="003D3EC7">
            <w:pPr>
              <w:spacing w:after="0" w:line="240" w:lineRule="auto"/>
              <w:rPr>
                <w:sz w:val="24"/>
                <w:szCs w:val="24"/>
              </w:rPr>
            </w:pPr>
            <w:r w:rsidRPr="00464A03">
              <w:rPr>
                <w:sz w:val="24"/>
                <w:szCs w:val="24"/>
              </w:rPr>
              <w:t>December 5, 2016</w:t>
            </w:r>
          </w:p>
          <w:p w14:paraId="25386769" w14:textId="77777777" w:rsidR="003D3EC7" w:rsidRPr="00464A03" w:rsidRDefault="003D3EC7" w:rsidP="003D3EC7">
            <w:pPr>
              <w:spacing w:after="0" w:line="240" w:lineRule="auto"/>
              <w:rPr>
                <w:sz w:val="24"/>
                <w:szCs w:val="24"/>
              </w:rPr>
            </w:pPr>
            <w:r w:rsidRPr="00464A03">
              <w:rPr>
                <w:sz w:val="24"/>
                <w:szCs w:val="24"/>
              </w:rPr>
              <w:t>January 5, 2017</w:t>
            </w:r>
          </w:p>
          <w:p w14:paraId="7FE3E57B" w14:textId="77777777" w:rsidR="00207CBB" w:rsidRPr="00464A03" w:rsidRDefault="00207CBB" w:rsidP="003D3EC7">
            <w:pPr>
              <w:spacing w:after="0" w:line="240" w:lineRule="auto"/>
              <w:rPr>
                <w:sz w:val="24"/>
                <w:szCs w:val="24"/>
              </w:rPr>
            </w:pPr>
            <w:r w:rsidRPr="00464A03">
              <w:rPr>
                <w:sz w:val="24"/>
                <w:szCs w:val="24"/>
              </w:rPr>
              <w:t>February 5, 2017</w:t>
            </w:r>
          </w:p>
          <w:p w14:paraId="64E7A4AE" w14:textId="77777777" w:rsidR="00207CBB" w:rsidRPr="00464A03" w:rsidRDefault="00207CBB" w:rsidP="003D3EC7">
            <w:pPr>
              <w:spacing w:after="0" w:line="240" w:lineRule="auto"/>
              <w:rPr>
                <w:sz w:val="24"/>
                <w:szCs w:val="24"/>
              </w:rPr>
            </w:pPr>
            <w:r w:rsidRPr="00464A03">
              <w:rPr>
                <w:sz w:val="24"/>
                <w:szCs w:val="24"/>
              </w:rPr>
              <w:t>March 5, 2017</w:t>
            </w:r>
          </w:p>
          <w:p w14:paraId="25A590F0" w14:textId="77777777" w:rsidR="00634233" w:rsidRPr="00464A03" w:rsidRDefault="00634233" w:rsidP="003D3EC7">
            <w:pPr>
              <w:spacing w:after="0" w:line="240" w:lineRule="auto"/>
              <w:rPr>
                <w:sz w:val="24"/>
                <w:szCs w:val="24"/>
              </w:rPr>
            </w:pPr>
            <w:r w:rsidRPr="00464A03">
              <w:rPr>
                <w:sz w:val="24"/>
                <w:szCs w:val="24"/>
              </w:rPr>
              <w:t>April 5, 2017</w:t>
            </w:r>
          </w:p>
          <w:p w14:paraId="5BB605FA" w14:textId="77777777" w:rsidR="00634233" w:rsidRPr="00464A03" w:rsidRDefault="00207CBB">
            <w:pPr>
              <w:spacing w:after="0" w:line="240" w:lineRule="auto"/>
              <w:rPr>
                <w:sz w:val="22"/>
                <w:szCs w:val="22"/>
              </w:rPr>
            </w:pPr>
            <w:r w:rsidRPr="00464A03">
              <w:rPr>
                <w:sz w:val="24"/>
                <w:szCs w:val="24"/>
              </w:rPr>
              <w:t>May 5, 2017</w:t>
            </w:r>
          </w:p>
        </w:tc>
      </w:tr>
      <w:tr w:rsidR="00AF15CB" w:rsidRPr="002D1F32" w14:paraId="291527BD" w14:textId="77777777" w:rsidTr="00634233">
        <w:tc>
          <w:tcPr>
            <w:tcW w:w="4500" w:type="dxa"/>
          </w:tcPr>
          <w:p w14:paraId="12189B30" w14:textId="25D32EE9" w:rsidR="00AF15CB" w:rsidRPr="00AF15CB" w:rsidRDefault="00AF15CB" w:rsidP="000718A0">
            <w:pPr>
              <w:spacing w:line="240" w:lineRule="auto"/>
              <w:rPr>
                <w:sz w:val="24"/>
                <w:szCs w:val="24"/>
              </w:rPr>
            </w:pPr>
            <w:r w:rsidRPr="00AF15CB">
              <w:rPr>
                <w:sz w:val="24"/>
                <w:szCs w:val="24"/>
              </w:rPr>
              <w:t>Participate in 2017 Adult Redeploy I</w:t>
            </w:r>
            <w:r>
              <w:rPr>
                <w:sz w:val="24"/>
                <w:szCs w:val="24"/>
              </w:rPr>
              <w:t>l</w:t>
            </w:r>
            <w:r w:rsidR="000718A0">
              <w:rPr>
                <w:sz w:val="24"/>
                <w:szCs w:val="24"/>
              </w:rPr>
              <w:t xml:space="preserve">linois All-Sites Summit event (central Illinois location). </w:t>
            </w:r>
            <w:r>
              <w:rPr>
                <w:sz w:val="24"/>
                <w:szCs w:val="24"/>
              </w:rPr>
              <w:t xml:space="preserve">A minimum of two </w:t>
            </w:r>
            <w:r w:rsidR="000718A0">
              <w:rPr>
                <w:sz w:val="24"/>
                <w:szCs w:val="24"/>
              </w:rPr>
              <w:t>local stakeholders should</w:t>
            </w:r>
            <w:r>
              <w:rPr>
                <w:sz w:val="24"/>
                <w:szCs w:val="24"/>
              </w:rPr>
              <w:t xml:space="preserve"> participate and all expenses </w:t>
            </w:r>
            <w:r w:rsidR="000718A0">
              <w:rPr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be included in the </w:t>
            </w:r>
            <w:r w:rsidR="000718A0">
              <w:rPr>
                <w:sz w:val="24"/>
                <w:szCs w:val="24"/>
              </w:rPr>
              <w:t>planning grant budget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3690" w:type="dxa"/>
          </w:tcPr>
          <w:p w14:paraId="55062B98" w14:textId="77777777" w:rsidR="00AF15CB" w:rsidRPr="00464A03" w:rsidRDefault="00AF15CB" w:rsidP="00634233">
            <w:pPr>
              <w:spacing w:line="240" w:lineRule="auto"/>
              <w:jc w:val="center"/>
            </w:pPr>
          </w:p>
        </w:tc>
        <w:tc>
          <w:tcPr>
            <w:tcW w:w="1800" w:type="dxa"/>
          </w:tcPr>
          <w:p w14:paraId="68C35808" w14:textId="0BCA74C8" w:rsidR="00AF15CB" w:rsidRPr="00464A03" w:rsidRDefault="00AF15CB" w:rsidP="003D3EC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2017</w:t>
            </w:r>
          </w:p>
        </w:tc>
      </w:tr>
      <w:tr w:rsidR="003D3EC7" w:rsidRPr="008029AD" w14:paraId="26C75343" w14:textId="77777777" w:rsidTr="00634233">
        <w:tc>
          <w:tcPr>
            <w:tcW w:w="4500" w:type="dxa"/>
          </w:tcPr>
          <w:p w14:paraId="142453D8" w14:textId="3F3191AB" w:rsidR="003D3EC7" w:rsidRPr="00464A03" w:rsidRDefault="003D3EC7" w:rsidP="00ED6DE0">
            <w:pPr>
              <w:spacing w:after="0" w:line="240" w:lineRule="auto"/>
              <w:rPr>
                <w:sz w:val="22"/>
                <w:szCs w:val="22"/>
              </w:rPr>
            </w:pPr>
            <w:r w:rsidRPr="00464A03">
              <w:rPr>
                <w:sz w:val="22"/>
                <w:szCs w:val="22"/>
              </w:rPr>
              <w:t xml:space="preserve">Submit </w:t>
            </w:r>
            <w:r w:rsidR="008029AD">
              <w:rPr>
                <w:sz w:val="22"/>
                <w:szCs w:val="22"/>
              </w:rPr>
              <w:t>l</w:t>
            </w:r>
            <w:r w:rsidRPr="00464A03">
              <w:rPr>
                <w:sz w:val="22"/>
                <w:szCs w:val="22"/>
              </w:rPr>
              <w:t xml:space="preserve">ocal </w:t>
            </w:r>
            <w:r w:rsidR="008029AD">
              <w:rPr>
                <w:sz w:val="22"/>
                <w:szCs w:val="22"/>
              </w:rPr>
              <w:t>p</w:t>
            </w:r>
            <w:r w:rsidR="008029AD" w:rsidRPr="00464A03">
              <w:rPr>
                <w:sz w:val="22"/>
                <w:szCs w:val="22"/>
              </w:rPr>
              <w:t>lan</w:t>
            </w:r>
            <w:r w:rsidR="008029AD">
              <w:rPr>
                <w:sz w:val="22"/>
                <w:szCs w:val="22"/>
              </w:rPr>
              <w:t xml:space="preserve"> </w:t>
            </w:r>
            <w:r w:rsidR="00ED6DE0">
              <w:rPr>
                <w:sz w:val="22"/>
                <w:szCs w:val="22"/>
              </w:rPr>
              <w:t>report (</w:t>
            </w:r>
            <w:r w:rsidR="008029AD">
              <w:rPr>
                <w:sz w:val="22"/>
                <w:szCs w:val="22"/>
              </w:rPr>
              <w:t>us</w:t>
            </w:r>
            <w:r w:rsidR="00ED6DE0">
              <w:rPr>
                <w:sz w:val="22"/>
                <w:szCs w:val="22"/>
              </w:rPr>
              <w:t>e</w:t>
            </w:r>
            <w:r w:rsidRPr="00464A03">
              <w:rPr>
                <w:sz w:val="22"/>
                <w:szCs w:val="22"/>
              </w:rPr>
              <w:t xml:space="preserve"> the standard plan template</w:t>
            </w:r>
            <w:r w:rsidR="00ED6DE0">
              <w:rPr>
                <w:sz w:val="22"/>
                <w:szCs w:val="22"/>
              </w:rPr>
              <w:t xml:space="preserve"> on ARI website).</w:t>
            </w:r>
          </w:p>
        </w:tc>
        <w:tc>
          <w:tcPr>
            <w:tcW w:w="3690" w:type="dxa"/>
          </w:tcPr>
          <w:p w14:paraId="50B13F8A" w14:textId="77777777" w:rsidR="003D3EC7" w:rsidRPr="003D3EC7" w:rsidRDefault="003D3EC7" w:rsidP="0063423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ADF6235" w14:textId="6F06A4A6" w:rsidR="003D3EC7" w:rsidRPr="00464A03" w:rsidRDefault="003D3EC7" w:rsidP="00EA41F5">
            <w:pPr>
              <w:spacing w:after="0" w:line="240" w:lineRule="auto"/>
              <w:rPr>
                <w:sz w:val="22"/>
                <w:szCs w:val="22"/>
              </w:rPr>
            </w:pPr>
            <w:r w:rsidRPr="00464A03">
              <w:rPr>
                <w:sz w:val="22"/>
                <w:szCs w:val="22"/>
              </w:rPr>
              <w:t xml:space="preserve">No later than </w:t>
            </w:r>
            <w:r w:rsidR="00EA41F5" w:rsidRPr="00EA41F5">
              <w:rPr>
                <w:sz w:val="22"/>
                <w:szCs w:val="22"/>
              </w:rPr>
              <w:t>May 12</w:t>
            </w:r>
            <w:r w:rsidRPr="00EA41F5">
              <w:rPr>
                <w:sz w:val="22"/>
                <w:szCs w:val="22"/>
              </w:rPr>
              <w:t>, 2017</w:t>
            </w:r>
          </w:p>
        </w:tc>
      </w:tr>
    </w:tbl>
    <w:p w14:paraId="47D1FA2C" w14:textId="77777777" w:rsidR="00BF2C28" w:rsidRDefault="00BF2C28" w:rsidP="00634233"/>
    <w:sectPr w:rsidR="00BF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33"/>
    <w:rsid w:val="000718A0"/>
    <w:rsid w:val="00207CBB"/>
    <w:rsid w:val="003B3CDF"/>
    <w:rsid w:val="003D3EC7"/>
    <w:rsid w:val="00464A03"/>
    <w:rsid w:val="00492048"/>
    <w:rsid w:val="005D71A7"/>
    <w:rsid w:val="00634233"/>
    <w:rsid w:val="00787474"/>
    <w:rsid w:val="008029AD"/>
    <w:rsid w:val="00AF15CB"/>
    <w:rsid w:val="00BF2C28"/>
    <w:rsid w:val="00D4147A"/>
    <w:rsid w:val="00E4752D"/>
    <w:rsid w:val="00EA41F5"/>
    <w:rsid w:val="00ED206D"/>
    <w:rsid w:val="00ED6DE0"/>
    <w:rsid w:val="00E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1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33"/>
    <w:pPr>
      <w:ind w:left="720"/>
      <w:contextualSpacing/>
    </w:pPr>
  </w:style>
  <w:style w:type="table" w:styleId="TableGrid">
    <w:name w:val="Table Grid"/>
    <w:basedOn w:val="TableNormal"/>
    <w:rsid w:val="006342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7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2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233"/>
    <w:pPr>
      <w:ind w:left="720"/>
      <w:contextualSpacing/>
    </w:pPr>
  </w:style>
  <w:style w:type="table" w:styleId="TableGrid">
    <w:name w:val="Table Grid"/>
    <w:basedOn w:val="TableNormal"/>
    <w:rsid w:val="006342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7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Maureen</dc:creator>
  <cp:lastModifiedBy>LaPointe, Lindsey</cp:lastModifiedBy>
  <cp:revision>2</cp:revision>
  <dcterms:created xsi:type="dcterms:W3CDTF">2016-09-26T22:04:00Z</dcterms:created>
  <dcterms:modified xsi:type="dcterms:W3CDTF">2016-09-26T22:04:00Z</dcterms:modified>
</cp:coreProperties>
</file>