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60BF6" w14:textId="77777777" w:rsidR="00C44FCF" w:rsidRPr="00B85F0F" w:rsidRDefault="00C44FCF" w:rsidP="00C44FCF">
      <w:pPr>
        <w:jc w:val="center"/>
        <w:rPr>
          <w:rFonts w:ascii="Times New Roman" w:hAnsi="Times New Roman"/>
          <w:b/>
          <w:sz w:val="32"/>
          <w:szCs w:val="32"/>
        </w:rPr>
      </w:pPr>
      <w:r w:rsidRPr="00B85F0F">
        <w:rPr>
          <w:rFonts w:ascii="Times New Roman" w:hAnsi="Times New Roman"/>
          <w:b/>
          <w:sz w:val="32"/>
          <w:szCs w:val="32"/>
        </w:rPr>
        <w:t>Category 1: Planning Grant</w:t>
      </w:r>
    </w:p>
    <w:p w14:paraId="3515A892" w14:textId="6D5A14CE" w:rsidR="00C44FCF" w:rsidRPr="00B85F0F" w:rsidRDefault="00C44FCF" w:rsidP="00C44FCF">
      <w:pPr>
        <w:jc w:val="center"/>
        <w:rPr>
          <w:rFonts w:ascii="Times New Roman" w:hAnsi="Times New Roman"/>
          <w:b/>
          <w:sz w:val="32"/>
          <w:szCs w:val="32"/>
        </w:rPr>
      </w:pPr>
      <w:r w:rsidRPr="00B85F0F">
        <w:rPr>
          <w:rFonts w:ascii="Times New Roman" w:hAnsi="Times New Roman"/>
          <w:b/>
          <w:sz w:val="32"/>
          <w:szCs w:val="32"/>
        </w:rPr>
        <w:t>Program Narrative</w:t>
      </w:r>
      <w:r w:rsidR="00FA55FF">
        <w:rPr>
          <w:rFonts w:ascii="Times New Roman" w:hAnsi="Times New Roman"/>
          <w:b/>
          <w:sz w:val="32"/>
          <w:szCs w:val="32"/>
        </w:rPr>
        <w:t xml:space="preserve"> Instructions</w:t>
      </w:r>
    </w:p>
    <w:p w14:paraId="1AF0B877" w14:textId="77777777" w:rsidR="00C44FCF" w:rsidRPr="00B85F0F" w:rsidRDefault="00C44FCF" w:rsidP="00C44FCF">
      <w:pPr>
        <w:widowControl/>
        <w:rPr>
          <w:rFonts w:ascii="Times New Roman" w:hAnsi="Times New Roman"/>
          <w:b/>
          <w:bCs/>
          <w:szCs w:val="24"/>
        </w:rPr>
      </w:pPr>
    </w:p>
    <w:p w14:paraId="1FE17564" w14:textId="63717513" w:rsidR="00C44FCF" w:rsidRPr="00B85F0F" w:rsidRDefault="00C44FCF" w:rsidP="00C44FC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B85F0F">
        <w:rPr>
          <w:rFonts w:ascii="Times New Roman" w:hAnsi="Times New Roman"/>
        </w:rPr>
        <w:t>Adult Redeploy Illinois (ARI) is a program created by the Crime Reduction Act of 2009 (Public Act 96-0761) under which counties, groups of counties, or judicial circuits agree to reduce their commitments of a target population to the Illinois Department of Corrections</w:t>
      </w:r>
      <w:r w:rsidR="00A217DD">
        <w:rPr>
          <w:rFonts w:ascii="Times New Roman" w:hAnsi="Times New Roman"/>
        </w:rPr>
        <w:t xml:space="preserve"> (IDOC)</w:t>
      </w:r>
      <w:r w:rsidRPr="00B85F0F">
        <w:rPr>
          <w:rFonts w:ascii="Times New Roman" w:hAnsi="Times New Roman"/>
        </w:rPr>
        <w:t xml:space="preserve"> by 2</w:t>
      </w:r>
      <w:r w:rsidR="00727966">
        <w:rPr>
          <w:rFonts w:ascii="Times New Roman" w:hAnsi="Times New Roman"/>
        </w:rPr>
        <w:t>5</w:t>
      </w:r>
      <w:r w:rsidR="002577B9">
        <w:rPr>
          <w:rFonts w:ascii="Times New Roman" w:hAnsi="Times New Roman"/>
        </w:rPr>
        <w:t>%</w:t>
      </w:r>
      <w:r w:rsidRPr="00B85F0F">
        <w:rPr>
          <w:rFonts w:ascii="Times New Roman" w:hAnsi="Times New Roman"/>
        </w:rPr>
        <w:t>. In return, those counties will receive state and federal funding to provide supervision and</w:t>
      </w:r>
      <w:bookmarkStart w:id="0" w:name="_GoBack"/>
      <w:bookmarkEnd w:id="0"/>
      <w:r w:rsidRPr="00B85F0F">
        <w:rPr>
          <w:rFonts w:ascii="Times New Roman" w:hAnsi="Times New Roman"/>
        </w:rPr>
        <w:t xml:space="preserve"> community-based treatment alternatives to those individuals diverted from incarceration. </w:t>
      </w:r>
    </w:p>
    <w:p w14:paraId="27612DBC" w14:textId="77777777" w:rsidR="00C44FCF" w:rsidRPr="00B85F0F" w:rsidRDefault="00C44FCF" w:rsidP="00C44FCF">
      <w:pPr>
        <w:rPr>
          <w:rFonts w:ascii="Times New Roman" w:hAnsi="Times New Roman"/>
          <w:bCs/>
          <w:szCs w:val="24"/>
        </w:rPr>
      </w:pPr>
    </w:p>
    <w:p w14:paraId="6187AE30" w14:textId="3D2821BC" w:rsidR="007E61AC" w:rsidRDefault="00727966" w:rsidP="007E61AC">
      <w:pPr>
        <w:tabs>
          <w:tab w:val="left" w:pos="-720"/>
        </w:tabs>
        <w:suppressAutoHyphens/>
        <w:rPr>
          <w:rFonts w:ascii="Times New Roman" w:hAnsi="Times New Roman"/>
          <w:szCs w:val="24"/>
        </w:rPr>
      </w:pPr>
      <w:r>
        <w:rPr>
          <w:rFonts w:ascii="Times New Roman" w:hAnsi="Times New Roman"/>
          <w:szCs w:val="24"/>
        </w:rPr>
        <w:t>J</w:t>
      </w:r>
      <w:r w:rsidR="007E61AC" w:rsidRPr="00B85F0F">
        <w:rPr>
          <w:rFonts w:ascii="Times New Roman" w:hAnsi="Times New Roman"/>
          <w:szCs w:val="24"/>
        </w:rPr>
        <w:t xml:space="preserve">urisdictions, with limited resources to supervise and provide services to the </w:t>
      </w:r>
      <w:r w:rsidR="007E61AC" w:rsidRPr="00B85F0F">
        <w:rPr>
          <w:rFonts w:ascii="Times New Roman" w:hAnsi="Times New Roman"/>
          <w:szCs w:val="24"/>
        </w:rPr>
        <w:lastRenderedPageBreak/>
        <w:t xml:space="preserve">offender population, </w:t>
      </w:r>
      <w:r>
        <w:rPr>
          <w:rFonts w:ascii="Times New Roman" w:hAnsi="Times New Roman"/>
          <w:szCs w:val="24"/>
        </w:rPr>
        <w:t xml:space="preserve">are currently incentivized </w:t>
      </w:r>
      <w:r w:rsidR="007E61AC" w:rsidRPr="00B85F0F">
        <w:rPr>
          <w:rFonts w:ascii="Times New Roman" w:hAnsi="Times New Roman"/>
          <w:szCs w:val="24"/>
        </w:rPr>
        <w:t xml:space="preserve">to send even low-level, non-violent offenders to the prison system where they become the financial burden of the state. </w:t>
      </w:r>
      <w:r w:rsidR="007E61AC" w:rsidRPr="00315EEC">
        <w:rPr>
          <w:rFonts w:ascii="Times New Roman" w:hAnsi="Times New Roman"/>
        </w:rPr>
        <w:t>There are numerous benefits of community involvement in the justice system</w:t>
      </w:r>
      <w:r>
        <w:rPr>
          <w:rFonts w:ascii="Times New Roman" w:hAnsi="Times New Roman"/>
        </w:rPr>
        <w:t>,</w:t>
      </w:r>
      <w:r w:rsidR="007E61AC" w:rsidRPr="00315EEC">
        <w:rPr>
          <w:rFonts w:ascii="Times New Roman" w:hAnsi="Times New Roman"/>
        </w:rPr>
        <w:t xml:space="preserve"> </w:t>
      </w:r>
      <w:r>
        <w:rPr>
          <w:rFonts w:ascii="Times New Roman" w:hAnsi="Times New Roman"/>
        </w:rPr>
        <w:t>such as</w:t>
      </w:r>
      <w:r w:rsidR="007E61AC" w:rsidRPr="00315EEC">
        <w:rPr>
          <w:rFonts w:ascii="Times New Roman" w:hAnsi="Times New Roman"/>
        </w:rPr>
        <w:t xml:space="preserve"> collaborative prevention strategies, increased trust in government, and decreased pressure on public budgets.</w:t>
      </w:r>
      <w:r w:rsidR="007E61AC">
        <w:rPr>
          <w:rFonts w:ascii="Times New Roman" w:hAnsi="Times New Roman"/>
        </w:rPr>
        <w:t xml:space="preserve"> </w:t>
      </w:r>
      <w:r w:rsidR="007E61AC" w:rsidRPr="00B85F0F">
        <w:rPr>
          <w:rFonts w:ascii="Times New Roman" w:hAnsi="Times New Roman"/>
          <w:szCs w:val="24"/>
        </w:rPr>
        <w:t>However, with recidivism rates remaining at over 50</w:t>
      </w:r>
      <w:r w:rsidR="002577B9">
        <w:rPr>
          <w:rFonts w:ascii="Times New Roman" w:hAnsi="Times New Roman"/>
          <w:szCs w:val="24"/>
        </w:rPr>
        <w:t>%</w:t>
      </w:r>
      <w:r w:rsidR="007E61AC" w:rsidRPr="00B85F0F">
        <w:rPr>
          <w:rFonts w:ascii="Times New Roman" w:hAnsi="Times New Roman"/>
          <w:szCs w:val="24"/>
        </w:rPr>
        <w:t xml:space="preserve"> and state governments looking for ways to reduce corrections budgets, policy makers </w:t>
      </w:r>
      <w:r>
        <w:rPr>
          <w:rFonts w:ascii="Times New Roman" w:hAnsi="Times New Roman"/>
          <w:szCs w:val="24"/>
        </w:rPr>
        <w:t xml:space="preserve">have developed </w:t>
      </w:r>
      <w:r w:rsidR="007E61AC" w:rsidRPr="00B85F0F">
        <w:rPr>
          <w:rFonts w:ascii="Times New Roman" w:hAnsi="Times New Roman"/>
          <w:szCs w:val="24"/>
        </w:rPr>
        <w:t xml:space="preserve">programs such as </w:t>
      </w:r>
      <w:r w:rsidR="00FA55FF">
        <w:rPr>
          <w:rFonts w:ascii="Times New Roman" w:hAnsi="Times New Roman"/>
          <w:szCs w:val="24"/>
        </w:rPr>
        <w:t xml:space="preserve">ARI </w:t>
      </w:r>
      <w:r w:rsidR="007E61AC" w:rsidRPr="00B85F0F">
        <w:rPr>
          <w:rFonts w:ascii="Times New Roman" w:hAnsi="Times New Roman"/>
          <w:szCs w:val="24"/>
        </w:rPr>
        <w:t>that reserve expensive incarceration for dangerous offenders and manage non-violent offenders more cost-effectively at the community level.</w:t>
      </w:r>
    </w:p>
    <w:p w14:paraId="33DD1999" w14:textId="77777777" w:rsidR="00FA55FF" w:rsidRDefault="00FA55FF" w:rsidP="007E61AC">
      <w:pPr>
        <w:tabs>
          <w:tab w:val="left" w:pos="-720"/>
        </w:tabs>
        <w:suppressAutoHyphens/>
        <w:rPr>
          <w:rFonts w:ascii="Times New Roman" w:hAnsi="Times New Roman"/>
          <w:szCs w:val="24"/>
        </w:rPr>
      </w:pPr>
    </w:p>
    <w:p w14:paraId="720CB097" w14:textId="74B8C742" w:rsidR="004F284D" w:rsidRDefault="00FA55FF" w:rsidP="00660DF4">
      <w:pPr>
        <w:widowControl/>
        <w:tabs>
          <w:tab w:val="left" w:pos="-720"/>
        </w:tabs>
        <w:suppressAutoHyphens/>
        <w:rPr>
          <w:rFonts w:ascii="Times New Roman" w:hAnsi="Times New Roman"/>
          <w:color w:val="000000"/>
          <w:szCs w:val="24"/>
        </w:rPr>
      </w:pPr>
      <w:r w:rsidRPr="00FA55FF">
        <w:rPr>
          <w:rFonts w:ascii="Times New Roman" w:hAnsi="Times New Roman"/>
          <w:color w:val="000000"/>
          <w:szCs w:val="24"/>
        </w:rPr>
        <w:t xml:space="preserve">County applicants may request a planning grant to convene stakeholders, analyze data, and conduct other activities in the design of a local ARI </w:t>
      </w:r>
      <w:r w:rsidRPr="00FA55FF">
        <w:rPr>
          <w:rFonts w:ascii="Times New Roman" w:hAnsi="Times New Roman"/>
          <w:color w:val="000000"/>
          <w:szCs w:val="24"/>
        </w:rPr>
        <w:lastRenderedPageBreak/>
        <w:t xml:space="preserve">program to divert non-violent offenders from prison to community-based supervision and services. </w:t>
      </w:r>
    </w:p>
    <w:p w14:paraId="6BDF72C9" w14:textId="77777777" w:rsidR="004F284D" w:rsidRPr="00660DF4" w:rsidRDefault="004F284D" w:rsidP="00660DF4">
      <w:pPr>
        <w:widowControl/>
        <w:tabs>
          <w:tab w:val="left" w:pos="-720"/>
        </w:tabs>
        <w:suppressAutoHyphens/>
        <w:rPr>
          <w:rFonts w:ascii="Times New Roman" w:hAnsi="Times New Roman"/>
          <w:color w:val="000000"/>
          <w:szCs w:val="24"/>
        </w:rPr>
      </w:pPr>
    </w:p>
    <w:p w14:paraId="70DED173" w14:textId="77777777" w:rsidR="00A217DD" w:rsidRPr="00A217DD" w:rsidRDefault="00A217DD" w:rsidP="00A217DD">
      <w:pPr>
        <w:autoSpaceDE w:val="0"/>
        <w:autoSpaceDN w:val="0"/>
        <w:adjustRightInd w:val="0"/>
        <w:rPr>
          <w:rFonts w:ascii="Times New Roman" w:hAnsi="Times New Roman"/>
          <w:bCs/>
          <w:szCs w:val="24"/>
        </w:rPr>
      </w:pPr>
      <w:r w:rsidRPr="00A217DD">
        <w:rPr>
          <w:rFonts w:ascii="Times New Roman" w:hAnsi="Times New Roman"/>
          <w:bCs/>
          <w:szCs w:val="24"/>
        </w:rPr>
        <w:t>Please read these instructions carefully. Each section of your program narrative must have a heading that corresponds to the headings listed below. The ARI website (</w:t>
      </w:r>
      <w:hyperlink r:id="rId8" w:history="1">
        <w:r w:rsidRPr="00A217DD">
          <w:rPr>
            <w:rFonts w:ascii="Times New Roman" w:hAnsi="Times New Roman"/>
            <w:bCs/>
            <w:color w:val="0000FF"/>
            <w:szCs w:val="24"/>
            <w:u w:val="single"/>
          </w:rPr>
          <w:t>www.icjia.org/redeploy</w:t>
        </w:r>
      </w:hyperlink>
      <w:r w:rsidRPr="00A217DD">
        <w:rPr>
          <w:rFonts w:ascii="Times New Roman" w:hAnsi="Times New Roman"/>
          <w:bCs/>
          <w:szCs w:val="24"/>
        </w:rPr>
        <w:t xml:space="preserve">) contains county demographic and criminal justice data, developed by ICJIA. These data are accessible under the “Tools” tab. Please do not request this information through the Freedom of Information Act (FOIA) from ICJIA. Questions regarding these data can be addressed to Adriana Perez, ARI Program Manager, at </w:t>
      </w:r>
      <w:hyperlink r:id="rId9" w:history="1">
        <w:r w:rsidRPr="00A217DD">
          <w:rPr>
            <w:rFonts w:ascii="Times New Roman" w:hAnsi="Times New Roman"/>
            <w:bCs/>
            <w:color w:val="0000FF"/>
            <w:szCs w:val="24"/>
            <w:u w:val="single"/>
          </w:rPr>
          <w:t>Adriana.Perez@Illinois.gov</w:t>
        </w:r>
      </w:hyperlink>
      <w:r w:rsidRPr="00A217DD">
        <w:rPr>
          <w:rFonts w:ascii="Times New Roman" w:hAnsi="Times New Roman"/>
          <w:bCs/>
          <w:szCs w:val="24"/>
        </w:rPr>
        <w:t xml:space="preserve">. </w:t>
      </w:r>
    </w:p>
    <w:p w14:paraId="4896FF19" w14:textId="77777777" w:rsidR="00C44FCF" w:rsidRPr="00B85F0F" w:rsidRDefault="00C44FCF" w:rsidP="00C44FCF">
      <w:pPr>
        <w:widowControl/>
        <w:rPr>
          <w:rFonts w:ascii="Times New Roman" w:hAnsi="Times New Roman"/>
          <w:b/>
          <w:bCs/>
          <w:color w:val="FF0000"/>
          <w:szCs w:val="24"/>
        </w:rPr>
      </w:pPr>
    </w:p>
    <w:p w14:paraId="63C5474F" w14:textId="68792A73" w:rsidR="00C44FCF" w:rsidRPr="00B85F0F" w:rsidRDefault="00A217DD" w:rsidP="00C44FCF">
      <w:pPr>
        <w:pStyle w:val="ListParagraph"/>
        <w:widowControl/>
        <w:numPr>
          <w:ilvl w:val="0"/>
          <w:numId w:val="14"/>
        </w:numPr>
        <w:rPr>
          <w:rFonts w:ascii="Times New Roman" w:hAnsi="Times New Roman"/>
          <w:szCs w:val="24"/>
        </w:rPr>
      </w:pPr>
      <w:r>
        <w:rPr>
          <w:rFonts w:ascii="Times New Roman" w:hAnsi="Times New Roman"/>
          <w:b/>
          <w:szCs w:val="24"/>
        </w:rPr>
        <w:t xml:space="preserve">Summary of the </w:t>
      </w:r>
      <w:r w:rsidR="00C44FCF" w:rsidRPr="00B85F0F">
        <w:rPr>
          <w:rFonts w:ascii="Times New Roman" w:hAnsi="Times New Roman"/>
          <w:b/>
          <w:szCs w:val="24"/>
        </w:rPr>
        <w:t>Program (</w:t>
      </w:r>
      <w:r w:rsidR="00C44FCF" w:rsidRPr="00B85F0F">
        <w:rPr>
          <w:rFonts w:ascii="Times New Roman" w:hAnsi="Times New Roman"/>
          <w:b/>
          <w:i/>
          <w:szCs w:val="24"/>
        </w:rPr>
        <w:t>2 pages maximum</w:t>
      </w:r>
      <w:r w:rsidR="00C44FCF" w:rsidRPr="00B85F0F">
        <w:rPr>
          <w:rFonts w:ascii="Times New Roman" w:hAnsi="Times New Roman"/>
          <w:b/>
          <w:szCs w:val="24"/>
        </w:rPr>
        <w:t>)</w:t>
      </w:r>
    </w:p>
    <w:p w14:paraId="224D8AC0" w14:textId="77777777" w:rsidR="00C44FCF" w:rsidRPr="00B85F0F" w:rsidRDefault="00C44FCF" w:rsidP="00C44FCF">
      <w:pPr>
        <w:widowControl/>
        <w:rPr>
          <w:rFonts w:ascii="Times New Roman" w:hAnsi="Times New Roman"/>
          <w:bCs/>
          <w:szCs w:val="24"/>
        </w:rPr>
      </w:pPr>
    </w:p>
    <w:p w14:paraId="13D0B48E" w14:textId="77777777" w:rsidR="00C44FCF" w:rsidRPr="00B85F0F" w:rsidRDefault="00C44FCF" w:rsidP="00C44FCF">
      <w:pPr>
        <w:widowControl/>
        <w:rPr>
          <w:rFonts w:ascii="Times New Roman" w:hAnsi="Times New Roman"/>
          <w:bCs/>
          <w:szCs w:val="24"/>
        </w:rPr>
      </w:pPr>
      <w:r w:rsidRPr="00B85F0F">
        <w:rPr>
          <w:rFonts w:ascii="Times New Roman" w:hAnsi="Times New Roman"/>
          <w:bCs/>
          <w:szCs w:val="24"/>
        </w:rPr>
        <w:t xml:space="preserve">Provide a clear, concise summary of the proposal stating the need to plan a local ARI program. Summarize proposed planning grant activities. </w:t>
      </w:r>
    </w:p>
    <w:p w14:paraId="48AB6608" w14:textId="77777777" w:rsidR="00C44FCF" w:rsidRPr="00B85F0F" w:rsidRDefault="00C44FCF" w:rsidP="00C44FC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72760E74" w14:textId="0B5E6867" w:rsidR="00C44FCF" w:rsidRPr="00B85F0F" w:rsidRDefault="00C44FCF" w:rsidP="00C44FCF">
      <w:pPr>
        <w:pStyle w:val="ListParagraph"/>
        <w:keepNext/>
        <w:numPr>
          <w:ilvl w:val="0"/>
          <w:numId w:val="14"/>
        </w:numPr>
        <w:tabs>
          <w:tab w:val="left" w:pos="360"/>
        </w:tabs>
        <w:suppressAutoHyphens/>
        <w:rPr>
          <w:rFonts w:ascii="Times New Roman" w:hAnsi="Times New Roman"/>
          <w:b/>
          <w:szCs w:val="24"/>
        </w:rPr>
      </w:pPr>
      <w:r w:rsidRPr="00B85F0F">
        <w:rPr>
          <w:rFonts w:ascii="Times New Roman" w:hAnsi="Times New Roman"/>
          <w:b/>
          <w:szCs w:val="24"/>
        </w:rPr>
        <w:t xml:space="preserve">Statement of the Problem </w:t>
      </w:r>
    </w:p>
    <w:p w14:paraId="36157845" w14:textId="77777777" w:rsidR="00C44FCF" w:rsidRPr="00B85F0F" w:rsidRDefault="00C44FCF" w:rsidP="00C44FCF">
      <w:pPr>
        <w:keepNext/>
        <w:tabs>
          <w:tab w:val="left" w:pos="360"/>
        </w:tabs>
        <w:suppressAutoHyphens/>
        <w:rPr>
          <w:rFonts w:ascii="Times New Roman" w:hAnsi="Times New Roman"/>
          <w:b/>
          <w:szCs w:val="24"/>
        </w:rPr>
      </w:pPr>
    </w:p>
    <w:p w14:paraId="2F725257" w14:textId="3FD7FD1A" w:rsidR="003C1DC9" w:rsidRPr="00B85F0F" w:rsidRDefault="003C1DC9" w:rsidP="003C1DC9">
      <w:pPr>
        <w:keepNext/>
        <w:tabs>
          <w:tab w:val="left" w:pos="360"/>
        </w:tabs>
        <w:suppressAutoHyphens/>
        <w:rPr>
          <w:rFonts w:ascii="Times New Roman" w:hAnsi="Times New Roman"/>
          <w:szCs w:val="24"/>
        </w:rPr>
      </w:pPr>
      <w:r w:rsidRPr="00B85F0F">
        <w:rPr>
          <w:rFonts w:ascii="Times New Roman" w:hAnsi="Times New Roman"/>
          <w:szCs w:val="24"/>
        </w:rPr>
        <w:t>Identify the problems associated with sending non-violent offenders to prison. Include resources, if any, to supervise and serve them locally</w:t>
      </w:r>
      <w:r>
        <w:rPr>
          <w:rFonts w:ascii="Times New Roman" w:hAnsi="Times New Roman"/>
          <w:szCs w:val="24"/>
        </w:rPr>
        <w:t>, and where gaps exist.</w:t>
      </w:r>
    </w:p>
    <w:p w14:paraId="4FCDB024" w14:textId="77777777" w:rsidR="003C1DC9" w:rsidRDefault="003C1DC9" w:rsidP="00667F2D">
      <w:pPr>
        <w:rPr>
          <w:rFonts w:ascii="Times New Roman" w:hAnsi="Times New Roman"/>
        </w:rPr>
      </w:pPr>
    </w:p>
    <w:p w14:paraId="5EDDD712" w14:textId="5F736ED8" w:rsidR="00C44FCF" w:rsidRPr="00B85F0F" w:rsidRDefault="003C1DC9" w:rsidP="00C44FCF">
      <w:pPr>
        <w:pStyle w:val="ListParagraph"/>
        <w:numPr>
          <w:ilvl w:val="0"/>
          <w:numId w:val="14"/>
        </w:numPr>
        <w:tabs>
          <w:tab w:val="left" w:pos="-720"/>
        </w:tabs>
        <w:suppressAutoHyphens/>
        <w:rPr>
          <w:rFonts w:ascii="Times New Roman" w:hAnsi="Times New Roman"/>
          <w:b/>
          <w:szCs w:val="24"/>
        </w:rPr>
      </w:pPr>
      <w:r>
        <w:rPr>
          <w:rFonts w:ascii="Times New Roman" w:hAnsi="Times New Roman"/>
          <w:b/>
          <w:szCs w:val="24"/>
        </w:rPr>
        <w:t>Key Partners</w:t>
      </w:r>
    </w:p>
    <w:p w14:paraId="7F90C8B8" w14:textId="77777777" w:rsidR="00C44FCF" w:rsidRPr="00B85F0F" w:rsidRDefault="00C44FCF" w:rsidP="00C44FCF">
      <w:pPr>
        <w:tabs>
          <w:tab w:val="left" w:pos="-720"/>
        </w:tabs>
        <w:suppressAutoHyphens/>
        <w:rPr>
          <w:rFonts w:ascii="Times New Roman" w:hAnsi="Times New Roman"/>
          <w:szCs w:val="24"/>
        </w:rPr>
      </w:pPr>
    </w:p>
    <w:p w14:paraId="70712C5C" w14:textId="7B2056EC" w:rsidR="00C44FCF" w:rsidRPr="00B85F0F" w:rsidRDefault="00C44FCF" w:rsidP="00C44FCF">
      <w:pPr>
        <w:tabs>
          <w:tab w:val="left" w:pos="-720"/>
        </w:tabs>
        <w:suppressAutoHyphens/>
        <w:rPr>
          <w:rFonts w:ascii="Times New Roman" w:hAnsi="Times New Roman"/>
          <w:szCs w:val="24"/>
        </w:rPr>
      </w:pPr>
      <w:r w:rsidRPr="00B85F0F">
        <w:rPr>
          <w:rFonts w:ascii="Times New Roman" w:hAnsi="Times New Roman"/>
          <w:szCs w:val="24"/>
        </w:rPr>
        <w:t xml:space="preserve">In order to determine whether establishing a local ARI program is feasible, </w:t>
      </w:r>
      <w:r w:rsidRPr="00B85F0F">
        <w:rPr>
          <w:rFonts w:ascii="Times New Roman" w:hAnsi="Times New Roman"/>
          <w:szCs w:val="24"/>
        </w:rPr>
        <w:lastRenderedPageBreak/>
        <w:t xml:space="preserve">identify how your jurisdiction will engage in a deliberate and inclusive planning process with key stakeholders and </w:t>
      </w:r>
      <w:r w:rsidR="00821C15">
        <w:rPr>
          <w:rFonts w:ascii="Times New Roman" w:hAnsi="Times New Roman"/>
          <w:szCs w:val="24"/>
        </w:rPr>
        <w:t>examine</w:t>
      </w:r>
      <w:r w:rsidRPr="00B85F0F">
        <w:rPr>
          <w:rFonts w:ascii="Times New Roman" w:hAnsi="Times New Roman"/>
          <w:szCs w:val="24"/>
        </w:rPr>
        <w:t xml:space="preserve"> relevant criminal justice data on the characteristics of the offender population. The planning process will require securing the buy-in </w:t>
      </w:r>
      <w:r w:rsidR="007E61AC">
        <w:rPr>
          <w:rFonts w:ascii="Times New Roman" w:hAnsi="Times New Roman"/>
          <w:szCs w:val="24"/>
        </w:rPr>
        <w:t xml:space="preserve">of </w:t>
      </w:r>
      <w:r w:rsidR="007E61AC" w:rsidRPr="00B85F0F">
        <w:rPr>
          <w:rFonts w:ascii="Times New Roman" w:hAnsi="Times New Roman"/>
          <w:szCs w:val="24"/>
        </w:rPr>
        <w:t>key stakeholders in the criminal justice system, such as judges, prosecutors, public defenders, probation representatives, service providers</w:t>
      </w:r>
      <w:r w:rsidR="007E61AC">
        <w:rPr>
          <w:rFonts w:ascii="Times New Roman" w:hAnsi="Times New Roman"/>
          <w:szCs w:val="24"/>
        </w:rPr>
        <w:t xml:space="preserve">, </w:t>
      </w:r>
      <w:r w:rsidR="003C1DC9">
        <w:rPr>
          <w:rFonts w:ascii="Times New Roman" w:hAnsi="Times New Roman"/>
          <w:szCs w:val="24"/>
        </w:rPr>
        <w:t xml:space="preserve">and community members. </w:t>
      </w:r>
    </w:p>
    <w:p w14:paraId="7C48EF65" w14:textId="77777777" w:rsidR="003C1DC9" w:rsidRDefault="003C1DC9" w:rsidP="00BF67E9">
      <w:pPr>
        <w:keepNext/>
        <w:tabs>
          <w:tab w:val="left" w:pos="2880"/>
        </w:tabs>
        <w:autoSpaceDE w:val="0"/>
        <w:autoSpaceDN w:val="0"/>
        <w:adjustRightInd w:val="0"/>
        <w:rPr>
          <w:rFonts w:ascii="Times New Roman" w:hAnsi="Times New Roman"/>
          <w:szCs w:val="24"/>
        </w:rPr>
      </w:pPr>
    </w:p>
    <w:p w14:paraId="02FA701E" w14:textId="77777777" w:rsidR="003C1DC9" w:rsidRPr="00BF67E9" w:rsidRDefault="003C1DC9" w:rsidP="00BF67E9">
      <w:pPr>
        <w:keepNext/>
        <w:tabs>
          <w:tab w:val="left" w:pos="2880"/>
        </w:tabs>
        <w:autoSpaceDE w:val="0"/>
        <w:autoSpaceDN w:val="0"/>
        <w:adjustRightInd w:val="0"/>
        <w:rPr>
          <w:rFonts w:ascii="Times New Roman" w:hAnsi="Times New Roman"/>
          <w:szCs w:val="24"/>
        </w:rPr>
      </w:pPr>
      <w:r w:rsidRPr="00BF67E9">
        <w:rPr>
          <w:rFonts w:ascii="Times New Roman" w:hAnsi="Times New Roman"/>
          <w:szCs w:val="24"/>
        </w:rPr>
        <w:t>Describe the lead entity and the other partners involved in the planning of the ARI program. Include the qualifications, responsibilities, and expected contribution of each partner. List partner titles only; no proper names.</w:t>
      </w:r>
    </w:p>
    <w:p w14:paraId="5CABDA81" w14:textId="77777777" w:rsidR="003C1DC9" w:rsidRPr="00B85F0F" w:rsidRDefault="003C1DC9" w:rsidP="003C1DC9">
      <w:pPr>
        <w:keepNext/>
        <w:tabs>
          <w:tab w:val="left" w:pos="2880"/>
        </w:tabs>
        <w:autoSpaceDE w:val="0"/>
        <w:autoSpaceDN w:val="0"/>
        <w:adjustRightInd w:val="0"/>
        <w:rPr>
          <w:rFonts w:ascii="Times New Roman" w:hAnsi="Times New Roman"/>
          <w:szCs w:val="24"/>
        </w:rPr>
      </w:pPr>
    </w:p>
    <w:tbl>
      <w:tblPr>
        <w:tblStyle w:val="TableGrid1"/>
        <w:tblW w:w="0" w:type="auto"/>
        <w:tblLook w:val="04A0" w:firstRow="1" w:lastRow="0" w:firstColumn="1" w:lastColumn="0" w:noHBand="0" w:noVBand="1"/>
      </w:tblPr>
      <w:tblGrid>
        <w:gridCol w:w="4675"/>
        <w:gridCol w:w="4675"/>
      </w:tblGrid>
      <w:tr w:rsidR="003C1DC9" w:rsidRPr="00B85F0F" w14:paraId="09A8D2BC" w14:textId="77777777" w:rsidTr="00A34CD6">
        <w:tc>
          <w:tcPr>
            <w:tcW w:w="9350" w:type="dxa"/>
            <w:gridSpan w:val="2"/>
            <w:tcBorders>
              <w:bottom w:val="single" w:sz="4" w:space="0" w:color="auto"/>
            </w:tcBorders>
          </w:tcPr>
          <w:p w14:paraId="47EA7C21" w14:textId="77777777" w:rsidR="003C1DC9" w:rsidRPr="00B85F0F" w:rsidRDefault="003C1DC9" w:rsidP="00A34CD6">
            <w:pPr>
              <w:keepNext/>
              <w:tabs>
                <w:tab w:val="left" w:pos="2880"/>
              </w:tabs>
              <w:autoSpaceDE w:val="0"/>
              <w:autoSpaceDN w:val="0"/>
              <w:adjustRightInd w:val="0"/>
              <w:jc w:val="center"/>
              <w:rPr>
                <w:rFonts w:ascii="Times New Roman" w:hAnsi="Times New Roman"/>
                <w:b/>
                <w:szCs w:val="24"/>
              </w:rPr>
            </w:pPr>
            <w:r w:rsidRPr="00B85F0F">
              <w:rPr>
                <w:rFonts w:ascii="Times New Roman" w:hAnsi="Times New Roman"/>
                <w:b/>
                <w:szCs w:val="24"/>
              </w:rPr>
              <w:t>Roles and Responsibilities of Key Partners for the program</w:t>
            </w:r>
          </w:p>
        </w:tc>
      </w:tr>
      <w:tr w:rsidR="003C1DC9" w:rsidRPr="00B85F0F" w14:paraId="628DC4F3" w14:textId="77777777" w:rsidTr="00A34CD6">
        <w:tc>
          <w:tcPr>
            <w:tcW w:w="4675" w:type="dxa"/>
            <w:shd w:val="clear" w:color="auto" w:fill="BFBFBF" w:themeFill="background1" w:themeFillShade="BF"/>
          </w:tcPr>
          <w:p w14:paraId="2CA93A7C" w14:textId="77777777" w:rsidR="003C1DC9" w:rsidRPr="00B85F0F" w:rsidRDefault="003C1DC9" w:rsidP="00A34CD6">
            <w:pPr>
              <w:keepNext/>
              <w:tabs>
                <w:tab w:val="left" w:pos="2880"/>
              </w:tabs>
              <w:autoSpaceDE w:val="0"/>
              <w:autoSpaceDN w:val="0"/>
              <w:adjustRightInd w:val="0"/>
              <w:rPr>
                <w:rFonts w:ascii="Times New Roman" w:hAnsi="Times New Roman"/>
                <w:szCs w:val="24"/>
              </w:rPr>
            </w:pPr>
            <w:r w:rsidRPr="00B85F0F">
              <w:rPr>
                <w:rFonts w:ascii="Times New Roman" w:hAnsi="Times New Roman"/>
                <w:szCs w:val="24"/>
              </w:rPr>
              <w:t>Title</w:t>
            </w:r>
          </w:p>
        </w:tc>
        <w:tc>
          <w:tcPr>
            <w:tcW w:w="4675" w:type="dxa"/>
            <w:shd w:val="clear" w:color="auto" w:fill="BFBFBF" w:themeFill="background1" w:themeFillShade="BF"/>
          </w:tcPr>
          <w:p w14:paraId="733565C2" w14:textId="77777777" w:rsidR="003C1DC9" w:rsidRPr="00B85F0F" w:rsidRDefault="003C1DC9" w:rsidP="00A34CD6">
            <w:pPr>
              <w:keepNext/>
              <w:tabs>
                <w:tab w:val="left" w:pos="2880"/>
              </w:tabs>
              <w:autoSpaceDE w:val="0"/>
              <w:autoSpaceDN w:val="0"/>
              <w:adjustRightInd w:val="0"/>
              <w:rPr>
                <w:rFonts w:ascii="Times New Roman" w:hAnsi="Times New Roman"/>
                <w:szCs w:val="24"/>
              </w:rPr>
            </w:pPr>
            <w:r w:rsidRPr="00B85F0F">
              <w:rPr>
                <w:rFonts w:ascii="Times New Roman" w:hAnsi="Times New Roman"/>
                <w:szCs w:val="24"/>
              </w:rPr>
              <w:t xml:space="preserve">Description </w:t>
            </w:r>
          </w:p>
        </w:tc>
      </w:tr>
      <w:tr w:rsidR="003C1DC9" w:rsidRPr="00B85F0F" w14:paraId="2C4D5199" w14:textId="77777777" w:rsidTr="00A34CD6">
        <w:tc>
          <w:tcPr>
            <w:tcW w:w="4675" w:type="dxa"/>
          </w:tcPr>
          <w:p w14:paraId="73C999AE"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1819AEA3"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r w:rsidR="003C1DC9" w:rsidRPr="00B85F0F" w14:paraId="7F07E744" w14:textId="77777777" w:rsidTr="00A34CD6">
        <w:tc>
          <w:tcPr>
            <w:tcW w:w="4675" w:type="dxa"/>
          </w:tcPr>
          <w:p w14:paraId="2D401EC5"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0FE92A49"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r w:rsidR="003C1DC9" w:rsidRPr="00B85F0F" w14:paraId="3A4524F9" w14:textId="77777777" w:rsidTr="00A34CD6">
        <w:tc>
          <w:tcPr>
            <w:tcW w:w="4675" w:type="dxa"/>
          </w:tcPr>
          <w:p w14:paraId="6D40171C"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4EC36D4E"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r w:rsidR="003C1DC9" w:rsidRPr="00B85F0F" w14:paraId="66409858" w14:textId="77777777" w:rsidTr="00A34CD6">
        <w:tc>
          <w:tcPr>
            <w:tcW w:w="4675" w:type="dxa"/>
          </w:tcPr>
          <w:p w14:paraId="09A843EB"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lastRenderedPageBreak/>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17425196"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r w:rsidR="003C1DC9" w:rsidRPr="00B85F0F" w14:paraId="357B0B59" w14:textId="77777777" w:rsidTr="00A34CD6">
        <w:tc>
          <w:tcPr>
            <w:tcW w:w="4675" w:type="dxa"/>
          </w:tcPr>
          <w:p w14:paraId="5721524A"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345ED76C"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r w:rsidR="003C1DC9" w:rsidRPr="00B85F0F" w14:paraId="750D650E" w14:textId="77777777" w:rsidTr="00A34CD6">
        <w:tc>
          <w:tcPr>
            <w:tcW w:w="4675" w:type="dxa"/>
          </w:tcPr>
          <w:p w14:paraId="4C6F2940"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5F8E66DF"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r w:rsidR="003C1DC9" w:rsidRPr="00B85F0F" w14:paraId="2B4B2B01" w14:textId="77777777" w:rsidTr="00A34CD6">
        <w:tc>
          <w:tcPr>
            <w:tcW w:w="4675" w:type="dxa"/>
          </w:tcPr>
          <w:p w14:paraId="1DEAC772"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52F20F8B"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r w:rsidR="003C1DC9" w:rsidRPr="00B85F0F" w14:paraId="0C067C97" w14:textId="77777777" w:rsidTr="00A34CD6">
        <w:tc>
          <w:tcPr>
            <w:tcW w:w="4675" w:type="dxa"/>
          </w:tcPr>
          <w:p w14:paraId="7DBD813A"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4675" w:type="dxa"/>
          </w:tcPr>
          <w:p w14:paraId="6A13934A" w14:textId="77777777" w:rsidR="003C1DC9" w:rsidRPr="00B85F0F" w:rsidRDefault="003C1DC9" w:rsidP="00A34CD6">
            <w:pPr>
              <w:keepNext/>
              <w:keepLines/>
              <w:outlineLvl w:val="0"/>
              <w:rPr>
                <w:rFonts w:ascii="Times New Roman" w:hAnsi="Times New Roman"/>
                <w:szCs w:val="24"/>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r>
    </w:tbl>
    <w:p w14:paraId="40BFA674" w14:textId="77777777" w:rsidR="00C44FCF" w:rsidRPr="00B85F0F" w:rsidRDefault="00C44FCF" w:rsidP="00C44FCF">
      <w:pPr>
        <w:tabs>
          <w:tab w:val="left" w:pos="360"/>
        </w:tabs>
        <w:suppressAutoHyphens/>
        <w:rPr>
          <w:rFonts w:ascii="Times New Roman" w:hAnsi="Times New Roman"/>
          <w:szCs w:val="24"/>
        </w:rPr>
      </w:pPr>
    </w:p>
    <w:p w14:paraId="136192AD" w14:textId="2F9707F1" w:rsidR="00C44FCF" w:rsidRPr="00B85F0F" w:rsidRDefault="00C44FCF" w:rsidP="00C44FCF">
      <w:pPr>
        <w:pStyle w:val="ListParagraph"/>
        <w:numPr>
          <w:ilvl w:val="0"/>
          <w:numId w:val="14"/>
        </w:numPr>
        <w:tabs>
          <w:tab w:val="left" w:pos="360"/>
        </w:tabs>
        <w:suppressAutoHyphens/>
        <w:rPr>
          <w:rFonts w:ascii="Times New Roman" w:hAnsi="Times New Roman"/>
          <w:b/>
          <w:szCs w:val="24"/>
        </w:rPr>
      </w:pPr>
      <w:r w:rsidRPr="00B85F0F">
        <w:rPr>
          <w:rFonts w:ascii="Times New Roman" w:hAnsi="Times New Roman"/>
          <w:b/>
          <w:szCs w:val="24"/>
        </w:rPr>
        <w:t xml:space="preserve">Program </w:t>
      </w:r>
      <w:r w:rsidR="003C1DC9">
        <w:rPr>
          <w:rFonts w:ascii="Times New Roman" w:hAnsi="Times New Roman"/>
          <w:b/>
          <w:szCs w:val="24"/>
        </w:rPr>
        <w:t>Strategy</w:t>
      </w:r>
    </w:p>
    <w:p w14:paraId="2144A4DB" w14:textId="77777777" w:rsidR="00C44FCF" w:rsidRPr="00B85F0F" w:rsidRDefault="00C44FCF" w:rsidP="00C44FCF">
      <w:pPr>
        <w:tabs>
          <w:tab w:val="left" w:pos="360"/>
        </w:tabs>
        <w:suppressAutoHyphens/>
        <w:rPr>
          <w:rFonts w:ascii="Times New Roman" w:hAnsi="Times New Roman"/>
          <w:b/>
          <w:szCs w:val="24"/>
        </w:rPr>
      </w:pPr>
    </w:p>
    <w:p w14:paraId="5D2B8C3D" w14:textId="595D0289" w:rsidR="00183F9A" w:rsidRPr="00183F9A" w:rsidRDefault="00C44FCF" w:rsidP="00C44FCF">
      <w:pPr>
        <w:pStyle w:val="ListParagraph"/>
        <w:numPr>
          <w:ilvl w:val="0"/>
          <w:numId w:val="17"/>
        </w:numPr>
        <w:tabs>
          <w:tab w:val="left" w:pos="360"/>
        </w:tabs>
        <w:suppressAutoHyphens/>
        <w:rPr>
          <w:rFonts w:ascii="Times New Roman" w:hAnsi="Times New Roman"/>
          <w:szCs w:val="24"/>
        </w:rPr>
      </w:pPr>
      <w:r w:rsidRPr="008F3AC3">
        <w:rPr>
          <w:rFonts w:ascii="Times New Roman" w:hAnsi="Times New Roman"/>
          <w:szCs w:val="24"/>
        </w:rPr>
        <w:t>Describe how</w:t>
      </w:r>
      <w:r w:rsidRPr="00B85F0F">
        <w:rPr>
          <w:rFonts w:ascii="Times New Roman" w:hAnsi="Times New Roman"/>
          <w:szCs w:val="24"/>
        </w:rPr>
        <w:t xml:space="preserve"> your jurisdiction will utilize planning grant funds to convene a planning group comprised of key stakeholders in the criminal justice system, such as judges, prosecutors, public defenders, probation representatives, and service providers. In addition, as </w:t>
      </w:r>
      <w:r w:rsidRPr="00B85F0F">
        <w:rPr>
          <w:rFonts w:ascii="Times New Roman" w:hAnsi="Times New Roman"/>
        </w:rPr>
        <w:t>part of the A</w:t>
      </w:r>
      <w:r w:rsidR="004F284D">
        <w:rPr>
          <w:rFonts w:ascii="Times New Roman" w:hAnsi="Times New Roman"/>
        </w:rPr>
        <w:t xml:space="preserve">RI </w:t>
      </w:r>
      <w:r w:rsidRPr="00B85F0F">
        <w:rPr>
          <w:rFonts w:ascii="Times New Roman" w:hAnsi="Times New Roman"/>
        </w:rPr>
        <w:t xml:space="preserve">planning grant process, the planning group may engage consultants and/or staff to gather and analyze relevant criminal justice system data to determine </w:t>
      </w:r>
      <w:r w:rsidR="008F3AC3">
        <w:rPr>
          <w:rFonts w:ascii="Times New Roman" w:hAnsi="Times New Roman"/>
        </w:rPr>
        <w:t xml:space="preserve">how </w:t>
      </w:r>
      <w:r w:rsidRPr="00B85F0F">
        <w:rPr>
          <w:rFonts w:ascii="Times New Roman" w:hAnsi="Times New Roman"/>
        </w:rPr>
        <w:t>a diversion effort would</w:t>
      </w:r>
      <w:r w:rsidR="008F3AC3">
        <w:rPr>
          <w:rFonts w:ascii="Times New Roman" w:hAnsi="Times New Roman"/>
        </w:rPr>
        <w:t xml:space="preserve"> operate</w:t>
      </w:r>
      <w:r w:rsidRPr="00B85F0F">
        <w:rPr>
          <w:rFonts w:ascii="Times New Roman" w:hAnsi="Times New Roman"/>
        </w:rPr>
        <w:t>, including, b</w:t>
      </w:r>
      <w:r w:rsidR="00183F9A">
        <w:rPr>
          <w:rFonts w:ascii="Times New Roman" w:hAnsi="Times New Roman"/>
        </w:rPr>
        <w:t>ut not limited to:</w:t>
      </w:r>
      <w:r w:rsidR="008F3AC3">
        <w:rPr>
          <w:rFonts w:ascii="Times New Roman" w:hAnsi="Times New Roman"/>
        </w:rPr>
        <w:br/>
      </w:r>
    </w:p>
    <w:p w14:paraId="5B91637E" w14:textId="3F7B26B4" w:rsidR="00DF7E3E" w:rsidRDefault="008F3AC3" w:rsidP="00DF7E3E">
      <w:pPr>
        <w:pStyle w:val="ListParagraph"/>
        <w:numPr>
          <w:ilvl w:val="0"/>
          <w:numId w:val="22"/>
        </w:numPr>
        <w:tabs>
          <w:tab w:val="left" w:pos="360"/>
        </w:tabs>
        <w:suppressAutoHyphens/>
        <w:rPr>
          <w:rFonts w:ascii="Times New Roman" w:hAnsi="Times New Roman"/>
        </w:rPr>
      </w:pPr>
      <w:r>
        <w:rPr>
          <w:rFonts w:ascii="Times New Roman" w:hAnsi="Times New Roman"/>
        </w:rPr>
        <w:t>P</w:t>
      </w:r>
      <w:r w:rsidRPr="00B85F0F">
        <w:rPr>
          <w:rFonts w:ascii="Times New Roman" w:hAnsi="Times New Roman"/>
        </w:rPr>
        <w:t xml:space="preserve">otential </w:t>
      </w:r>
      <w:r w:rsidR="00C44FCF" w:rsidRPr="00B85F0F">
        <w:rPr>
          <w:rFonts w:ascii="Times New Roman" w:hAnsi="Times New Roman"/>
        </w:rPr>
        <w:t>eligible populations</w:t>
      </w:r>
      <w:r>
        <w:rPr>
          <w:rFonts w:ascii="Times New Roman" w:hAnsi="Times New Roman"/>
        </w:rPr>
        <w:t>.</w:t>
      </w:r>
      <w:r w:rsidR="00C44FCF" w:rsidRPr="00B85F0F">
        <w:rPr>
          <w:rFonts w:ascii="Times New Roman" w:hAnsi="Times New Roman"/>
        </w:rPr>
        <w:t xml:space="preserve"> </w:t>
      </w:r>
    </w:p>
    <w:p w14:paraId="453D709A" w14:textId="7DCF2F6A" w:rsidR="00DF7E3E" w:rsidRDefault="008F3AC3" w:rsidP="00DF7E3E">
      <w:pPr>
        <w:pStyle w:val="ListParagraph"/>
        <w:numPr>
          <w:ilvl w:val="0"/>
          <w:numId w:val="22"/>
        </w:numPr>
        <w:tabs>
          <w:tab w:val="left" w:pos="360"/>
        </w:tabs>
        <w:suppressAutoHyphens/>
        <w:rPr>
          <w:rFonts w:ascii="Times New Roman" w:hAnsi="Times New Roman"/>
        </w:rPr>
      </w:pPr>
      <w:r>
        <w:rPr>
          <w:rFonts w:ascii="Times New Roman" w:hAnsi="Times New Roman"/>
        </w:rPr>
        <w:t>G</w:t>
      </w:r>
      <w:r w:rsidR="00C44FCF" w:rsidRPr="00B85F0F">
        <w:rPr>
          <w:rFonts w:ascii="Times New Roman" w:hAnsi="Times New Roman"/>
        </w:rPr>
        <w:t>aps between current services offered and evidence-based services needed</w:t>
      </w:r>
      <w:r>
        <w:rPr>
          <w:rFonts w:ascii="Times New Roman" w:hAnsi="Times New Roman"/>
        </w:rPr>
        <w:t>.</w:t>
      </w:r>
      <w:r w:rsidR="00C44FCF" w:rsidRPr="00B85F0F">
        <w:rPr>
          <w:rFonts w:ascii="Times New Roman" w:hAnsi="Times New Roman"/>
        </w:rPr>
        <w:t xml:space="preserve"> </w:t>
      </w:r>
    </w:p>
    <w:p w14:paraId="150DFCCC" w14:textId="0AFEAAF9" w:rsidR="00DF7E3E" w:rsidRDefault="008F3AC3" w:rsidP="00DF7E3E">
      <w:pPr>
        <w:pStyle w:val="ListParagraph"/>
        <w:numPr>
          <w:ilvl w:val="0"/>
          <w:numId w:val="22"/>
        </w:numPr>
        <w:tabs>
          <w:tab w:val="left" w:pos="360"/>
        </w:tabs>
        <w:suppressAutoHyphens/>
        <w:rPr>
          <w:rFonts w:ascii="Times New Roman" w:hAnsi="Times New Roman"/>
        </w:rPr>
      </w:pPr>
      <w:r>
        <w:rPr>
          <w:rFonts w:ascii="Times New Roman" w:hAnsi="Times New Roman"/>
        </w:rPr>
        <w:t>S</w:t>
      </w:r>
      <w:r w:rsidR="00C44FCF" w:rsidRPr="00B85F0F">
        <w:rPr>
          <w:rFonts w:ascii="Times New Roman" w:hAnsi="Times New Roman"/>
        </w:rPr>
        <w:t>trategies for service delivery</w:t>
      </w:r>
      <w:r>
        <w:rPr>
          <w:rFonts w:ascii="Times New Roman" w:hAnsi="Times New Roman"/>
        </w:rPr>
        <w:t>.</w:t>
      </w:r>
    </w:p>
    <w:p w14:paraId="4861D3A9" w14:textId="66F1CDF3" w:rsidR="00DF7E3E" w:rsidRDefault="008F3AC3" w:rsidP="00DF7E3E">
      <w:pPr>
        <w:pStyle w:val="ListParagraph"/>
        <w:numPr>
          <w:ilvl w:val="0"/>
          <w:numId w:val="22"/>
        </w:numPr>
        <w:tabs>
          <w:tab w:val="left" w:pos="360"/>
        </w:tabs>
        <w:suppressAutoHyphens/>
        <w:rPr>
          <w:rFonts w:ascii="Times New Roman" w:hAnsi="Times New Roman"/>
        </w:rPr>
      </w:pPr>
      <w:r>
        <w:rPr>
          <w:rFonts w:ascii="Times New Roman" w:hAnsi="Times New Roman"/>
        </w:rPr>
        <w:t>E</w:t>
      </w:r>
      <w:r w:rsidR="00C44FCF" w:rsidRPr="00B85F0F">
        <w:rPr>
          <w:rFonts w:ascii="Times New Roman" w:hAnsi="Times New Roman"/>
        </w:rPr>
        <w:t xml:space="preserve">stimated costs involving alternatives to incarceration. </w:t>
      </w:r>
    </w:p>
    <w:p w14:paraId="2C46E6A9" w14:textId="77777777" w:rsidR="00DF7E3E" w:rsidRDefault="00DF7E3E" w:rsidP="00DF7E3E">
      <w:pPr>
        <w:pStyle w:val="ListParagraph"/>
        <w:tabs>
          <w:tab w:val="left" w:pos="360"/>
        </w:tabs>
        <w:suppressAutoHyphens/>
        <w:rPr>
          <w:rFonts w:ascii="Times New Roman" w:hAnsi="Times New Roman"/>
        </w:rPr>
      </w:pPr>
    </w:p>
    <w:p w14:paraId="6AAFE875" w14:textId="7E5D21E8" w:rsidR="00C44FCF" w:rsidRPr="00B85F0F" w:rsidRDefault="00C44FCF" w:rsidP="00DF7E3E">
      <w:pPr>
        <w:pStyle w:val="ListParagraph"/>
        <w:tabs>
          <w:tab w:val="left" w:pos="360"/>
        </w:tabs>
        <w:suppressAutoHyphens/>
        <w:rPr>
          <w:rFonts w:ascii="Times New Roman" w:hAnsi="Times New Roman"/>
          <w:szCs w:val="24"/>
        </w:rPr>
      </w:pPr>
      <w:r w:rsidRPr="00B85F0F">
        <w:rPr>
          <w:rFonts w:ascii="Times New Roman" w:hAnsi="Times New Roman"/>
        </w:rPr>
        <w:t xml:space="preserve">The group also will look at data collection and analysis capabilities. Using this analysis, the planning group will prepare a local plan to implement ARI for a target offender population, with the goal of reducing </w:t>
      </w:r>
      <w:r w:rsidR="00A217DD">
        <w:rPr>
          <w:rFonts w:ascii="Times New Roman" w:hAnsi="Times New Roman"/>
        </w:rPr>
        <w:t>ARI</w:t>
      </w:r>
      <w:r w:rsidRPr="00B85F0F">
        <w:rPr>
          <w:rFonts w:ascii="Times New Roman" w:hAnsi="Times New Roman"/>
        </w:rPr>
        <w:t xml:space="preserve">-eligible commitments to </w:t>
      </w:r>
      <w:r w:rsidR="00A217DD">
        <w:rPr>
          <w:rFonts w:ascii="Times New Roman" w:hAnsi="Times New Roman"/>
        </w:rPr>
        <w:t>IDOC</w:t>
      </w:r>
      <w:r w:rsidRPr="00B85F0F">
        <w:rPr>
          <w:rFonts w:ascii="Times New Roman" w:hAnsi="Times New Roman"/>
        </w:rPr>
        <w:t xml:space="preserve"> by 25</w:t>
      </w:r>
      <w:r w:rsidR="002577B9">
        <w:rPr>
          <w:rFonts w:ascii="Times New Roman" w:hAnsi="Times New Roman"/>
        </w:rPr>
        <w:t>%</w:t>
      </w:r>
      <w:r w:rsidRPr="00B85F0F">
        <w:rPr>
          <w:rFonts w:ascii="Times New Roman" w:hAnsi="Times New Roman"/>
        </w:rPr>
        <w:t xml:space="preserve">. Reports will be provided as required by ICJIA and </w:t>
      </w:r>
      <w:r w:rsidR="00A217DD">
        <w:rPr>
          <w:rFonts w:ascii="Times New Roman" w:hAnsi="Times New Roman"/>
        </w:rPr>
        <w:t>the ARIOB.</w:t>
      </w:r>
      <w:r w:rsidRPr="00B85F0F">
        <w:rPr>
          <w:rFonts w:ascii="Times New Roman" w:hAnsi="Times New Roman"/>
        </w:rPr>
        <w:t xml:space="preserve"> The local plan will be submitted at the end of the planning process to the </w:t>
      </w:r>
      <w:r w:rsidR="00A217DD">
        <w:rPr>
          <w:rFonts w:ascii="Times New Roman" w:hAnsi="Times New Roman"/>
        </w:rPr>
        <w:t>ARIOB</w:t>
      </w:r>
      <w:r w:rsidRPr="00B85F0F">
        <w:rPr>
          <w:rFonts w:ascii="Times New Roman" w:hAnsi="Times New Roman"/>
        </w:rPr>
        <w:t xml:space="preserve"> for review.</w:t>
      </w:r>
    </w:p>
    <w:p w14:paraId="7975CAB5" w14:textId="77777777" w:rsidR="00C44FCF" w:rsidRPr="00B85F0F" w:rsidRDefault="00C44FCF" w:rsidP="00C44FCF">
      <w:pPr>
        <w:tabs>
          <w:tab w:val="left" w:pos="360"/>
        </w:tabs>
        <w:suppressAutoHyphens/>
        <w:rPr>
          <w:rFonts w:ascii="Times New Roman" w:hAnsi="Times New Roman"/>
          <w:szCs w:val="24"/>
        </w:rPr>
      </w:pPr>
    </w:p>
    <w:p w14:paraId="6303677C" w14:textId="2BCA945C" w:rsidR="003A3371" w:rsidRPr="00BF67E9" w:rsidRDefault="003A3371" w:rsidP="00BF67E9">
      <w:pPr>
        <w:pStyle w:val="ListParagraph"/>
        <w:numPr>
          <w:ilvl w:val="0"/>
          <w:numId w:val="17"/>
        </w:numPr>
        <w:rPr>
          <w:rFonts w:ascii="Times New Roman" w:hAnsi="Times New Roman"/>
        </w:rPr>
      </w:pPr>
      <w:r>
        <w:rPr>
          <w:rFonts w:ascii="Times New Roman" w:hAnsi="Times New Roman"/>
        </w:rPr>
        <w:t>D</w:t>
      </w:r>
      <w:r w:rsidRPr="00BF67E9">
        <w:rPr>
          <w:rFonts w:ascii="Times New Roman" w:hAnsi="Times New Roman"/>
        </w:rPr>
        <w:t xml:space="preserve">escribe how project membership of the multi-disciplinary team (MDT) overseeing the planning of the ARI program will convene and how the planning process will be staffed. </w:t>
      </w:r>
    </w:p>
    <w:p w14:paraId="16CBAEF4" w14:textId="1F037745" w:rsidR="003A3371" w:rsidRPr="00BF67E9" w:rsidRDefault="003A3371" w:rsidP="00BF67E9">
      <w:pPr>
        <w:tabs>
          <w:tab w:val="left" w:pos="702"/>
          <w:tab w:val="left" w:pos="6872"/>
        </w:tabs>
        <w:suppressAutoHyphens/>
        <w:ind w:left="360"/>
        <w:rPr>
          <w:rFonts w:ascii="Times New Roman" w:hAnsi="Times New Roman"/>
          <w:szCs w:val="24"/>
        </w:rPr>
      </w:pPr>
    </w:p>
    <w:p w14:paraId="63CDF46E" w14:textId="77777777" w:rsidR="003A3371" w:rsidRPr="00BF67E9" w:rsidRDefault="003A3371" w:rsidP="00BF67E9">
      <w:pPr>
        <w:tabs>
          <w:tab w:val="left" w:pos="702"/>
          <w:tab w:val="left" w:pos="6872"/>
        </w:tabs>
        <w:suppressAutoHyphens/>
        <w:rPr>
          <w:rFonts w:ascii="Times New Roman" w:hAnsi="Times New Roman"/>
          <w:szCs w:val="24"/>
        </w:rPr>
      </w:pPr>
    </w:p>
    <w:p w14:paraId="7874F4E1" w14:textId="6FA15882" w:rsidR="00C44FCF" w:rsidRPr="00BF67E9" w:rsidRDefault="00C44FCF" w:rsidP="00BF67E9">
      <w:pPr>
        <w:pStyle w:val="ListParagraph"/>
        <w:keepNext/>
        <w:numPr>
          <w:ilvl w:val="0"/>
          <w:numId w:val="17"/>
        </w:numPr>
        <w:tabs>
          <w:tab w:val="left" w:pos="702"/>
          <w:tab w:val="left" w:pos="6872"/>
        </w:tabs>
        <w:suppressAutoHyphens/>
        <w:rPr>
          <w:rFonts w:ascii="Times New Roman" w:hAnsi="Times New Roman"/>
        </w:rPr>
      </w:pPr>
      <w:r w:rsidRPr="00BF67E9">
        <w:rPr>
          <w:rFonts w:ascii="Times New Roman" w:hAnsi="Times New Roman"/>
        </w:rPr>
        <w:t xml:space="preserve">Complete the </w:t>
      </w:r>
      <w:r w:rsidR="003A3371">
        <w:rPr>
          <w:rFonts w:ascii="Times New Roman" w:hAnsi="Times New Roman"/>
        </w:rPr>
        <w:t>implementation schedule</w:t>
      </w:r>
      <w:r w:rsidR="003A3371" w:rsidRPr="00BF67E9">
        <w:rPr>
          <w:rFonts w:ascii="Times New Roman" w:hAnsi="Times New Roman"/>
        </w:rPr>
        <w:t xml:space="preserve"> </w:t>
      </w:r>
      <w:r w:rsidRPr="00BF67E9">
        <w:rPr>
          <w:rFonts w:ascii="Times New Roman" w:hAnsi="Times New Roman"/>
        </w:rPr>
        <w:t xml:space="preserve">below, defining each step in the </w:t>
      </w:r>
      <w:r w:rsidR="007E61AC" w:rsidRPr="00BF67E9">
        <w:rPr>
          <w:rFonts w:ascii="Times New Roman" w:hAnsi="Times New Roman"/>
        </w:rPr>
        <w:t xml:space="preserve">planning </w:t>
      </w:r>
      <w:r w:rsidRPr="00BF67E9">
        <w:rPr>
          <w:rFonts w:ascii="Times New Roman" w:hAnsi="Times New Roman"/>
        </w:rPr>
        <w:t>and operation of the proposed program and detailing the staff position responsible for each task and a target date for completion. Please add additional lines as necessary.</w:t>
      </w:r>
    </w:p>
    <w:p w14:paraId="39E366A8" w14:textId="77777777" w:rsidR="00C44FCF" w:rsidRPr="00B85F0F" w:rsidRDefault="00C44FCF" w:rsidP="00C44FCF">
      <w:pPr>
        <w:pStyle w:val="ListParagraph"/>
        <w:keepNext/>
        <w:rPr>
          <w:rFonts w:ascii="Times New Roman" w:hAnsi="Times New Roman"/>
        </w:rPr>
      </w:pPr>
    </w:p>
    <w:tbl>
      <w:tblPr>
        <w:tblStyle w:val="TableGrid"/>
        <w:tblW w:w="0" w:type="auto"/>
        <w:tblLook w:val="04A0" w:firstRow="1" w:lastRow="0" w:firstColumn="1" w:lastColumn="0" w:noHBand="0" w:noVBand="1"/>
      </w:tblPr>
      <w:tblGrid>
        <w:gridCol w:w="3116"/>
        <w:gridCol w:w="3117"/>
        <w:gridCol w:w="3117"/>
      </w:tblGrid>
      <w:tr w:rsidR="00C44FCF" w:rsidRPr="00B85F0F" w14:paraId="260143A0" w14:textId="77777777" w:rsidTr="00473CC3">
        <w:tc>
          <w:tcPr>
            <w:tcW w:w="3116" w:type="dxa"/>
            <w:vAlign w:val="center"/>
          </w:tcPr>
          <w:p w14:paraId="63E60BE1" w14:textId="77777777" w:rsidR="00C44FCF" w:rsidRPr="00B85F0F" w:rsidRDefault="00C44FCF" w:rsidP="00473CC3">
            <w:pPr>
              <w:jc w:val="center"/>
              <w:rPr>
                <w:rFonts w:ascii="Times New Roman" w:hAnsi="Times New Roman"/>
                <w:b/>
              </w:rPr>
            </w:pPr>
            <w:r w:rsidRPr="00B85F0F">
              <w:rPr>
                <w:rFonts w:ascii="Times New Roman" w:hAnsi="Times New Roman"/>
                <w:b/>
              </w:rPr>
              <w:t>Task</w:t>
            </w:r>
          </w:p>
        </w:tc>
        <w:tc>
          <w:tcPr>
            <w:tcW w:w="3117" w:type="dxa"/>
            <w:vAlign w:val="center"/>
          </w:tcPr>
          <w:p w14:paraId="0B629035" w14:textId="77777777" w:rsidR="00C44FCF" w:rsidRPr="00B85F0F" w:rsidRDefault="00C44FCF" w:rsidP="00473CC3">
            <w:pPr>
              <w:jc w:val="center"/>
              <w:rPr>
                <w:rFonts w:ascii="Times New Roman" w:hAnsi="Times New Roman"/>
                <w:b/>
              </w:rPr>
            </w:pPr>
            <w:r w:rsidRPr="00B85F0F">
              <w:rPr>
                <w:rFonts w:ascii="Times New Roman" w:hAnsi="Times New Roman"/>
                <w:b/>
              </w:rPr>
              <w:t>Staff Responsible</w:t>
            </w:r>
          </w:p>
        </w:tc>
        <w:tc>
          <w:tcPr>
            <w:tcW w:w="3117" w:type="dxa"/>
          </w:tcPr>
          <w:p w14:paraId="5F42F015" w14:textId="77777777" w:rsidR="00C44FCF" w:rsidRPr="00B85F0F" w:rsidRDefault="00C44FCF" w:rsidP="00473CC3">
            <w:pPr>
              <w:jc w:val="center"/>
              <w:rPr>
                <w:rFonts w:ascii="Times New Roman" w:hAnsi="Times New Roman"/>
                <w:b/>
              </w:rPr>
            </w:pPr>
            <w:r w:rsidRPr="00B85F0F">
              <w:rPr>
                <w:rFonts w:ascii="Times New Roman" w:hAnsi="Times New Roman"/>
                <w:b/>
              </w:rPr>
              <w:t>Date Task will be Completed</w:t>
            </w:r>
          </w:p>
        </w:tc>
      </w:tr>
      <w:tr w:rsidR="000E11E9" w:rsidRPr="00B85F0F" w14:paraId="0367A5EE" w14:textId="77777777" w:rsidTr="00473CC3">
        <w:tc>
          <w:tcPr>
            <w:tcW w:w="3116" w:type="dxa"/>
          </w:tcPr>
          <w:p w14:paraId="198C1D7B" w14:textId="6EFD0D58"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2F53AEAF" w14:textId="2FDE628E"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38612F7D" w14:textId="647E33D6"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20EA476A" w14:textId="77777777" w:rsidTr="00473CC3">
        <w:tc>
          <w:tcPr>
            <w:tcW w:w="3116" w:type="dxa"/>
          </w:tcPr>
          <w:p w14:paraId="0A5088A0" w14:textId="7CF5C906"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4E9613CD" w14:textId="01779BF6"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6E8289B8" w14:textId="58979439"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1C1B3432" w14:textId="77777777" w:rsidTr="00473CC3">
        <w:tc>
          <w:tcPr>
            <w:tcW w:w="3116" w:type="dxa"/>
          </w:tcPr>
          <w:p w14:paraId="6F1884F8" w14:textId="57A4DC5A"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1AB214DC" w14:textId="3C3BF9AE"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3CD6EBA7" w14:textId="41C66FCF"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r>
      <w:tr w:rsidR="000E11E9" w:rsidRPr="00B85F0F" w14:paraId="26A9E999" w14:textId="77777777" w:rsidTr="00473CC3">
        <w:tc>
          <w:tcPr>
            <w:tcW w:w="3116" w:type="dxa"/>
          </w:tcPr>
          <w:p w14:paraId="5AF49E32" w14:textId="6AA65DA8" w:rsidR="000E11E9" w:rsidRPr="0029371D" w:rsidRDefault="000E11E9" w:rsidP="000E11E9">
            <w:pPr>
              <w:keepNext/>
              <w:rPr>
                <w:rFonts w:ascii="Times New Roman" w:hAnsi="Times New Roman"/>
                <w:szCs w:val="24"/>
              </w:rPr>
            </w:pPr>
            <w:r w:rsidRPr="00750181">
              <w:rPr>
                <w:rFonts w:ascii="Times New Roman" w:hAnsi="Times New Roman"/>
                <w:szCs w:val="24"/>
              </w:rPr>
              <w:lastRenderedPageBreak/>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7565C186" w14:textId="63E64B1F"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5BBE17F5" w14:textId="74BC278C"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r>
      <w:tr w:rsidR="000E11E9" w:rsidRPr="00B85F0F" w14:paraId="33C8E719" w14:textId="77777777" w:rsidTr="00473CC3">
        <w:tc>
          <w:tcPr>
            <w:tcW w:w="3116" w:type="dxa"/>
          </w:tcPr>
          <w:p w14:paraId="596E128A" w14:textId="0B63E4A1"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6ECA1438" w14:textId="14DCC5F9"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59768B3F" w14:textId="71460D68"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r>
      <w:tr w:rsidR="000E11E9" w:rsidRPr="00B85F0F" w14:paraId="575767BF" w14:textId="77777777" w:rsidTr="00473CC3">
        <w:tc>
          <w:tcPr>
            <w:tcW w:w="3116" w:type="dxa"/>
          </w:tcPr>
          <w:p w14:paraId="45B9D5FC" w14:textId="1246ABDD"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0552FFAA" w14:textId="74A38F89"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c>
          <w:tcPr>
            <w:tcW w:w="3117" w:type="dxa"/>
          </w:tcPr>
          <w:p w14:paraId="5C26CB70" w14:textId="277D502F" w:rsidR="000E11E9" w:rsidRPr="0029371D" w:rsidRDefault="000E11E9" w:rsidP="000E11E9">
            <w:pPr>
              <w:keepNext/>
              <w:rPr>
                <w:rFonts w:ascii="Times New Roman" w:hAnsi="Times New Roman"/>
                <w:szCs w:val="24"/>
              </w:rPr>
            </w:pPr>
            <w:r w:rsidRPr="00750181">
              <w:rPr>
                <w:rFonts w:ascii="Times New Roman" w:hAnsi="Times New Roman"/>
                <w:szCs w:val="24"/>
              </w:rPr>
              <w:fldChar w:fldCharType="begin">
                <w:ffData>
                  <w:name w:val="Text1"/>
                  <w:enabled/>
                  <w:calcOnExit w:val="0"/>
                  <w:textInput/>
                </w:ffData>
              </w:fldChar>
            </w:r>
            <w:r w:rsidRPr="00750181">
              <w:rPr>
                <w:rFonts w:ascii="Times New Roman" w:hAnsi="Times New Roman"/>
                <w:szCs w:val="24"/>
              </w:rPr>
              <w:instrText xml:space="preserve"> FORMTEXT </w:instrText>
            </w:r>
            <w:r w:rsidRPr="00750181">
              <w:rPr>
                <w:rFonts w:ascii="Times New Roman" w:hAnsi="Times New Roman"/>
                <w:szCs w:val="24"/>
              </w:rPr>
            </w:r>
            <w:r w:rsidRPr="00750181">
              <w:rPr>
                <w:rFonts w:ascii="Times New Roman" w:hAnsi="Times New Roman"/>
                <w:szCs w:val="24"/>
              </w:rPr>
              <w:fldChar w:fldCharType="separate"/>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noProof/>
                <w:szCs w:val="24"/>
              </w:rPr>
              <w:t> </w:t>
            </w:r>
            <w:r w:rsidRPr="00750181">
              <w:rPr>
                <w:rFonts w:ascii="Times New Roman" w:hAnsi="Times New Roman"/>
                <w:szCs w:val="24"/>
              </w:rPr>
              <w:fldChar w:fldCharType="end"/>
            </w:r>
          </w:p>
        </w:tc>
      </w:tr>
      <w:tr w:rsidR="000E11E9" w:rsidRPr="00B85F0F" w14:paraId="42E45E9D" w14:textId="77777777" w:rsidTr="00473CC3">
        <w:tc>
          <w:tcPr>
            <w:tcW w:w="3116" w:type="dxa"/>
          </w:tcPr>
          <w:p w14:paraId="03B19F71" w14:textId="7C2DE649"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503E5ABC" w14:textId="64A6CC96"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032BD057" w14:textId="4A1E35BC"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1B34052E" w14:textId="77777777" w:rsidTr="00473CC3">
        <w:tc>
          <w:tcPr>
            <w:tcW w:w="3116" w:type="dxa"/>
          </w:tcPr>
          <w:p w14:paraId="1A90BAB9" w14:textId="07E86925"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3D5811F1" w14:textId="6E037460"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76B51002" w14:textId="04003DC6"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22AD1F0D" w14:textId="77777777" w:rsidTr="00473CC3">
        <w:tc>
          <w:tcPr>
            <w:tcW w:w="3116" w:type="dxa"/>
          </w:tcPr>
          <w:p w14:paraId="69D6CAE2" w14:textId="7A167632"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70323A3B" w14:textId="15948309"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51F0EC7B" w14:textId="184E8B8E"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008A1605" w14:textId="77777777" w:rsidTr="00473CC3">
        <w:tc>
          <w:tcPr>
            <w:tcW w:w="3116" w:type="dxa"/>
          </w:tcPr>
          <w:p w14:paraId="464EB7E3" w14:textId="4AC1607D"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54F167C4" w14:textId="7D73A2FE"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4C269E0C" w14:textId="184C8A06"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2185C522" w14:textId="77777777" w:rsidTr="00473CC3">
        <w:tc>
          <w:tcPr>
            <w:tcW w:w="3116" w:type="dxa"/>
          </w:tcPr>
          <w:p w14:paraId="30AC3291" w14:textId="779F6CDB"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591CA989" w14:textId="5840E95A"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3BA0C3D6" w14:textId="4B57CDF0"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772C5695" w14:textId="77777777" w:rsidTr="00473CC3">
        <w:tc>
          <w:tcPr>
            <w:tcW w:w="3116" w:type="dxa"/>
          </w:tcPr>
          <w:p w14:paraId="3A5554EE" w14:textId="3A1FF868"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76A81483" w14:textId="4D44FDEE"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2927CE91" w14:textId="02844E27"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59D5782E" w14:textId="77777777" w:rsidTr="00473CC3">
        <w:tc>
          <w:tcPr>
            <w:tcW w:w="3116" w:type="dxa"/>
          </w:tcPr>
          <w:p w14:paraId="7B027E06" w14:textId="77898884"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29A99B9A" w14:textId="6ACE844D"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6AC31A51" w14:textId="28B6D91B"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0E11E9" w:rsidRPr="00B85F0F" w14:paraId="569C9E1F" w14:textId="77777777" w:rsidTr="00473CC3">
        <w:tc>
          <w:tcPr>
            <w:tcW w:w="3116" w:type="dxa"/>
          </w:tcPr>
          <w:p w14:paraId="6D7065FC" w14:textId="72472EE1"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0C055642" w14:textId="0FB66CF2"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c>
          <w:tcPr>
            <w:tcW w:w="3117" w:type="dxa"/>
          </w:tcPr>
          <w:p w14:paraId="43CAD00F" w14:textId="09B3975D" w:rsidR="000E11E9" w:rsidRPr="00B85F0F" w:rsidRDefault="000E11E9" w:rsidP="000E11E9">
            <w:pPr>
              <w:keepNext/>
              <w:rPr>
                <w:rFonts w:ascii="Times New Roman" w:hAnsi="Times New Roman"/>
              </w:rPr>
            </w:pPr>
            <w:r w:rsidRPr="0029371D">
              <w:rPr>
                <w:rFonts w:ascii="Times New Roman" w:hAnsi="Times New Roman"/>
                <w:szCs w:val="24"/>
              </w:rPr>
              <w:fldChar w:fldCharType="begin">
                <w:ffData>
                  <w:name w:val="Text1"/>
                  <w:enabled/>
                  <w:calcOnExit w:val="0"/>
                  <w:textInput/>
                </w:ffData>
              </w:fldChar>
            </w:r>
            <w:r w:rsidRPr="0029371D">
              <w:rPr>
                <w:rFonts w:ascii="Times New Roman" w:hAnsi="Times New Roman"/>
                <w:szCs w:val="24"/>
              </w:rPr>
              <w:instrText xml:space="preserve"> FORMTEXT </w:instrText>
            </w:r>
            <w:r w:rsidRPr="0029371D">
              <w:rPr>
                <w:rFonts w:ascii="Times New Roman" w:hAnsi="Times New Roman"/>
                <w:szCs w:val="24"/>
              </w:rPr>
            </w:r>
            <w:r w:rsidRPr="0029371D">
              <w:rPr>
                <w:rFonts w:ascii="Times New Roman" w:hAnsi="Times New Roman"/>
                <w:szCs w:val="24"/>
              </w:rPr>
              <w:fldChar w:fldCharType="separate"/>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noProof/>
                <w:szCs w:val="24"/>
              </w:rPr>
              <w:t> </w:t>
            </w:r>
            <w:r w:rsidRPr="0029371D">
              <w:rPr>
                <w:rFonts w:ascii="Times New Roman" w:hAnsi="Times New Roman"/>
                <w:szCs w:val="24"/>
              </w:rPr>
              <w:fldChar w:fldCharType="end"/>
            </w:r>
          </w:p>
        </w:tc>
      </w:tr>
      <w:tr w:rsidR="00C44FCF" w:rsidRPr="00B85F0F" w14:paraId="40F9F022" w14:textId="77777777" w:rsidTr="00473CC3">
        <w:tc>
          <w:tcPr>
            <w:tcW w:w="3116" w:type="dxa"/>
          </w:tcPr>
          <w:p w14:paraId="516B00D3" w14:textId="77777777" w:rsidR="00C44FCF" w:rsidRPr="00B85F0F" w:rsidRDefault="00C44FCF" w:rsidP="00473CC3">
            <w:pPr>
              <w:rPr>
                <w:rFonts w:ascii="Times New Roman" w:hAnsi="Times New Roman"/>
              </w:rPr>
            </w:pPr>
            <w:r w:rsidRPr="00B85F0F">
              <w:rPr>
                <w:rFonts w:ascii="Times New Roman" w:hAnsi="Times New Roman"/>
              </w:rPr>
              <w:t>Submit quarterly data report to ICJIA/ARI</w:t>
            </w:r>
          </w:p>
        </w:tc>
        <w:tc>
          <w:tcPr>
            <w:tcW w:w="3117" w:type="dxa"/>
          </w:tcPr>
          <w:p w14:paraId="110B7845" w14:textId="49C277E4" w:rsidR="00C44FCF" w:rsidRPr="00B85F0F" w:rsidRDefault="000E11E9" w:rsidP="00473CC3">
            <w:pPr>
              <w:rPr>
                <w:rFonts w:ascii="Times New Roman" w:hAnsi="Times New Roman"/>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3117" w:type="dxa"/>
          </w:tcPr>
          <w:p w14:paraId="0011ABD6" w14:textId="77777777" w:rsidR="00C44FCF" w:rsidRPr="00B85F0F" w:rsidRDefault="00C44FCF" w:rsidP="00473CC3">
            <w:pPr>
              <w:rPr>
                <w:rFonts w:ascii="Times New Roman" w:hAnsi="Times New Roman"/>
              </w:rPr>
            </w:pPr>
            <w:r w:rsidRPr="00B85F0F">
              <w:rPr>
                <w:rFonts w:ascii="Times New Roman" w:hAnsi="Times New Roman"/>
              </w:rPr>
              <w:t>15</w:t>
            </w:r>
            <w:r w:rsidRPr="00B85F0F">
              <w:rPr>
                <w:rFonts w:ascii="Times New Roman" w:hAnsi="Times New Roman"/>
                <w:vertAlign w:val="superscript"/>
              </w:rPr>
              <w:t>th</w:t>
            </w:r>
            <w:r w:rsidRPr="00B85F0F">
              <w:rPr>
                <w:rFonts w:ascii="Times New Roman" w:hAnsi="Times New Roman"/>
              </w:rPr>
              <w:t xml:space="preserve"> of the month following the end of the quarter</w:t>
            </w:r>
          </w:p>
        </w:tc>
      </w:tr>
      <w:tr w:rsidR="00C44FCF" w:rsidRPr="00B85F0F" w14:paraId="1E1F3431" w14:textId="77777777" w:rsidTr="00473CC3">
        <w:tc>
          <w:tcPr>
            <w:tcW w:w="3116" w:type="dxa"/>
          </w:tcPr>
          <w:p w14:paraId="4F7E1574" w14:textId="1BCD6472" w:rsidR="00C44FCF" w:rsidRPr="00B85F0F" w:rsidRDefault="00C44FCF" w:rsidP="00BF67E9">
            <w:pPr>
              <w:rPr>
                <w:rFonts w:ascii="Times New Roman" w:hAnsi="Times New Roman"/>
              </w:rPr>
            </w:pPr>
            <w:r w:rsidRPr="00B85F0F">
              <w:rPr>
                <w:rFonts w:ascii="Times New Roman" w:hAnsi="Times New Roman"/>
              </w:rPr>
              <w:t xml:space="preserve">Submit </w:t>
            </w:r>
            <w:r w:rsidR="00A217DD">
              <w:rPr>
                <w:rFonts w:ascii="Times New Roman" w:hAnsi="Times New Roman"/>
              </w:rPr>
              <w:t>monthly</w:t>
            </w:r>
            <w:r w:rsidR="00A217DD" w:rsidRPr="00B85F0F">
              <w:rPr>
                <w:rFonts w:ascii="Times New Roman" w:hAnsi="Times New Roman"/>
              </w:rPr>
              <w:t xml:space="preserve"> </w:t>
            </w:r>
            <w:r w:rsidRPr="00B85F0F">
              <w:rPr>
                <w:rFonts w:ascii="Times New Roman" w:hAnsi="Times New Roman"/>
              </w:rPr>
              <w:t>fiscal reports to ICJIA/ARI</w:t>
            </w:r>
          </w:p>
        </w:tc>
        <w:tc>
          <w:tcPr>
            <w:tcW w:w="3117" w:type="dxa"/>
          </w:tcPr>
          <w:p w14:paraId="3309E719" w14:textId="447E4D01" w:rsidR="00C44FCF" w:rsidRPr="00B85F0F" w:rsidRDefault="000E11E9" w:rsidP="00473CC3">
            <w:pPr>
              <w:rPr>
                <w:rFonts w:ascii="Times New Roman" w:hAnsi="Times New Roman"/>
              </w:rPr>
            </w:pPr>
            <w:r w:rsidRPr="00B85F0F">
              <w:rPr>
                <w:rFonts w:ascii="Times New Roman" w:hAnsi="Times New Roman"/>
                <w:szCs w:val="24"/>
              </w:rPr>
              <w:fldChar w:fldCharType="begin">
                <w:ffData>
                  <w:name w:val="Text1"/>
                  <w:enabled/>
                  <w:calcOnExit w:val="0"/>
                  <w:textInput/>
                </w:ffData>
              </w:fldChar>
            </w:r>
            <w:r w:rsidRPr="00B85F0F">
              <w:rPr>
                <w:rFonts w:ascii="Times New Roman" w:hAnsi="Times New Roman"/>
                <w:szCs w:val="24"/>
              </w:rPr>
              <w:instrText xml:space="preserve"> FORMTEXT </w:instrText>
            </w:r>
            <w:r w:rsidRPr="00B85F0F">
              <w:rPr>
                <w:rFonts w:ascii="Times New Roman" w:hAnsi="Times New Roman"/>
                <w:szCs w:val="24"/>
              </w:rPr>
            </w:r>
            <w:r w:rsidRPr="00B85F0F">
              <w:rPr>
                <w:rFonts w:ascii="Times New Roman" w:hAnsi="Times New Roman"/>
                <w:szCs w:val="24"/>
              </w:rPr>
              <w:fldChar w:fldCharType="separate"/>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noProof/>
                <w:szCs w:val="24"/>
              </w:rPr>
              <w:t> </w:t>
            </w:r>
            <w:r w:rsidRPr="00B85F0F">
              <w:rPr>
                <w:rFonts w:ascii="Times New Roman" w:hAnsi="Times New Roman"/>
                <w:szCs w:val="24"/>
              </w:rPr>
              <w:fldChar w:fldCharType="end"/>
            </w:r>
          </w:p>
        </w:tc>
        <w:tc>
          <w:tcPr>
            <w:tcW w:w="3117" w:type="dxa"/>
          </w:tcPr>
          <w:p w14:paraId="1DF36966" w14:textId="12A75837" w:rsidR="00C44FCF" w:rsidRPr="00B85F0F" w:rsidRDefault="00A217DD" w:rsidP="00C55A1A">
            <w:pPr>
              <w:rPr>
                <w:rFonts w:ascii="Times New Roman" w:hAnsi="Times New Roman"/>
              </w:rPr>
            </w:pPr>
            <w:r>
              <w:rPr>
                <w:rFonts w:ascii="Times New Roman" w:hAnsi="Times New Roman"/>
              </w:rPr>
              <w:t>5</w:t>
            </w:r>
            <w:r w:rsidRPr="00BF67E9">
              <w:rPr>
                <w:rFonts w:ascii="Times New Roman" w:hAnsi="Times New Roman"/>
                <w:vertAlign w:val="superscript"/>
              </w:rPr>
              <w:t>th</w:t>
            </w:r>
            <w:r>
              <w:rPr>
                <w:rFonts w:ascii="Times New Roman" w:hAnsi="Times New Roman"/>
              </w:rPr>
              <w:t xml:space="preserve"> </w:t>
            </w:r>
            <w:r w:rsidR="00C44FCF" w:rsidRPr="00B85F0F">
              <w:rPr>
                <w:rFonts w:ascii="Times New Roman" w:hAnsi="Times New Roman"/>
              </w:rPr>
              <w:t xml:space="preserve">of the </w:t>
            </w:r>
            <w:r w:rsidR="00C55A1A">
              <w:rPr>
                <w:rFonts w:ascii="Times New Roman" w:hAnsi="Times New Roman"/>
              </w:rPr>
              <w:t xml:space="preserve">following </w:t>
            </w:r>
            <w:r w:rsidR="00C44FCF" w:rsidRPr="00B85F0F">
              <w:rPr>
                <w:rFonts w:ascii="Times New Roman" w:hAnsi="Times New Roman"/>
              </w:rPr>
              <w:t xml:space="preserve">month </w:t>
            </w:r>
          </w:p>
        </w:tc>
      </w:tr>
    </w:tbl>
    <w:p w14:paraId="2E21EFE1" w14:textId="77777777" w:rsidR="00C44FCF" w:rsidRPr="00B85F0F" w:rsidRDefault="00C44FCF" w:rsidP="00C44FCF">
      <w:pPr>
        <w:tabs>
          <w:tab w:val="left" w:pos="6872"/>
        </w:tabs>
        <w:suppressAutoHyphens/>
        <w:rPr>
          <w:rFonts w:ascii="Times New Roman" w:hAnsi="Times New Roman"/>
          <w:szCs w:val="24"/>
        </w:rPr>
      </w:pPr>
    </w:p>
    <w:p w14:paraId="774D25BE" w14:textId="746B56F6" w:rsidR="00C44FCF" w:rsidRPr="00B85F0F" w:rsidRDefault="004F284D" w:rsidP="00C44FCF">
      <w:pPr>
        <w:pStyle w:val="ListParagraph"/>
        <w:numPr>
          <w:ilvl w:val="0"/>
          <w:numId w:val="14"/>
        </w:numPr>
        <w:tabs>
          <w:tab w:val="left" w:pos="360"/>
        </w:tabs>
        <w:suppressAutoHyphens/>
        <w:rPr>
          <w:rFonts w:ascii="Times New Roman" w:hAnsi="Times New Roman"/>
          <w:b/>
          <w:szCs w:val="24"/>
        </w:rPr>
      </w:pPr>
      <w:r w:rsidRPr="00B85F0F">
        <w:rPr>
          <w:rFonts w:ascii="Times New Roman" w:hAnsi="Times New Roman"/>
          <w:b/>
          <w:szCs w:val="24"/>
        </w:rPr>
        <w:t xml:space="preserve">Goals, Objectives, </w:t>
      </w:r>
      <w:r>
        <w:rPr>
          <w:rFonts w:ascii="Times New Roman" w:hAnsi="Times New Roman"/>
          <w:b/>
          <w:szCs w:val="24"/>
        </w:rPr>
        <w:t xml:space="preserve">and </w:t>
      </w:r>
      <w:r w:rsidRPr="00B85F0F">
        <w:rPr>
          <w:rFonts w:ascii="Times New Roman" w:hAnsi="Times New Roman"/>
          <w:b/>
          <w:szCs w:val="24"/>
        </w:rPr>
        <w:t>Performance Indicators</w:t>
      </w:r>
    </w:p>
    <w:p w14:paraId="65ADE19B" w14:textId="77777777" w:rsidR="00C44FCF" w:rsidRPr="00B85F0F" w:rsidRDefault="00C44FCF" w:rsidP="00C44FCF">
      <w:pPr>
        <w:tabs>
          <w:tab w:val="left" w:pos="360"/>
        </w:tabs>
        <w:suppressAutoHyphens/>
        <w:rPr>
          <w:rFonts w:ascii="Times New Roman" w:hAnsi="Times New Roman"/>
          <w:b/>
          <w:szCs w:val="24"/>
        </w:rPr>
      </w:pPr>
    </w:p>
    <w:p w14:paraId="5AB4F39D" w14:textId="09B02E17" w:rsidR="00C44FCF" w:rsidRDefault="00C44FCF" w:rsidP="00BF67E9">
      <w:pPr>
        <w:widowControl/>
        <w:rPr>
          <w:rFonts w:ascii="Times New Roman" w:eastAsia="Calibri" w:hAnsi="Times New Roman"/>
        </w:rPr>
      </w:pPr>
      <w:r w:rsidRPr="00B85F0F">
        <w:rPr>
          <w:rFonts w:ascii="Times New Roman" w:eastAsia="Calibri" w:hAnsi="Times New Roman"/>
        </w:rPr>
        <w:t>The following table depict</w:t>
      </w:r>
      <w:r w:rsidR="003C1DC9">
        <w:rPr>
          <w:rFonts w:ascii="Times New Roman" w:eastAsia="Calibri" w:hAnsi="Times New Roman"/>
        </w:rPr>
        <w:t>s</w:t>
      </w:r>
      <w:r w:rsidRPr="00B85F0F">
        <w:rPr>
          <w:rFonts w:ascii="Times New Roman" w:eastAsia="Calibri" w:hAnsi="Times New Roman"/>
        </w:rPr>
        <w:t xml:space="preserve"> </w:t>
      </w:r>
      <w:r w:rsidRPr="00B85F0F">
        <w:rPr>
          <w:rFonts w:ascii="Times New Roman" w:eastAsia="Calibri" w:hAnsi="Times New Roman"/>
          <w:u w:val="single"/>
        </w:rPr>
        <w:t>objectives</w:t>
      </w:r>
      <w:r w:rsidRPr="00B85F0F">
        <w:rPr>
          <w:rFonts w:ascii="Times New Roman" w:eastAsia="Calibri" w:hAnsi="Times New Roman"/>
        </w:rPr>
        <w:t xml:space="preserve"> linked to </w:t>
      </w:r>
      <w:r w:rsidRPr="00B85F0F">
        <w:rPr>
          <w:rFonts w:ascii="Times New Roman" w:eastAsia="Calibri" w:hAnsi="Times New Roman"/>
          <w:u w:val="single"/>
        </w:rPr>
        <w:t>performance indicators</w:t>
      </w:r>
      <w:r w:rsidRPr="00B85F0F">
        <w:rPr>
          <w:rFonts w:ascii="Times New Roman" w:eastAsia="Calibri" w:hAnsi="Times New Roman"/>
        </w:rPr>
        <w:t xml:space="preserve"> that show progress toward the </w:t>
      </w:r>
      <w:r w:rsidR="007E61AC">
        <w:rPr>
          <w:rFonts w:ascii="Times New Roman" w:eastAsia="Calibri" w:hAnsi="Times New Roman"/>
        </w:rPr>
        <w:t xml:space="preserve">planning </w:t>
      </w:r>
      <w:r w:rsidRPr="00B85F0F">
        <w:rPr>
          <w:rFonts w:ascii="Times New Roman" w:eastAsia="Calibri" w:hAnsi="Times New Roman"/>
        </w:rPr>
        <w:t>program goal.</w:t>
      </w:r>
    </w:p>
    <w:p w14:paraId="188909CB" w14:textId="77777777" w:rsidR="00A217DD" w:rsidRPr="00017495" w:rsidRDefault="00A217DD" w:rsidP="00BF67E9">
      <w:pPr>
        <w:rPr>
          <w:rFonts w:eastAsia="Calibri"/>
          <w:b/>
        </w:rPr>
      </w:pPr>
    </w:p>
    <w:tbl>
      <w:tblPr>
        <w:tblStyle w:val="TableGrid3"/>
        <w:tblW w:w="0" w:type="auto"/>
        <w:tblLook w:val="04A0" w:firstRow="1" w:lastRow="0" w:firstColumn="1" w:lastColumn="0" w:noHBand="0" w:noVBand="1"/>
      </w:tblPr>
      <w:tblGrid>
        <w:gridCol w:w="4422"/>
        <w:gridCol w:w="4478"/>
      </w:tblGrid>
      <w:tr w:rsidR="00A217DD" w:rsidRPr="00017495" w14:paraId="05C7B9B2" w14:textId="77777777" w:rsidTr="00A34CD6">
        <w:tc>
          <w:tcPr>
            <w:tcW w:w="8900" w:type="dxa"/>
            <w:gridSpan w:val="2"/>
            <w:tcBorders>
              <w:top w:val="single" w:sz="4" w:space="0" w:color="auto"/>
              <w:left w:val="single" w:sz="4" w:space="0" w:color="auto"/>
              <w:bottom w:val="single" w:sz="4" w:space="0" w:color="auto"/>
              <w:right w:val="single" w:sz="4" w:space="0" w:color="auto"/>
            </w:tcBorders>
            <w:hideMark/>
          </w:tcPr>
          <w:p w14:paraId="5C495ED3" w14:textId="77777777" w:rsidR="00A217DD" w:rsidRPr="00017495" w:rsidRDefault="00A217DD" w:rsidP="00A34CD6">
            <w:pPr>
              <w:pStyle w:val="Default"/>
              <w:rPr>
                <w:rFonts w:ascii="Times New Roman" w:eastAsia="Calibri" w:hAnsi="Times New Roman" w:cs="Times New Roman"/>
                <w:b/>
              </w:rPr>
            </w:pPr>
            <w:r w:rsidRPr="00017495">
              <w:rPr>
                <w:rFonts w:ascii="Times New Roman" w:eastAsia="Calibri" w:hAnsi="Times New Roman" w:cs="Times New Roman"/>
                <w:b/>
              </w:rPr>
              <w:lastRenderedPageBreak/>
              <w:t xml:space="preserve">Goal: </w:t>
            </w:r>
            <w:r w:rsidRPr="00017495">
              <w:rPr>
                <w:rFonts w:ascii="Times New Roman" w:hAnsi="Times New Roman" w:cs="Times New Roman"/>
              </w:rPr>
              <w:t xml:space="preserve">Develop a strategy (local plan) to increase local capacity to provide supervision and services to a target population of non-violent offenders who would otherwise be incarcerated. </w:t>
            </w:r>
          </w:p>
        </w:tc>
      </w:tr>
      <w:tr w:rsidR="00A217DD" w:rsidRPr="00017495" w14:paraId="1DF57DAB" w14:textId="77777777" w:rsidTr="00A34CD6">
        <w:tc>
          <w:tcPr>
            <w:tcW w:w="4422" w:type="dxa"/>
            <w:tcBorders>
              <w:top w:val="single" w:sz="4" w:space="0" w:color="auto"/>
              <w:left w:val="single" w:sz="4" w:space="0" w:color="auto"/>
              <w:bottom w:val="single" w:sz="4" w:space="0" w:color="auto"/>
              <w:right w:val="single" w:sz="4" w:space="0" w:color="auto"/>
            </w:tcBorders>
            <w:shd w:val="clear" w:color="auto" w:fill="D9D9D9"/>
            <w:hideMark/>
          </w:tcPr>
          <w:p w14:paraId="5A2B8A80" w14:textId="77777777" w:rsidR="00A217DD" w:rsidRPr="00017495" w:rsidRDefault="00A217DD" w:rsidP="00A34CD6">
            <w:pPr>
              <w:rPr>
                <w:rFonts w:ascii="Times New Roman" w:eastAsia="Calibri" w:hAnsi="Times New Roman"/>
                <w:b/>
                <w:szCs w:val="24"/>
              </w:rPr>
            </w:pPr>
            <w:r w:rsidRPr="00017495">
              <w:rPr>
                <w:rFonts w:ascii="Times New Roman" w:eastAsia="Calibri" w:hAnsi="Times New Roman"/>
                <w:b/>
                <w:szCs w:val="24"/>
              </w:rPr>
              <w:t>Process Objectives</w:t>
            </w:r>
          </w:p>
        </w:tc>
        <w:tc>
          <w:tcPr>
            <w:tcW w:w="4478" w:type="dxa"/>
            <w:tcBorders>
              <w:top w:val="single" w:sz="4" w:space="0" w:color="auto"/>
              <w:left w:val="single" w:sz="4" w:space="0" w:color="auto"/>
              <w:bottom w:val="single" w:sz="4" w:space="0" w:color="auto"/>
              <w:right w:val="single" w:sz="4" w:space="0" w:color="auto"/>
            </w:tcBorders>
            <w:shd w:val="clear" w:color="auto" w:fill="D9D9D9"/>
            <w:hideMark/>
          </w:tcPr>
          <w:p w14:paraId="536D2A1D" w14:textId="77777777" w:rsidR="00A217DD" w:rsidRPr="00017495" w:rsidRDefault="00A217DD" w:rsidP="00A34CD6">
            <w:pPr>
              <w:rPr>
                <w:rFonts w:ascii="Times New Roman" w:eastAsia="Calibri" w:hAnsi="Times New Roman"/>
                <w:b/>
                <w:szCs w:val="24"/>
              </w:rPr>
            </w:pPr>
            <w:r w:rsidRPr="00017495">
              <w:rPr>
                <w:rFonts w:ascii="Times New Roman" w:eastAsia="Calibri" w:hAnsi="Times New Roman"/>
                <w:b/>
                <w:szCs w:val="24"/>
              </w:rPr>
              <w:t>Performance Measures</w:t>
            </w:r>
          </w:p>
        </w:tc>
      </w:tr>
      <w:tr w:rsidR="00A217DD" w:rsidRPr="00017495" w14:paraId="497622B3" w14:textId="77777777" w:rsidTr="00A34CD6">
        <w:tc>
          <w:tcPr>
            <w:tcW w:w="4422" w:type="dxa"/>
            <w:hideMark/>
          </w:tcPr>
          <w:p w14:paraId="6DE2C882" w14:textId="77777777" w:rsidR="00A217DD" w:rsidRPr="00017495" w:rsidRDefault="00A217DD" w:rsidP="00A34CD6">
            <w:pPr>
              <w:autoSpaceDE w:val="0"/>
              <w:autoSpaceDN w:val="0"/>
              <w:adjustRightInd w:val="0"/>
              <w:rPr>
                <w:rFonts w:ascii="Times New Roman" w:eastAsia="Calibri" w:hAnsi="Times New Roman"/>
                <w:szCs w:val="24"/>
              </w:rPr>
            </w:pPr>
            <w:r w:rsidRPr="00017495">
              <w:rPr>
                <w:rFonts w:ascii="Times New Roman" w:eastAsia="Calibri" w:hAnsi="Times New Roman"/>
                <w:szCs w:val="24"/>
              </w:rPr>
              <w:t>Form multi-disciplinary</w:t>
            </w:r>
            <w:r>
              <w:rPr>
                <w:rFonts w:ascii="Times New Roman" w:eastAsia="Calibri" w:hAnsi="Times New Roman"/>
                <w:szCs w:val="24"/>
              </w:rPr>
              <w:t xml:space="preserve"> team (MDT) in charge of planning)</w:t>
            </w:r>
          </w:p>
        </w:tc>
        <w:tc>
          <w:tcPr>
            <w:tcW w:w="4478" w:type="dxa"/>
            <w:hideMark/>
          </w:tcPr>
          <w:p w14:paraId="303316B1" w14:textId="77777777" w:rsidR="00A217DD" w:rsidRPr="00FE6EA3" w:rsidRDefault="00A217DD" w:rsidP="00A217DD">
            <w:pPr>
              <w:widowControl/>
              <w:numPr>
                <w:ilvl w:val="0"/>
                <w:numId w:val="19"/>
              </w:numPr>
              <w:contextualSpacing/>
              <w:rPr>
                <w:rFonts w:ascii="Times New Roman" w:eastAsia="Calibri" w:hAnsi="Times New Roman"/>
                <w:szCs w:val="24"/>
              </w:rPr>
            </w:pPr>
            <w:r w:rsidRPr="00017495">
              <w:rPr>
                <w:rFonts w:ascii="Times New Roman" w:eastAsia="Calibri" w:hAnsi="Times New Roman"/>
                <w:szCs w:val="24"/>
              </w:rPr>
              <w:t xml:space="preserve">Diverse planning committee </w:t>
            </w:r>
            <w:r w:rsidRPr="00FE6EA3">
              <w:rPr>
                <w:rFonts w:ascii="Times New Roman" w:eastAsia="Calibri" w:hAnsi="Times New Roman"/>
                <w:szCs w:val="24"/>
              </w:rPr>
              <w:t>membership</w:t>
            </w:r>
            <w:r>
              <w:rPr>
                <w:rFonts w:ascii="Times New Roman" w:eastAsia="Calibri" w:hAnsi="Times New Roman"/>
                <w:szCs w:val="24"/>
              </w:rPr>
              <w:t xml:space="preserve"> representing</w:t>
            </w:r>
            <w:r w:rsidRPr="00FE6EA3">
              <w:rPr>
                <w:rFonts w:ascii="Times New Roman" w:eastAsia="Calibri" w:hAnsi="Times New Roman"/>
                <w:szCs w:val="24"/>
              </w:rPr>
              <w:t xml:space="preserve"> criminal justice, treatment, social services, business, community leadership</w:t>
            </w:r>
          </w:p>
          <w:p w14:paraId="32FA5AB2" w14:textId="77777777" w:rsidR="00A217DD" w:rsidRPr="00017495" w:rsidRDefault="00A217DD" w:rsidP="00A217DD">
            <w:pPr>
              <w:widowControl/>
              <w:numPr>
                <w:ilvl w:val="0"/>
                <w:numId w:val="19"/>
              </w:numPr>
              <w:contextualSpacing/>
              <w:rPr>
                <w:rFonts w:ascii="Times New Roman" w:eastAsia="Calibri" w:hAnsi="Times New Roman"/>
                <w:szCs w:val="24"/>
              </w:rPr>
            </w:pPr>
            <w:r w:rsidRPr="00FE6EA3">
              <w:rPr>
                <w:rFonts w:ascii="Times New Roman" w:hAnsi="Times New Roman"/>
                <w:szCs w:val="24"/>
              </w:rPr>
              <w:t xml:space="preserve">___% of meetings in which </w:t>
            </w:r>
            <w:r>
              <w:rPr>
                <w:rFonts w:ascii="Times New Roman" w:hAnsi="Times New Roman"/>
                <w:szCs w:val="24"/>
              </w:rPr>
              <w:t xml:space="preserve">greater than 75% of </w:t>
            </w:r>
            <w:r w:rsidRPr="00FE6EA3">
              <w:rPr>
                <w:rFonts w:ascii="Times New Roman" w:hAnsi="Times New Roman"/>
                <w:szCs w:val="24"/>
              </w:rPr>
              <w:t>MDT members are in attendance</w:t>
            </w:r>
          </w:p>
        </w:tc>
      </w:tr>
      <w:tr w:rsidR="00A217DD" w:rsidRPr="00017495" w14:paraId="0034F31E" w14:textId="77777777" w:rsidTr="00A34CD6">
        <w:tc>
          <w:tcPr>
            <w:tcW w:w="4422" w:type="dxa"/>
          </w:tcPr>
          <w:p w14:paraId="541E042B" w14:textId="77777777" w:rsidR="00A217DD" w:rsidRPr="00017495" w:rsidRDefault="00A217DD" w:rsidP="00A34CD6">
            <w:pPr>
              <w:autoSpaceDE w:val="0"/>
              <w:autoSpaceDN w:val="0"/>
              <w:adjustRightInd w:val="0"/>
              <w:rPr>
                <w:rFonts w:ascii="Times New Roman" w:eastAsia="Calibri" w:hAnsi="Times New Roman"/>
                <w:szCs w:val="24"/>
              </w:rPr>
            </w:pPr>
            <w:r w:rsidRPr="00017495">
              <w:rPr>
                <w:rFonts w:ascii="Times New Roman" w:eastAsia="Calibri" w:hAnsi="Times New Roman"/>
                <w:szCs w:val="24"/>
              </w:rPr>
              <w:t>Analyze data on use of prison for non-violent offenders</w:t>
            </w:r>
          </w:p>
        </w:tc>
        <w:tc>
          <w:tcPr>
            <w:tcW w:w="4478" w:type="dxa"/>
          </w:tcPr>
          <w:p w14:paraId="1E92C8FA" w14:textId="77777777" w:rsidR="00A217DD" w:rsidRPr="006D2D82" w:rsidRDefault="00A217DD" w:rsidP="00A217DD">
            <w:pPr>
              <w:widowControl/>
              <w:numPr>
                <w:ilvl w:val="0"/>
                <w:numId w:val="19"/>
              </w:numPr>
              <w:contextualSpacing/>
              <w:rPr>
                <w:rFonts w:ascii="Times New Roman" w:eastAsia="Calibri" w:hAnsi="Times New Roman"/>
                <w:szCs w:val="24"/>
              </w:rPr>
            </w:pPr>
            <w:r>
              <w:rPr>
                <w:rFonts w:ascii="Times New Roman" w:eastAsia="Calibri" w:hAnsi="Times New Roman"/>
                <w:szCs w:val="24"/>
              </w:rPr>
              <w:t>Submission of report on prison use for non-violent offenders</w:t>
            </w:r>
            <w:r w:rsidRPr="00017495" w:rsidDel="00175D35">
              <w:rPr>
                <w:rFonts w:ascii="Times New Roman" w:eastAsia="Calibri" w:hAnsi="Times New Roman"/>
                <w:szCs w:val="24"/>
              </w:rPr>
              <w:t xml:space="preserve"> </w:t>
            </w:r>
          </w:p>
        </w:tc>
      </w:tr>
      <w:tr w:rsidR="00A217DD" w:rsidRPr="00017495" w14:paraId="24B5FE46" w14:textId="77777777" w:rsidTr="00A34CD6">
        <w:tc>
          <w:tcPr>
            <w:tcW w:w="4422" w:type="dxa"/>
          </w:tcPr>
          <w:p w14:paraId="0A5F86A4" w14:textId="77777777" w:rsidR="00A217DD" w:rsidRPr="00017495" w:rsidRDefault="00A217DD" w:rsidP="00A34CD6">
            <w:pPr>
              <w:autoSpaceDE w:val="0"/>
              <w:autoSpaceDN w:val="0"/>
              <w:adjustRightInd w:val="0"/>
              <w:rPr>
                <w:rFonts w:ascii="Times New Roman" w:eastAsia="Calibri" w:hAnsi="Times New Roman"/>
                <w:szCs w:val="24"/>
              </w:rPr>
            </w:pPr>
            <w:r w:rsidRPr="00017495">
              <w:rPr>
                <w:rFonts w:ascii="Times New Roman" w:eastAsia="Calibri" w:hAnsi="Times New Roman"/>
                <w:szCs w:val="24"/>
              </w:rPr>
              <w:t>Assess current community capacity and identify gaps in services</w:t>
            </w:r>
          </w:p>
        </w:tc>
        <w:tc>
          <w:tcPr>
            <w:tcW w:w="4478" w:type="dxa"/>
          </w:tcPr>
          <w:p w14:paraId="0DBCF2A9" w14:textId="77777777" w:rsidR="00A217DD" w:rsidRPr="006D2D82" w:rsidRDefault="00A217DD" w:rsidP="00A217DD">
            <w:pPr>
              <w:widowControl/>
              <w:numPr>
                <w:ilvl w:val="0"/>
                <w:numId w:val="19"/>
              </w:numPr>
              <w:contextualSpacing/>
              <w:rPr>
                <w:rFonts w:ascii="Times New Roman" w:eastAsia="Calibri" w:hAnsi="Times New Roman"/>
                <w:szCs w:val="24"/>
              </w:rPr>
            </w:pPr>
            <w:r>
              <w:rPr>
                <w:rFonts w:ascii="Times New Roman" w:eastAsia="Calibri" w:hAnsi="Times New Roman"/>
                <w:szCs w:val="24"/>
              </w:rPr>
              <w:t>Submission of community capacity and gap analysis report</w:t>
            </w:r>
            <w:r w:rsidRPr="00FE6EA3" w:rsidDel="00175D35">
              <w:rPr>
                <w:rFonts w:ascii="Times New Roman" w:hAnsi="Times New Roman"/>
                <w:szCs w:val="24"/>
              </w:rPr>
              <w:t xml:space="preserve"> </w:t>
            </w:r>
          </w:p>
        </w:tc>
      </w:tr>
      <w:tr w:rsidR="00A217DD" w:rsidRPr="00017495" w14:paraId="523803B7" w14:textId="77777777" w:rsidTr="00A34CD6">
        <w:tc>
          <w:tcPr>
            <w:tcW w:w="4422" w:type="dxa"/>
          </w:tcPr>
          <w:p w14:paraId="74E8998F" w14:textId="77777777" w:rsidR="00A217DD" w:rsidRPr="00017495" w:rsidRDefault="00A217DD" w:rsidP="00A34CD6">
            <w:pPr>
              <w:autoSpaceDE w:val="0"/>
              <w:autoSpaceDN w:val="0"/>
              <w:adjustRightInd w:val="0"/>
              <w:rPr>
                <w:rFonts w:ascii="Times New Roman" w:eastAsia="Calibri" w:hAnsi="Times New Roman"/>
                <w:szCs w:val="24"/>
              </w:rPr>
            </w:pPr>
            <w:r w:rsidRPr="00017495">
              <w:rPr>
                <w:rFonts w:ascii="Times New Roman" w:eastAsia="Calibri" w:hAnsi="Times New Roman"/>
                <w:szCs w:val="24"/>
              </w:rPr>
              <w:t>Perform site visits to learn about other jurisdictions’ use of alternatives to incarceration</w:t>
            </w:r>
          </w:p>
        </w:tc>
        <w:tc>
          <w:tcPr>
            <w:tcW w:w="4478" w:type="dxa"/>
          </w:tcPr>
          <w:p w14:paraId="1A57E824" w14:textId="77777777" w:rsidR="00A217DD" w:rsidRPr="00017495" w:rsidRDefault="00A217DD" w:rsidP="00A217DD">
            <w:pPr>
              <w:widowControl/>
              <w:numPr>
                <w:ilvl w:val="0"/>
                <w:numId w:val="19"/>
              </w:numPr>
              <w:contextualSpacing/>
              <w:rPr>
                <w:rFonts w:eastAsia="Calibri"/>
              </w:rPr>
            </w:pPr>
            <w:r w:rsidRPr="00017495">
              <w:rPr>
                <w:rFonts w:ascii="Times New Roman" w:eastAsia="Calibri" w:hAnsi="Times New Roman"/>
                <w:szCs w:val="24"/>
              </w:rPr>
              <w:t>Number of visits conducted</w:t>
            </w:r>
          </w:p>
          <w:p w14:paraId="39717F93" w14:textId="77777777" w:rsidR="00A217DD" w:rsidRPr="00017495" w:rsidRDefault="00A217DD" w:rsidP="00A217DD">
            <w:pPr>
              <w:widowControl/>
              <w:numPr>
                <w:ilvl w:val="0"/>
                <w:numId w:val="19"/>
              </w:numPr>
              <w:contextualSpacing/>
              <w:rPr>
                <w:rFonts w:eastAsia="Calibri"/>
              </w:rPr>
            </w:pPr>
            <w:r w:rsidRPr="00017495">
              <w:rPr>
                <w:rFonts w:ascii="Times New Roman" w:eastAsia="Calibri" w:hAnsi="Times New Roman"/>
                <w:szCs w:val="24"/>
              </w:rPr>
              <w:t>Number of contacts made with other programs</w:t>
            </w:r>
          </w:p>
        </w:tc>
      </w:tr>
      <w:tr w:rsidR="00A217DD" w:rsidRPr="00017495" w14:paraId="121ED3BC" w14:textId="77777777" w:rsidTr="00A34CD6">
        <w:tc>
          <w:tcPr>
            <w:tcW w:w="4422" w:type="dxa"/>
            <w:tcBorders>
              <w:top w:val="single" w:sz="4" w:space="0" w:color="auto"/>
              <w:left w:val="single" w:sz="4" w:space="0" w:color="auto"/>
              <w:bottom w:val="single" w:sz="4" w:space="0" w:color="auto"/>
              <w:right w:val="single" w:sz="4" w:space="0" w:color="auto"/>
            </w:tcBorders>
            <w:hideMark/>
          </w:tcPr>
          <w:p w14:paraId="49F3711A" w14:textId="77777777" w:rsidR="00A217DD" w:rsidRPr="00017495" w:rsidRDefault="00A217DD" w:rsidP="00A34CD6">
            <w:pPr>
              <w:rPr>
                <w:rFonts w:ascii="Times New Roman" w:eastAsia="Calibri" w:hAnsi="Times New Roman"/>
                <w:szCs w:val="24"/>
              </w:rPr>
            </w:pPr>
            <w:r w:rsidRPr="00017495">
              <w:rPr>
                <w:rFonts w:ascii="Times New Roman" w:eastAsia="Calibri" w:hAnsi="Times New Roman"/>
                <w:szCs w:val="24"/>
              </w:rPr>
              <w:t>Submit for ARIOB approval by January 5, 2018 a plan that describes program models, goals and objectives, and describes evidence-based practices to be implemented</w:t>
            </w:r>
          </w:p>
        </w:tc>
        <w:tc>
          <w:tcPr>
            <w:tcW w:w="4478" w:type="dxa"/>
            <w:tcBorders>
              <w:top w:val="single" w:sz="4" w:space="0" w:color="auto"/>
              <w:left w:val="single" w:sz="4" w:space="0" w:color="auto"/>
              <w:bottom w:val="single" w:sz="4" w:space="0" w:color="auto"/>
              <w:right w:val="single" w:sz="4" w:space="0" w:color="auto"/>
            </w:tcBorders>
            <w:hideMark/>
          </w:tcPr>
          <w:p w14:paraId="1B46C252" w14:textId="77777777" w:rsidR="00A217DD" w:rsidRPr="00017495" w:rsidRDefault="00A217DD" w:rsidP="00A217DD">
            <w:pPr>
              <w:pStyle w:val="Default"/>
              <w:numPr>
                <w:ilvl w:val="0"/>
                <w:numId w:val="20"/>
              </w:numPr>
              <w:ind w:left="360"/>
              <w:rPr>
                <w:rFonts w:ascii="Times New Roman" w:eastAsia="Calibri" w:hAnsi="Times New Roman" w:cs="Times New Roman"/>
              </w:rPr>
            </w:pPr>
            <w:r w:rsidRPr="00017495">
              <w:rPr>
                <w:rFonts w:ascii="Times New Roman" w:eastAsia="Calibri" w:hAnsi="Times New Roman" w:cs="Times New Roman"/>
              </w:rPr>
              <w:t>Date of submission of plan that meets all ARIOB requirements</w:t>
            </w:r>
          </w:p>
          <w:p w14:paraId="04998F65" w14:textId="77777777" w:rsidR="00A217DD" w:rsidRPr="00017495" w:rsidRDefault="00A217DD" w:rsidP="00A217DD">
            <w:pPr>
              <w:pStyle w:val="Default"/>
              <w:numPr>
                <w:ilvl w:val="0"/>
                <w:numId w:val="20"/>
              </w:numPr>
              <w:ind w:left="325" w:hanging="325"/>
              <w:rPr>
                <w:rFonts w:ascii="Times New Roman" w:eastAsia="Calibri" w:hAnsi="Times New Roman" w:cs="Times New Roman"/>
              </w:rPr>
            </w:pPr>
            <w:r w:rsidRPr="00017495">
              <w:rPr>
                <w:rFonts w:ascii="Times New Roman" w:eastAsia="Calibri" w:hAnsi="Times New Roman" w:cs="Times New Roman"/>
              </w:rPr>
              <w:t>Number of letters of support</w:t>
            </w:r>
          </w:p>
        </w:tc>
      </w:tr>
      <w:tr w:rsidR="00A217DD" w:rsidRPr="00017495" w14:paraId="6169EE07" w14:textId="77777777" w:rsidTr="00A34CD6">
        <w:tc>
          <w:tcPr>
            <w:tcW w:w="4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AD960F" w14:textId="77777777" w:rsidR="00A217DD" w:rsidRPr="00017495" w:rsidRDefault="00A217DD" w:rsidP="00A34CD6">
            <w:pPr>
              <w:rPr>
                <w:rFonts w:ascii="Times New Roman" w:eastAsia="Calibri" w:hAnsi="Times New Roman"/>
                <w:b/>
                <w:szCs w:val="24"/>
              </w:rPr>
            </w:pPr>
            <w:r w:rsidRPr="00017495">
              <w:rPr>
                <w:rFonts w:ascii="Times New Roman" w:eastAsia="Calibri" w:hAnsi="Times New Roman"/>
                <w:b/>
                <w:szCs w:val="24"/>
              </w:rPr>
              <w:t>Outcome Objectives</w:t>
            </w:r>
          </w:p>
        </w:tc>
        <w:tc>
          <w:tcPr>
            <w:tcW w:w="44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629137" w14:textId="77777777" w:rsidR="00A217DD" w:rsidRPr="00017495" w:rsidRDefault="00A217DD" w:rsidP="00A34CD6">
            <w:pPr>
              <w:rPr>
                <w:rFonts w:ascii="Times New Roman" w:eastAsia="Calibri" w:hAnsi="Times New Roman"/>
                <w:b/>
                <w:szCs w:val="24"/>
              </w:rPr>
            </w:pPr>
            <w:r w:rsidRPr="00017495">
              <w:rPr>
                <w:rFonts w:ascii="Times New Roman" w:eastAsia="Calibri" w:hAnsi="Times New Roman"/>
                <w:b/>
                <w:szCs w:val="24"/>
              </w:rPr>
              <w:t>Performance Measures</w:t>
            </w:r>
          </w:p>
        </w:tc>
      </w:tr>
      <w:tr w:rsidR="00A217DD" w:rsidRPr="00017495" w14:paraId="29F9814C" w14:textId="77777777" w:rsidTr="00A34CD6">
        <w:tc>
          <w:tcPr>
            <w:tcW w:w="4422" w:type="dxa"/>
            <w:tcBorders>
              <w:top w:val="single" w:sz="4" w:space="0" w:color="auto"/>
              <w:left w:val="single" w:sz="4" w:space="0" w:color="auto"/>
              <w:bottom w:val="single" w:sz="4" w:space="0" w:color="auto"/>
              <w:right w:val="single" w:sz="4" w:space="0" w:color="auto"/>
            </w:tcBorders>
            <w:shd w:val="clear" w:color="auto" w:fill="auto"/>
          </w:tcPr>
          <w:p w14:paraId="37DD76E8" w14:textId="77777777" w:rsidR="00A217DD" w:rsidRPr="00017495" w:rsidRDefault="00A217DD" w:rsidP="00A34CD6">
            <w:pPr>
              <w:rPr>
                <w:rFonts w:ascii="Times New Roman" w:eastAsia="Calibri" w:hAnsi="Times New Roman"/>
                <w:szCs w:val="24"/>
              </w:rPr>
            </w:pPr>
            <w:r w:rsidRPr="00017495">
              <w:rPr>
                <w:rFonts w:ascii="Times New Roman" w:eastAsia="Calibri" w:hAnsi="Times New Roman"/>
                <w:szCs w:val="24"/>
              </w:rPr>
              <w:t>Determine whether or not an ARI program will be created, and if so, how.</w:t>
            </w:r>
          </w:p>
        </w:tc>
        <w:tc>
          <w:tcPr>
            <w:tcW w:w="4478" w:type="dxa"/>
            <w:tcBorders>
              <w:top w:val="single" w:sz="4" w:space="0" w:color="auto"/>
              <w:left w:val="single" w:sz="4" w:space="0" w:color="auto"/>
              <w:bottom w:val="single" w:sz="4" w:space="0" w:color="auto"/>
              <w:right w:val="single" w:sz="4" w:space="0" w:color="auto"/>
            </w:tcBorders>
            <w:shd w:val="clear" w:color="auto" w:fill="auto"/>
          </w:tcPr>
          <w:p w14:paraId="46277F7E" w14:textId="77777777" w:rsidR="00A217DD" w:rsidRPr="00017495" w:rsidRDefault="00A217DD" w:rsidP="00A217DD">
            <w:pPr>
              <w:pStyle w:val="ListParagraph"/>
              <w:widowControl/>
              <w:numPr>
                <w:ilvl w:val="0"/>
                <w:numId w:val="18"/>
              </w:numPr>
              <w:contextualSpacing/>
              <w:rPr>
                <w:rFonts w:ascii="Times New Roman" w:eastAsia="Calibri" w:hAnsi="Times New Roman"/>
                <w:szCs w:val="24"/>
              </w:rPr>
            </w:pPr>
            <w:r w:rsidRPr="00017495">
              <w:rPr>
                <w:rFonts w:ascii="Times New Roman" w:eastAsia="Calibri" w:hAnsi="Times New Roman"/>
                <w:szCs w:val="24"/>
              </w:rPr>
              <w:t>Submission of detailed local implementation plan, OR</w:t>
            </w:r>
          </w:p>
          <w:p w14:paraId="7452DD1C" w14:textId="77777777" w:rsidR="00A217DD" w:rsidRPr="00017495" w:rsidRDefault="00A217DD" w:rsidP="00A217DD">
            <w:pPr>
              <w:pStyle w:val="ListParagraph"/>
              <w:widowControl/>
              <w:numPr>
                <w:ilvl w:val="0"/>
                <w:numId w:val="18"/>
              </w:numPr>
              <w:contextualSpacing/>
              <w:rPr>
                <w:rFonts w:ascii="Times New Roman" w:eastAsia="Calibri" w:hAnsi="Times New Roman"/>
                <w:szCs w:val="24"/>
              </w:rPr>
            </w:pPr>
            <w:r w:rsidRPr="00017495">
              <w:rPr>
                <w:rFonts w:ascii="Times New Roman" w:eastAsia="Calibri" w:hAnsi="Times New Roman"/>
                <w:szCs w:val="24"/>
              </w:rPr>
              <w:t>Submission of letter indicating that the grantee will not be implementing an ARI program including what led to this decision</w:t>
            </w:r>
          </w:p>
        </w:tc>
      </w:tr>
    </w:tbl>
    <w:p w14:paraId="649FA628" w14:textId="77777777" w:rsidR="00C44FCF" w:rsidRPr="00E9168C" w:rsidRDefault="00C44FCF" w:rsidP="00C44FCF">
      <w:pPr>
        <w:keepNext/>
        <w:keepLines/>
        <w:jc w:val="both"/>
        <w:outlineLvl w:val="0"/>
        <w:rPr>
          <w:rFonts w:eastAsia="Calibri"/>
          <w:b/>
          <w:i/>
        </w:rPr>
      </w:pPr>
    </w:p>
    <w:p w14:paraId="0A78CBBB" w14:textId="4029F7C6" w:rsidR="00C44FCF" w:rsidRPr="00BF07C5" w:rsidRDefault="00C44FCF" w:rsidP="00BF07C5">
      <w:pPr>
        <w:pStyle w:val="ListParagraph"/>
        <w:widowControl/>
        <w:numPr>
          <w:ilvl w:val="0"/>
          <w:numId w:val="14"/>
        </w:numPr>
        <w:spacing w:after="160" w:line="259" w:lineRule="auto"/>
        <w:rPr>
          <w:rFonts w:ascii="Times New Roman" w:hAnsi="Times New Roman"/>
          <w:b/>
        </w:rPr>
      </w:pPr>
      <w:r w:rsidRPr="00BF07C5">
        <w:rPr>
          <w:rFonts w:ascii="Times New Roman" w:hAnsi="Times New Roman"/>
          <w:b/>
        </w:rPr>
        <w:t>Budget</w:t>
      </w:r>
      <w:r w:rsidR="003A3371" w:rsidRPr="00BF07C5">
        <w:rPr>
          <w:rFonts w:ascii="Times New Roman" w:hAnsi="Times New Roman"/>
          <w:b/>
        </w:rPr>
        <w:t xml:space="preserve"> Detail and Budget Narrative</w:t>
      </w:r>
    </w:p>
    <w:p w14:paraId="572C77A9" w14:textId="77777777" w:rsidR="00C44FCF" w:rsidRDefault="00C44FCF" w:rsidP="00C44FCF">
      <w:pPr>
        <w:keepNext/>
        <w:keepLines/>
        <w:jc w:val="both"/>
        <w:outlineLvl w:val="0"/>
        <w:rPr>
          <w:rFonts w:ascii="Times New Roman" w:hAnsi="Times New Roman"/>
        </w:rPr>
      </w:pPr>
    </w:p>
    <w:p w14:paraId="5FF7671C" w14:textId="63981E45" w:rsidR="00C44FCF" w:rsidRPr="00B85F0F" w:rsidRDefault="00C44FCF" w:rsidP="00C44FCF">
      <w:pPr>
        <w:keepNext/>
        <w:keepLines/>
        <w:jc w:val="both"/>
        <w:outlineLvl w:val="0"/>
        <w:rPr>
          <w:rFonts w:ascii="Times New Roman" w:hAnsi="Times New Roman"/>
        </w:rPr>
      </w:pPr>
      <w:r w:rsidRPr="00B85F0F">
        <w:rPr>
          <w:rFonts w:ascii="Times New Roman" w:hAnsi="Times New Roman"/>
        </w:rPr>
        <w:t>Include a detailed budget and budget narrative for implementation of the local plan</w:t>
      </w:r>
      <w:r w:rsidR="00DB553E">
        <w:rPr>
          <w:rFonts w:ascii="Times New Roman" w:hAnsi="Times New Roman"/>
        </w:rPr>
        <w:t xml:space="preserve"> using the</w:t>
      </w:r>
      <w:r w:rsidRPr="00B85F0F">
        <w:rPr>
          <w:rFonts w:ascii="Times New Roman" w:hAnsi="Times New Roman"/>
        </w:rPr>
        <w:t xml:space="preserve"> </w:t>
      </w:r>
      <w:r>
        <w:rPr>
          <w:rFonts w:ascii="Times New Roman" w:hAnsi="Times New Roman"/>
        </w:rPr>
        <w:t xml:space="preserve">Excel </w:t>
      </w:r>
      <w:r w:rsidRPr="00B85F0F">
        <w:rPr>
          <w:rFonts w:ascii="Times New Roman" w:hAnsi="Times New Roman"/>
        </w:rPr>
        <w:t xml:space="preserve">template provided by </w:t>
      </w:r>
      <w:r w:rsidR="00A217DD">
        <w:rPr>
          <w:rFonts w:ascii="Times New Roman" w:hAnsi="Times New Roman"/>
        </w:rPr>
        <w:t>ICJIA</w:t>
      </w:r>
      <w:r w:rsidRPr="00B85F0F">
        <w:rPr>
          <w:rFonts w:ascii="Times New Roman" w:hAnsi="Times New Roman"/>
        </w:rPr>
        <w:t xml:space="preserve">. </w:t>
      </w:r>
    </w:p>
    <w:p w14:paraId="313B7969" w14:textId="77777777" w:rsidR="00C44FCF" w:rsidRDefault="00C44FCF" w:rsidP="00C44FCF">
      <w:pPr>
        <w:rPr>
          <w:rFonts w:ascii="Times New Roman" w:hAnsi="Times New Roman"/>
        </w:rPr>
      </w:pPr>
    </w:p>
    <w:p w14:paraId="51AD7B9F" w14:textId="5DCE3686" w:rsidR="00C44FCF" w:rsidRDefault="00C44FCF" w:rsidP="00C44FCF">
      <w:pPr>
        <w:rPr>
          <w:rFonts w:ascii="Times New Roman" w:hAnsi="Times New Roman"/>
        </w:rPr>
      </w:pPr>
      <w:r w:rsidRPr="00B85F0F">
        <w:rPr>
          <w:rFonts w:ascii="Times New Roman" w:hAnsi="Times New Roman"/>
        </w:rPr>
        <w:t xml:space="preserve">Provide a statement that the funds from </w:t>
      </w:r>
      <w:r w:rsidR="00A217DD">
        <w:rPr>
          <w:rFonts w:ascii="Times New Roman" w:hAnsi="Times New Roman"/>
        </w:rPr>
        <w:t>ARI</w:t>
      </w:r>
      <w:r w:rsidRPr="00B85F0F">
        <w:rPr>
          <w:rFonts w:ascii="Times New Roman" w:hAnsi="Times New Roman"/>
        </w:rPr>
        <w:t xml:space="preserve"> will not be used to supplant existing federal, state, county or locally funded programs. </w:t>
      </w:r>
      <w:r w:rsidRPr="00B85F0F">
        <w:rPr>
          <w:rFonts w:ascii="Times New Roman" w:hAnsi="Times New Roman"/>
          <w:b/>
        </w:rPr>
        <w:t>This</w:t>
      </w:r>
      <w:r w:rsidRPr="00B85F0F">
        <w:rPr>
          <w:rFonts w:ascii="Times New Roman" w:hAnsi="Times New Roman"/>
        </w:rPr>
        <w:t xml:space="preserve"> </w:t>
      </w:r>
      <w:r w:rsidRPr="00B85F0F">
        <w:rPr>
          <w:rFonts w:ascii="Times New Roman" w:hAnsi="Times New Roman"/>
          <w:b/>
        </w:rPr>
        <w:t>does not include program expansion</w:t>
      </w:r>
      <w:r w:rsidR="008F3AC3">
        <w:rPr>
          <w:rFonts w:ascii="Times New Roman" w:hAnsi="Times New Roman"/>
          <w:b/>
        </w:rPr>
        <w:t xml:space="preserve"> </w:t>
      </w:r>
      <w:r w:rsidRPr="00B85F0F">
        <w:rPr>
          <w:rFonts w:ascii="Times New Roman" w:hAnsi="Times New Roman"/>
          <w:b/>
        </w:rPr>
        <w:t>or enhancements to existing models.</w:t>
      </w:r>
      <w:r w:rsidRPr="00B85F0F">
        <w:rPr>
          <w:rFonts w:ascii="Times New Roman" w:hAnsi="Times New Roman"/>
        </w:rPr>
        <w:t xml:space="preserve"> For </w:t>
      </w:r>
      <w:r w:rsidR="008F3AC3">
        <w:rPr>
          <w:rFonts w:ascii="Times New Roman" w:hAnsi="Times New Roman"/>
        </w:rPr>
        <w:t>more information on</w:t>
      </w:r>
      <w:r w:rsidRPr="00B85F0F">
        <w:rPr>
          <w:rFonts w:ascii="Times New Roman" w:hAnsi="Times New Roman"/>
        </w:rPr>
        <w:t xml:space="preserve"> supplanting, see: </w:t>
      </w:r>
      <w:hyperlink r:id="rId10" w:history="1">
        <w:r w:rsidRPr="00B85F0F">
          <w:rPr>
            <w:rStyle w:val="Hyperlink"/>
            <w:rFonts w:ascii="Times New Roman" w:hAnsi="Times New Roman"/>
          </w:rPr>
          <w:t>http://www.ojp.usdoj.gov/financialguide/PreawardRequirements/chapter5page6.htm</w:t>
        </w:r>
      </w:hyperlink>
      <w:r w:rsidRPr="00B85F0F">
        <w:rPr>
          <w:rFonts w:ascii="Times New Roman" w:hAnsi="Times New Roman"/>
        </w:rPr>
        <w:t xml:space="preserve">.  </w:t>
      </w:r>
    </w:p>
    <w:p w14:paraId="6653ED25" w14:textId="40EA862A" w:rsidR="003A3371" w:rsidRDefault="003A3371" w:rsidP="00C44FCF">
      <w:pPr>
        <w:rPr>
          <w:rFonts w:ascii="Times New Roman" w:hAnsi="Times New Roman"/>
        </w:rPr>
      </w:pPr>
    </w:p>
    <w:p w14:paraId="1D75716F" w14:textId="77777777" w:rsidR="003A3371" w:rsidRPr="00BF67E9" w:rsidRDefault="003A3371" w:rsidP="00BF67E9">
      <w:pPr>
        <w:rPr>
          <w:rFonts w:ascii="Times New Roman" w:hAnsi="Times New Roman"/>
        </w:rPr>
      </w:pPr>
    </w:p>
    <w:p w14:paraId="78F0CC25" w14:textId="77777777" w:rsidR="003A3371" w:rsidRPr="00BF67E9" w:rsidRDefault="003A3371" w:rsidP="00BF67E9">
      <w:pPr>
        <w:rPr>
          <w:rFonts w:ascii="Times New Roman" w:hAnsi="Times New Roman"/>
        </w:rPr>
      </w:pPr>
    </w:p>
    <w:p w14:paraId="1E2AF98E" w14:textId="77777777" w:rsidR="003A3371" w:rsidRPr="00BF67E9" w:rsidRDefault="003A3371" w:rsidP="00BF67E9">
      <w:pPr>
        <w:rPr>
          <w:rFonts w:ascii="Times New Roman" w:hAnsi="Times New Roman"/>
        </w:rPr>
      </w:pPr>
    </w:p>
    <w:p w14:paraId="33A8F710" w14:textId="77777777" w:rsidR="003A3371" w:rsidRPr="00BF67E9" w:rsidRDefault="003A3371" w:rsidP="00BF67E9">
      <w:pPr>
        <w:rPr>
          <w:rFonts w:ascii="Times New Roman" w:hAnsi="Times New Roman"/>
        </w:rPr>
      </w:pPr>
    </w:p>
    <w:sectPr w:rsidR="003A3371" w:rsidRPr="00BF67E9" w:rsidSect="00C44FCF">
      <w:footerReference w:type="default" r:id="rId11"/>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6E26B" w14:textId="77777777" w:rsidR="00D9237F" w:rsidRDefault="00D9237F" w:rsidP="00CC4014">
      <w:r>
        <w:separator/>
      </w:r>
    </w:p>
  </w:endnote>
  <w:endnote w:type="continuationSeparator" w:id="0">
    <w:p w14:paraId="44DACE44" w14:textId="77777777" w:rsidR="00D9237F" w:rsidRDefault="00D9237F"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Omega">
    <w:altName w:val="Segoe UI"/>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734365"/>
      <w:docPartObj>
        <w:docPartGallery w:val="Page Numbers (Bottom of Page)"/>
        <w:docPartUnique/>
      </w:docPartObj>
    </w:sdtPr>
    <w:sdtEndPr>
      <w:rPr>
        <w:noProof/>
      </w:rPr>
    </w:sdtEndPr>
    <w:sdtContent>
      <w:p w14:paraId="176D78C8" w14:textId="77777777" w:rsidR="00CC4014" w:rsidRDefault="00CC4014">
        <w:pPr>
          <w:pStyle w:val="Footer"/>
          <w:jc w:val="center"/>
        </w:pPr>
        <w:r>
          <w:fldChar w:fldCharType="begin"/>
        </w:r>
        <w:r>
          <w:instrText xml:space="preserve"> PAGE   \* MERGEFORMAT </w:instrText>
        </w:r>
        <w:r>
          <w:fldChar w:fldCharType="separate"/>
        </w:r>
        <w:r w:rsidR="0087068A">
          <w:rPr>
            <w:noProof/>
          </w:rPr>
          <w:t>2</w:t>
        </w:r>
        <w:r>
          <w:rPr>
            <w:noProof/>
          </w:rPr>
          <w:fldChar w:fldCharType="end"/>
        </w:r>
      </w:p>
    </w:sdtContent>
  </w:sdt>
  <w:p w14:paraId="5DBF4BFF" w14:textId="77777777" w:rsidR="0018439F" w:rsidRDefault="00870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29A7E" w14:textId="77777777" w:rsidR="00D9237F" w:rsidRDefault="00D9237F" w:rsidP="00CC4014">
      <w:r>
        <w:separator/>
      </w:r>
    </w:p>
  </w:footnote>
  <w:footnote w:type="continuationSeparator" w:id="0">
    <w:p w14:paraId="7DB185F0" w14:textId="77777777" w:rsidR="00D9237F" w:rsidRDefault="00D9237F"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8CCD21"/>
    <w:multiLevelType w:val="hybridMultilevel"/>
    <w:tmpl w:val="A7059B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63F7C"/>
    <w:multiLevelType w:val="hybridMultilevel"/>
    <w:tmpl w:val="6C2412A2"/>
    <w:lvl w:ilvl="0" w:tplc="FB1CED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04F7C"/>
    <w:multiLevelType w:val="hybridMultilevel"/>
    <w:tmpl w:val="00A88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C05C1"/>
    <w:multiLevelType w:val="hybridMultilevel"/>
    <w:tmpl w:val="FA6204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0E75D6"/>
    <w:multiLevelType w:val="hybridMultilevel"/>
    <w:tmpl w:val="72546C60"/>
    <w:lvl w:ilvl="0" w:tplc="9E22302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49B0"/>
    <w:multiLevelType w:val="hybridMultilevel"/>
    <w:tmpl w:val="B3509C4E"/>
    <w:lvl w:ilvl="0" w:tplc="168672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5A19A9"/>
    <w:multiLevelType w:val="hybridMultilevel"/>
    <w:tmpl w:val="0B2ABCF4"/>
    <w:lvl w:ilvl="0" w:tplc="25F81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43789"/>
    <w:multiLevelType w:val="hybridMultilevel"/>
    <w:tmpl w:val="3CECA1C8"/>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E081A"/>
    <w:multiLevelType w:val="hybridMultilevel"/>
    <w:tmpl w:val="14D69DF0"/>
    <w:lvl w:ilvl="0" w:tplc="A926A2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E6829"/>
    <w:multiLevelType w:val="hybridMultilevel"/>
    <w:tmpl w:val="66CAECC2"/>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A0466D8"/>
    <w:multiLevelType w:val="hybridMultilevel"/>
    <w:tmpl w:val="0F441C0C"/>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E227DE"/>
    <w:multiLevelType w:val="hybridMultilevel"/>
    <w:tmpl w:val="07189B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0250296"/>
    <w:multiLevelType w:val="hybridMultilevel"/>
    <w:tmpl w:val="45DC8308"/>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01FB4"/>
    <w:multiLevelType w:val="hybridMultilevel"/>
    <w:tmpl w:val="1166D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7395A"/>
    <w:multiLevelType w:val="hybridMultilevel"/>
    <w:tmpl w:val="874CC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5C7AA3"/>
    <w:multiLevelType w:val="hybridMultilevel"/>
    <w:tmpl w:val="048244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6677D1"/>
    <w:multiLevelType w:val="hybridMultilevel"/>
    <w:tmpl w:val="50EE0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646E1"/>
    <w:multiLevelType w:val="hybridMultilevel"/>
    <w:tmpl w:val="295CF102"/>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26A6C"/>
    <w:multiLevelType w:val="hybridMultilevel"/>
    <w:tmpl w:val="20CEE3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52874A9B"/>
    <w:multiLevelType w:val="hybridMultilevel"/>
    <w:tmpl w:val="BAC222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4964FE"/>
    <w:multiLevelType w:val="hybridMultilevel"/>
    <w:tmpl w:val="B78CF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5"/>
  </w:num>
  <w:num w:numId="4">
    <w:abstractNumId w:val="20"/>
  </w:num>
  <w:num w:numId="5">
    <w:abstractNumId w:val="0"/>
  </w:num>
  <w:num w:numId="6">
    <w:abstractNumId w:val="4"/>
  </w:num>
  <w:num w:numId="7">
    <w:abstractNumId w:val="1"/>
  </w:num>
  <w:num w:numId="8">
    <w:abstractNumId w:val="8"/>
  </w:num>
  <w:num w:numId="9">
    <w:abstractNumId w:val="18"/>
  </w:num>
  <w:num w:numId="10">
    <w:abstractNumId w:val="11"/>
  </w:num>
  <w:num w:numId="11">
    <w:abstractNumId w:val="7"/>
  </w:num>
  <w:num w:numId="12">
    <w:abstractNumId w:val="9"/>
  </w:num>
  <w:num w:numId="13">
    <w:abstractNumId w:val="13"/>
  </w:num>
  <w:num w:numId="14">
    <w:abstractNumId w:val="6"/>
  </w:num>
  <w:num w:numId="15">
    <w:abstractNumId w:val="14"/>
  </w:num>
  <w:num w:numId="16">
    <w:abstractNumId w:val="12"/>
  </w:num>
  <w:num w:numId="17">
    <w:abstractNumId w:val="17"/>
  </w:num>
  <w:num w:numId="18">
    <w:abstractNumId w:val="10"/>
  </w:num>
  <w:num w:numId="19">
    <w:abstractNumId w:val="19"/>
  </w:num>
  <w:num w:numId="20">
    <w:abstractNumId w:val="2"/>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CF"/>
    <w:rsid w:val="00050432"/>
    <w:rsid w:val="000E11E9"/>
    <w:rsid w:val="00133342"/>
    <w:rsid w:val="00183F9A"/>
    <w:rsid w:val="00233C63"/>
    <w:rsid w:val="002577B9"/>
    <w:rsid w:val="00315EEC"/>
    <w:rsid w:val="003A3371"/>
    <w:rsid w:val="003C1DC9"/>
    <w:rsid w:val="004F284D"/>
    <w:rsid w:val="00660DF4"/>
    <w:rsid w:val="00667F2D"/>
    <w:rsid w:val="00727966"/>
    <w:rsid w:val="0076615F"/>
    <w:rsid w:val="007E61AC"/>
    <w:rsid w:val="00821C15"/>
    <w:rsid w:val="0087068A"/>
    <w:rsid w:val="008C5421"/>
    <w:rsid w:val="008F3AC3"/>
    <w:rsid w:val="00A217DD"/>
    <w:rsid w:val="00BF07C5"/>
    <w:rsid w:val="00BF67E9"/>
    <w:rsid w:val="00C44FCF"/>
    <w:rsid w:val="00C55A1A"/>
    <w:rsid w:val="00CC4014"/>
    <w:rsid w:val="00D83DE9"/>
    <w:rsid w:val="00D9237F"/>
    <w:rsid w:val="00DB553E"/>
    <w:rsid w:val="00DF7E3E"/>
    <w:rsid w:val="00FA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8E95"/>
  <w15:chartTrackingRefBased/>
  <w15:docId w15:val="{3A5CCC5A-71A5-460E-856D-BAC4FA96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FCF"/>
    <w:pPr>
      <w:widowControl w:val="0"/>
      <w:spacing w:after="0" w:line="240" w:lineRule="auto"/>
    </w:pPr>
    <w:rPr>
      <w:rFonts w:ascii="CG Omega" w:eastAsia="Times New Roman" w:hAnsi="CG Omeg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C44FCF"/>
  </w:style>
  <w:style w:type="character" w:customStyle="1" w:styleId="EndnoteTextChar">
    <w:name w:val="Endnote Text Char"/>
    <w:basedOn w:val="DefaultParagraphFont"/>
    <w:link w:val="EndnoteText"/>
    <w:semiHidden/>
    <w:rsid w:val="00C44FCF"/>
    <w:rPr>
      <w:rFonts w:ascii="CG Omega" w:eastAsia="Times New Roman" w:hAnsi="CG Omega" w:cs="Times New Roman"/>
      <w:sz w:val="24"/>
      <w:szCs w:val="20"/>
    </w:rPr>
  </w:style>
  <w:style w:type="character" w:styleId="EndnoteReference">
    <w:name w:val="endnote reference"/>
    <w:semiHidden/>
    <w:rsid w:val="00C44FCF"/>
    <w:rPr>
      <w:vertAlign w:val="superscript"/>
    </w:rPr>
  </w:style>
  <w:style w:type="paragraph" w:styleId="FootnoteText">
    <w:name w:val="footnote text"/>
    <w:basedOn w:val="Normal"/>
    <w:link w:val="FootnoteTextChar"/>
    <w:semiHidden/>
    <w:rsid w:val="00C44FCF"/>
  </w:style>
  <w:style w:type="character" w:customStyle="1" w:styleId="FootnoteTextChar">
    <w:name w:val="Footnote Text Char"/>
    <w:basedOn w:val="DefaultParagraphFont"/>
    <w:link w:val="FootnoteText"/>
    <w:semiHidden/>
    <w:rsid w:val="00C44FCF"/>
    <w:rPr>
      <w:rFonts w:ascii="CG Omega" w:eastAsia="Times New Roman" w:hAnsi="CG Omega" w:cs="Times New Roman"/>
      <w:sz w:val="24"/>
      <w:szCs w:val="20"/>
    </w:rPr>
  </w:style>
  <w:style w:type="character" w:styleId="FootnoteReference">
    <w:name w:val="footnote reference"/>
    <w:semiHidden/>
    <w:rsid w:val="00C44FCF"/>
    <w:rPr>
      <w:vertAlign w:val="superscript"/>
    </w:rPr>
  </w:style>
  <w:style w:type="paragraph" w:styleId="TOC1">
    <w:name w:val="toc 1"/>
    <w:basedOn w:val="Normal"/>
    <w:next w:val="Normal"/>
    <w:semiHidden/>
    <w:rsid w:val="00C44FCF"/>
    <w:pPr>
      <w:tabs>
        <w:tab w:val="right" w:leader="dot" w:pos="9360"/>
      </w:tabs>
      <w:suppressAutoHyphens/>
      <w:spacing w:before="480"/>
      <w:ind w:left="720" w:right="720" w:hanging="720"/>
    </w:pPr>
  </w:style>
  <w:style w:type="paragraph" w:styleId="TOC2">
    <w:name w:val="toc 2"/>
    <w:basedOn w:val="Normal"/>
    <w:next w:val="Normal"/>
    <w:semiHidden/>
    <w:rsid w:val="00C44FCF"/>
    <w:pPr>
      <w:tabs>
        <w:tab w:val="right" w:leader="dot" w:pos="9360"/>
      </w:tabs>
      <w:suppressAutoHyphens/>
      <w:ind w:left="1440" w:right="720" w:hanging="720"/>
    </w:pPr>
  </w:style>
  <w:style w:type="paragraph" w:styleId="TOC3">
    <w:name w:val="toc 3"/>
    <w:basedOn w:val="Normal"/>
    <w:next w:val="Normal"/>
    <w:semiHidden/>
    <w:rsid w:val="00C44FCF"/>
    <w:pPr>
      <w:tabs>
        <w:tab w:val="right" w:leader="dot" w:pos="9360"/>
      </w:tabs>
      <w:suppressAutoHyphens/>
      <w:ind w:left="2160" w:right="720" w:hanging="720"/>
    </w:pPr>
  </w:style>
  <w:style w:type="paragraph" w:styleId="TOC4">
    <w:name w:val="toc 4"/>
    <w:basedOn w:val="Normal"/>
    <w:next w:val="Normal"/>
    <w:semiHidden/>
    <w:rsid w:val="00C44FCF"/>
    <w:pPr>
      <w:tabs>
        <w:tab w:val="right" w:leader="dot" w:pos="9360"/>
      </w:tabs>
      <w:suppressAutoHyphens/>
      <w:ind w:left="2880" w:right="720" w:hanging="720"/>
    </w:pPr>
  </w:style>
  <w:style w:type="paragraph" w:styleId="TOC5">
    <w:name w:val="toc 5"/>
    <w:basedOn w:val="Normal"/>
    <w:next w:val="Normal"/>
    <w:semiHidden/>
    <w:rsid w:val="00C44FCF"/>
    <w:pPr>
      <w:tabs>
        <w:tab w:val="right" w:leader="dot" w:pos="9360"/>
      </w:tabs>
      <w:suppressAutoHyphens/>
      <w:ind w:left="3600" w:right="720" w:hanging="720"/>
    </w:pPr>
  </w:style>
  <w:style w:type="paragraph" w:styleId="TOC6">
    <w:name w:val="toc 6"/>
    <w:basedOn w:val="Normal"/>
    <w:next w:val="Normal"/>
    <w:semiHidden/>
    <w:rsid w:val="00C44FCF"/>
    <w:pPr>
      <w:tabs>
        <w:tab w:val="right" w:pos="9360"/>
      </w:tabs>
      <w:suppressAutoHyphens/>
      <w:ind w:left="720" w:hanging="720"/>
    </w:pPr>
  </w:style>
  <w:style w:type="paragraph" w:styleId="TOC7">
    <w:name w:val="toc 7"/>
    <w:basedOn w:val="Normal"/>
    <w:next w:val="Normal"/>
    <w:semiHidden/>
    <w:rsid w:val="00C44FCF"/>
    <w:pPr>
      <w:suppressAutoHyphens/>
      <w:ind w:left="720" w:hanging="720"/>
    </w:pPr>
  </w:style>
  <w:style w:type="paragraph" w:styleId="TOC8">
    <w:name w:val="toc 8"/>
    <w:basedOn w:val="Normal"/>
    <w:next w:val="Normal"/>
    <w:semiHidden/>
    <w:rsid w:val="00C44FCF"/>
    <w:pPr>
      <w:tabs>
        <w:tab w:val="right" w:pos="9360"/>
      </w:tabs>
      <w:suppressAutoHyphens/>
      <w:ind w:left="720" w:hanging="720"/>
    </w:pPr>
  </w:style>
  <w:style w:type="paragraph" w:styleId="TOC9">
    <w:name w:val="toc 9"/>
    <w:basedOn w:val="Normal"/>
    <w:next w:val="Normal"/>
    <w:semiHidden/>
    <w:rsid w:val="00C44FCF"/>
    <w:pPr>
      <w:tabs>
        <w:tab w:val="right" w:leader="dot" w:pos="9360"/>
      </w:tabs>
      <w:suppressAutoHyphens/>
      <w:ind w:left="720" w:hanging="720"/>
    </w:pPr>
  </w:style>
  <w:style w:type="paragraph" w:styleId="Index1">
    <w:name w:val="index 1"/>
    <w:basedOn w:val="Normal"/>
    <w:next w:val="Normal"/>
    <w:semiHidden/>
    <w:rsid w:val="00C44FCF"/>
    <w:pPr>
      <w:tabs>
        <w:tab w:val="right" w:leader="dot" w:pos="9360"/>
      </w:tabs>
      <w:suppressAutoHyphens/>
      <w:ind w:left="1440" w:right="720" w:hanging="1440"/>
    </w:pPr>
  </w:style>
  <w:style w:type="paragraph" w:styleId="Index2">
    <w:name w:val="index 2"/>
    <w:basedOn w:val="Normal"/>
    <w:next w:val="Normal"/>
    <w:semiHidden/>
    <w:rsid w:val="00C44FCF"/>
    <w:pPr>
      <w:tabs>
        <w:tab w:val="right" w:leader="dot" w:pos="9360"/>
      </w:tabs>
      <w:suppressAutoHyphens/>
      <w:ind w:left="1440" w:right="720" w:hanging="720"/>
    </w:pPr>
  </w:style>
  <w:style w:type="paragraph" w:styleId="TOAHeading">
    <w:name w:val="toa heading"/>
    <w:basedOn w:val="Normal"/>
    <w:next w:val="Normal"/>
    <w:semiHidden/>
    <w:rsid w:val="00C44FCF"/>
    <w:pPr>
      <w:tabs>
        <w:tab w:val="right" w:pos="9360"/>
      </w:tabs>
      <w:suppressAutoHyphens/>
    </w:pPr>
  </w:style>
  <w:style w:type="paragraph" w:styleId="Caption">
    <w:name w:val="caption"/>
    <w:basedOn w:val="Normal"/>
    <w:next w:val="Normal"/>
    <w:qFormat/>
    <w:rsid w:val="00C44FCF"/>
  </w:style>
  <w:style w:type="character" w:customStyle="1" w:styleId="EquationCaption">
    <w:name w:val="_Equation Caption"/>
    <w:rsid w:val="00C44FCF"/>
  </w:style>
  <w:style w:type="paragraph" w:styleId="Header">
    <w:name w:val="header"/>
    <w:basedOn w:val="Normal"/>
    <w:link w:val="HeaderChar"/>
    <w:rsid w:val="00C44FCF"/>
    <w:pPr>
      <w:tabs>
        <w:tab w:val="center" w:pos="4320"/>
        <w:tab w:val="right" w:pos="8640"/>
      </w:tabs>
    </w:pPr>
  </w:style>
  <w:style w:type="character" w:customStyle="1" w:styleId="HeaderChar">
    <w:name w:val="Header Char"/>
    <w:basedOn w:val="DefaultParagraphFont"/>
    <w:link w:val="Header"/>
    <w:rsid w:val="00C44FCF"/>
    <w:rPr>
      <w:rFonts w:ascii="CG Omega" w:eastAsia="Times New Roman" w:hAnsi="CG Omega" w:cs="Times New Roman"/>
      <w:sz w:val="24"/>
      <w:szCs w:val="20"/>
    </w:rPr>
  </w:style>
  <w:style w:type="paragraph" w:styleId="Footer">
    <w:name w:val="footer"/>
    <w:basedOn w:val="Normal"/>
    <w:link w:val="FooterChar"/>
    <w:uiPriority w:val="99"/>
    <w:rsid w:val="00C44FCF"/>
    <w:pPr>
      <w:tabs>
        <w:tab w:val="center" w:pos="4320"/>
        <w:tab w:val="right" w:pos="8640"/>
      </w:tabs>
    </w:pPr>
  </w:style>
  <w:style w:type="character" w:customStyle="1" w:styleId="FooterChar">
    <w:name w:val="Footer Char"/>
    <w:basedOn w:val="DefaultParagraphFont"/>
    <w:link w:val="Footer"/>
    <w:uiPriority w:val="99"/>
    <w:rsid w:val="00C44FCF"/>
    <w:rPr>
      <w:rFonts w:ascii="CG Omega" w:eastAsia="Times New Roman" w:hAnsi="CG Omega" w:cs="Times New Roman"/>
      <w:sz w:val="24"/>
      <w:szCs w:val="20"/>
    </w:rPr>
  </w:style>
  <w:style w:type="paragraph" w:styleId="ListParagraph">
    <w:name w:val="List Paragraph"/>
    <w:basedOn w:val="Normal"/>
    <w:uiPriority w:val="34"/>
    <w:qFormat/>
    <w:rsid w:val="00C44FCF"/>
    <w:pPr>
      <w:ind w:left="720"/>
    </w:pPr>
  </w:style>
  <w:style w:type="character" w:styleId="HTMLCode">
    <w:name w:val="HTML Code"/>
    <w:rsid w:val="00C44FCF"/>
    <w:rPr>
      <w:rFonts w:ascii="Courier New" w:eastAsia="Times New Roman" w:hAnsi="Courier New" w:cs="Courier New"/>
      <w:sz w:val="20"/>
      <w:szCs w:val="20"/>
    </w:rPr>
  </w:style>
  <w:style w:type="character" w:styleId="Hyperlink">
    <w:name w:val="Hyperlink"/>
    <w:uiPriority w:val="99"/>
    <w:rsid w:val="00C44FCF"/>
    <w:rPr>
      <w:color w:val="0000FF"/>
      <w:u w:val="single"/>
    </w:rPr>
  </w:style>
  <w:style w:type="paragraph" w:styleId="BodyText2">
    <w:name w:val="Body Text 2"/>
    <w:basedOn w:val="Normal"/>
    <w:link w:val="BodyText2Char"/>
    <w:rsid w:val="00C44FCF"/>
    <w:pPr>
      <w:autoSpaceDE w:val="0"/>
      <w:autoSpaceDN w:val="0"/>
      <w:adjustRightInd w:val="0"/>
    </w:pPr>
    <w:rPr>
      <w:rFonts w:ascii="Times New Roman" w:hAnsi="Times New Roman"/>
      <w:szCs w:val="24"/>
    </w:rPr>
  </w:style>
  <w:style w:type="character" w:customStyle="1" w:styleId="BodyText2Char">
    <w:name w:val="Body Text 2 Char"/>
    <w:basedOn w:val="DefaultParagraphFont"/>
    <w:link w:val="BodyText2"/>
    <w:rsid w:val="00C44FCF"/>
    <w:rPr>
      <w:rFonts w:ascii="Times New Roman" w:eastAsia="Times New Roman" w:hAnsi="Times New Roman" w:cs="Times New Roman"/>
      <w:sz w:val="24"/>
      <w:szCs w:val="24"/>
    </w:rPr>
  </w:style>
  <w:style w:type="paragraph" w:customStyle="1" w:styleId="Default">
    <w:name w:val="Default"/>
    <w:rsid w:val="00C44FCF"/>
    <w:pPr>
      <w:autoSpaceDE w:val="0"/>
      <w:autoSpaceDN w:val="0"/>
      <w:adjustRightInd w:val="0"/>
      <w:spacing w:after="0" w:line="240" w:lineRule="auto"/>
    </w:pPr>
    <w:rPr>
      <w:rFonts w:ascii="Tahoma" w:eastAsia="Times New Roman" w:hAnsi="Tahoma" w:cs="Tahoma"/>
      <w:color w:val="000000"/>
      <w:sz w:val="24"/>
      <w:szCs w:val="24"/>
    </w:rPr>
  </w:style>
  <w:style w:type="paragraph" w:styleId="BalloonText">
    <w:name w:val="Balloon Text"/>
    <w:basedOn w:val="Normal"/>
    <w:link w:val="BalloonTextChar"/>
    <w:semiHidden/>
    <w:rsid w:val="00C44FCF"/>
    <w:rPr>
      <w:rFonts w:ascii="Tahoma" w:hAnsi="Tahoma" w:cs="Tahoma"/>
      <w:sz w:val="16"/>
      <w:szCs w:val="16"/>
    </w:rPr>
  </w:style>
  <w:style w:type="character" w:customStyle="1" w:styleId="BalloonTextChar">
    <w:name w:val="Balloon Text Char"/>
    <w:basedOn w:val="DefaultParagraphFont"/>
    <w:link w:val="BalloonText"/>
    <w:semiHidden/>
    <w:rsid w:val="00C44FCF"/>
    <w:rPr>
      <w:rFonts w:ascii="Tahoma" w:eastAsia="Times New Roman" w:hAnsi="Tahoma" w:cs="Tahoma"/>
      <w:sz w:val="16"/>
      <w:szCs w:val="16"/>
    </w:rPr>
  </w:style>
  <w:style w:type="table" w:styleId="TableGrid">
    <w:name w:val="Table Grid"/>
    <w:basedOn w:val="TableNormal"/>
    <w:uiPriority w:val="39"/>
    <w:rsid w:val="00C44FC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rsid w:val="00C44FCF"/>
    <w:rPr>
      <w:sz w:val="16"/>
      <w:szCs w:val="16"/>
    </w:rPr>
  </w:style>
  <w:style w:type="paragraph" w:styleId="CommentText">
    <w:name w:val="annotation text"/>
    <w:basedOn w:val="Normal"/>
    <w:link w:val="CommentTextChar"/>
    <w:uiPriority w:val="99"/>
    <w:rsid w:val="00C44FCF"/>
    <w:rPr>
      <w:sz w:val="20"/>
    </w:rPr>
  </w:style>
  <w:style w:type="character" w:customStyle="1" w:styleId="CommentTextChar">
    <w:name w:val="Comment Text Char"/>
    <w:basedOn w:val="DefaultParagraphFont"/>
    <w:link w:val="CommentText"/>
    <w:uiPriority w:val="99"/>
    <w:rsid w:val="00C44FCF"/>
    <w:rPr>
      <w:rFonts w:ascii="CG Omega" w:eastAsia="Times New Roman" w:hAnsi="CG Omega" w:cs="Times New Roman"/>
      <w:sz w:val="20"/>
      <w:szCs w:val="20"/>
    </w:rPr>
  </w:style>
  <w:style w:type="paragraph" w:styleId="CommentSubject">
    <w:name w:val="annotation subject"/>
    <w:basedOn w:val="CommentText"/>
    <w:next w:val="CommentText"/>
    <w:link w:val="CommentSubjectChar"/>
    <w:rsid w:val="00C44FCF"/>
    <w:rPr>
      <w:b/>
      <w:bCs/>
    </w:rPr>
  </w:style>
  <w:style w:type="character" w:customStyle="1" w:styleId="CommentSubjectChar">
    <w:name w:val="Comment Subject Char"/>
    <w:basedOn w:val="CommentTextChar"/>
    <w:link w:val="CommentSubject"/>
    <w:rsid w:val="00C44FCF"/>
    <w:rPr>
      <w:rFonts w:ascii="CG Omega" w:eastAsia="Times New Roman" w:hAnsi="CG Omega" w:cs="Times New Roman"/>
      <w:b/>
      <w:bCs/>
      <w:sz w:val="20"/>
      <w:szCs w:val="20"/>
    </w:rPr>
  </w:style>
  <w:style w:type="table" w:customStyle="1" w:styleId="4">
    <w:name w:val="4"/>
    <w:basedOn w:val="TableNormal"/>
    <w:rsid w:val="00C44FCF"/>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41">
    <w:name w:val="41"/>
    <w:basedOn w:val="TableNormal"/>
    <w:rsid w:val="00C44FCF"/>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TableGrid1">
    <w:name w:val="Table Grid1"/>
    <w:basedOn w:val="TableNormal"/>
    <w:next w:val="TableGrid"/>
    <w:uiPriority w:val="39"/>
    <w:rsid w:val="00C4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C4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F3AC3"/>
    <w:rPr>
      <w:color w:val="954F72" w:themeColor="followedHyperlink"/>
      <w:u w:val="single"/>
    </w:rPr>
  </w:style>
  <w:style w:type="paragraph" w:styleId="NoSpacing">
    <w:name w:val="No Spacing"/>
    <w:uiPriority w:val="1"/>
    <w:qFormat/>
    <w:rsid w:val="008F3AC3"/>
    <w:pPr>
      <w:widowControl w:val="0"/>
      <w:spacing w:after="0" w:line="240" w:lineRule="auto"/>
    </w:pPr>
    <w:rPr>
      <w:rFonts w:ascii="CG Omega" w:eastAsia="Times New Roman" w:hAnsi="CG Omeg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org/redeplo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jp.usdoj.gov/financialguide/PreawardRequirements/chapter5page6.htm" TargetMode="External"/><Relationship Id="rId4" Type="http://schemas.openxmlformats.org/officeDocument/2006/relationships/settings" Target="settings.xml"/><Relationship Id="rId9" Type="http://schemas.openxmlformats.org/officeDocument/2006/relationships/hyperlink" Target="mailto:Adriana.Perez@Illino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24C7B-81EC-41BE-BE13-B9B37749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1279</Words>
  <Characters>7296</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Adriana</dc:creator>
  <cp:keywords>ICJIA ARISFY18 PlanningGrant September17</cp:keywords>
  <dc:description/>
  <cp:lastModifiedBy>Brennan, Maureen</cp:lastModifiedBy>
  <cp:revision>2</cp:revision>
  <dcterms:created xsi:type="dcterms:W3CDTF">2017-09-13T18:17:00Z</dcterms:created>
  <dcterms:modified xsi:type="dcterms:W3CDTF">2017-09-13T18:17:00Z</dcterms:modified>
</cp:coreProperties>
</file>