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1838BB" w14:textId="77777777" w:rsidR="00910224" w:rsidRPr="000C1217" w:rsidRDefault="00910224" w:rsidP="00910224">
      <w:pPr>
        <w:jc w:val="center"/>
        <w:rPr>
          <w:rFonts w:ascii="Times New Roman" w:hAnsi="Times New Roman" w:cs="Times New Roman"/>
          <w:b/>
          <w:sz w:val="24"/>
          <w:szCs w:val="24"/>
        </w:rPr>
      </w:pPr>
      <w:r w:rsidRPr="000C1217">
        <w:rPr>
          <w:rFonts w:ascii="Times New Roman" w:hAnsi="Times New Roman" w:cs="Times New Roman"/>
          <w:b/>
          <w:sz w:val="24"/>
          <w:szCs w:val="24"/>
        </w:rPr>
        <w:t>Uniform Notice of Funding Opportunity</w:t>
      </w:r>
    </w:p>
    <w:p w14:paraId="3A450B31" w14:textId="77777777" w:rsidR="00910224" w:rsidRPr="000C1217" w:rsidRDefault="00910224" w:rsidP="00910224">
      <w:pPr>
        <w:jc w:val="center"/>
        <w:rPr>
          <w:rFonts w:ascii="Times New Roman" w:hAnsi="Times New Roman" w:cs="Times New Roman"/>
          <w:sz w:val="24"/>
          <w:szCs w:val="24"/>
        </w:rPr>
      </w:pPr>
      <w:r w:rsidRPr="000C1217">
        <w:rPr>
          <w:rFonts w:ascii="Times New Roman" w:hAnsi="Times New Roman" w:cs="Times New Roman"/>
          <w:sz w:val="24"/>
          <w:szCs w:val="24"/>
        </w:rPr>
        <w:t xml:space="preserve">Community Law Enforcement partnership for Deflection (CLEPD) &amp; Substance Use Disorder Treatment </w:t>
      </w:r>
    </w:p>
    <w:p w14:paraId="05CB258E" w14:textId="77777777" w:rsidR="00910224" w:rsidRPr="000C1217" w:rsidRDefault="00910224" w:rsidP="00910224">
      <w:pPr>
        <w:jc w:val="center"/>
        <w:rPr>
          <w:rFonts w:ascii="Times New Roman" w:hAnsi="Times New Roman" w:cs="Times New Roman"/>
          <w:b/>
          <w:sz w:val="24"/>
          <w:szCs w:val="24"/>
        </w:rPr>
      </w:pPr>
      <w:r w:rsidRPr="000C1217">
        <w:rPr>
          <w:rFonts w:ascii="Times New Roman" w:hAnsi="Times New Roman" w:cs="Times New Roman"/>
          <w:b/>
          <w:sz w:val="24"/>
          <w:szCs w:val="24"/>
        </w:rPr>
        <w:t xml:space="preserve">Table of Contents </w:t>
      </w:r>
    </w:p>
    <w:p w14:paraId="5D6C6864" w14:textId="77777777" w:rsidR="00910224" w:rsidRPr="000C1217" w:rsidRDefault="00910224" w:rsidP="00910224">
      <w:pPr>
        <w:rPr>
          <w:rFonts w:ascii="Times New Roman" w:hAnsi="Times New Roman" w:cs="Times New Roman"/>
          <w:b/>
          <w:sz w:val="24"/>
          <w:szCs w:val="24"/>
        </w:rPr>
      </w:pPr>
      <w:r w:rsidRPr="000C1217">
        <w:rPr>
          <w:rFonts w:ascii="Times New Roman" w:hAnsi="Times New Roman" w:cs="Times New Roman"/>
          <w:b/>
          <w:sz w:val="24"/>
          <w:szCs w:val="24"/>
        </w:rPr>
        <w:t xml:space="preserve">NOFO Summary Information </w:t>
      </w:r>
    </w:p>
    <w:p w14:paraId="22ED99D3" w14:textId="03E0148B" w:rsidR="00910224" w:rsidRPr="000C1217" w:rsidRDefault="00910224" w:rsidP="00910224">
      <w:pPr>
        <w:rPr>
          <w:rFonts w:ascii="Times New Roman" w:hAnsi="Times New Roman" w:cs="Times New Roman"/>
          <w:b/>
          <w:sz w:val="24"/>
          <w:szCs w:val="24"/>
        </w:rPr>
      </w:pPr>
      <w:r w:rsidRPr="000C1217">
        <w:rPr>
          <w:rFonts w:ascii="Times New Roman" w:hAnsi="Times New Roman" w:cs="Times New Roman"/>
          <w:b/>
          <w:sz w:val="24"/>
          <w:szCs w:val="24"/>
        </w:rPr>
        <w:t>1. Program Description</w:t>
      </w:r>
      <w:r w:rsidRPr="000C1217">
        <w:rPr>
          <w:rFonts w:ascii="Times New Roman" w:hAnsi="Times New Roman" w:cs="Times New Roman"/>
          <w:b/>
          <w:sz w:val="24"/>
          <w:szCs w:val="24"/>
        </w:rPr>
        <w:tab/>
      </w:r>
      <w:r w:rsidRPr="000C1217">
        <w:rPr>
          <w:rFonts w:ascii="Times New Roman" w:hAnsi="Times New Roman" w:cs="Times New Roman"/>
          <w:b/>
          <w:sz w:val="24"/>
          <w:szCs w:val="24"/>
        </w:rPr>
        <w:tab/>
      </w:r>
      <w:r w:rsidRPr="000C1217">
        <w:rPr>
          <w:rFonts w:ascii="Times New Roman" w:hAnsi="Times New Roman" w:cs="Times New Roman"/>
          <w:b/>
          <w:sz w:val="24"/>
          <w:szCs w:val="24"/>
        </w:rPr>
        <w:tab/>
      </w:r>
      <w:r w:rsidRPr="000C1217">
        <w:rPr>
          <w:rFonts w:ascii="Times New Roman" w:hAnsi="Times New Roman" w:cs="Times New Roman"/>
          <w:b/>
          <w:sz w:val="24"/>
          <w:szCs w:val="24"/>
        </w:rPr>
        <w:tab/>
      </w:r>
      <w:r w:rsidRPr="000C1217">
        <w:rPr>
          <w:rFonts w:ascii="Times New Roman" w:hAnsi="Times New Roman" w:cs="Times New Roman"/>
          <w:b/>
          <w:sz w:val="24"/>
          <w:szCs w:val="24"/>
        </w:rPr>
        <w:tab/>
      </w:r>
      <w:r w:rsidRPr="000C1217">
        <w:rPr>
          <w:rFonts w:ascii="Times New Roman" w:hAnsi="Times New Roman" w:cs="Times New Roman"/>
          <w:b/>
          <w:sz w:val="24"/>
          <w:szCs w:val="24"/>
        </w:rPr>
        <w:tab/>
      </w:r>
      <w:r w:rsidRPr="000C1217">
        <w:rPr>
          <w:rFonts w:ascii="Times New Roman" w:hAnsi="Times New Roman" w:cs="Times New Roman"/>
          <w:b/>
          <w:sz w:val="24"/>
          <w:szCs w:val="24"/>
        </w:rPr>
        <w:tab/>
      </w:r>
      <w:r w:rsidRPr="000C1217">
        <w:rPr>
          <w:rFonts w:ascii="Times New Roman" w:hAnsi="Times New Roman" w:cs="Times New Roman"/>
          <w:b/>
          <w:sz w:val="24"/>
          <w:szCs w:val="24"/>
        </w:rPr>
        <w:tab/>
        <w:t xml:space="preserve">3  </w:t>
      </w:r>
    </w:p>
    <w:p w14:paraId="1032F0CC" w14:textId="1C0E116E" w:rsidR="00910224" w:rsidRPr="000C1217" w:rsidRDefault="00910224" w:rsidP="00910224">
      <w:pPr>
        <w:rPr>
          <w:rFonts w:ascii="Times New Roman" w:hAnsi="Times New Roman" w:cs="Times New Roman"/>
          <w:b/>
          <w:sz w:val="24"/>
          <w:szCs w:val="24"/>
        </w:rPr>
      </w:pPr>
      <w:r w:rsidRPr="000C1217">
        <w:rPr>
          <w:rFonts w:ascii="Times New Roman" w:hAnsi="Times New Roman" w:cs="Times New Roman"/>
          <w:b/>
          <w:sz w:val="24"/>
          <w:szCs w:val="24"/>
        </w:rPr>
        <w:t>2. Program Design</w:t>
      </w:r>
      <w:r w:rsidRPr="000C1217">
        <w:rPr>
          <w:rFonts w:ascii="Times New Roman" w:hAnsi="Times New Roman" w:cs="Times New Roman"/>
          <w:b/>
          <w:sz w:val="24"/>
          <w:szCs w:val="24"/>
        </w:rPr>
        <w:tab/>
      </w:r>
      <w:r w:rsidRPr="000C1217">
        <w:rPr>
          <w:rFonts w:ascii="Times New Roman" w:hAnsi="Times New Roman" w:cs="Times New Roman"/>
          <w:b/>
          <w:sz w:val="24"/>
          <w:szCs w:val="24"/>
        </w:rPr>
        <w:tab/>
      </w:r>
      <w:r w:rsidRPr="000C1217">
        <w:rPr>
          <w:rFonts w:ascii="Times New Roman" w:hAnsi="Times New Roman" w:cs="Times New Roman"/>
          <w:b/>
          <w:sz w:val="24"/>
          <w:szCs w:val="24"/>
        </w:rPr>
        <w:tab/>
      </w:r>
      <w:r w:rsidRPr="000C1217">
        <w:rPr>
          <w:rFonts w:ascii="Times New Roman" w:hAnsi="Times New Roman" w:cs="Times New Roman"/>
          <w:b/>
          <w:sz w:val="24"/>
          <w:szCs w:val="24"/>
        </w:rPr>
        <w:tab/>
      </w:r>
      <w:r w:rsidRPr="000C1217">
        <w:rPr>
          <w:rFonts w:ascii="Times New Roman" w:hAnsi="Times New Roman" w:cs="Times New Roman"/>
          <w:b/>
          <w:sz w:val="24"/>
          <w:szCs w:val="24"/>
        </w:rPr>
        <w:tab/>
      </w:r>
      <w:r w:rsidRPr="000C1217">
        <w:rPr>
          <w:rFonts w:ascii="Times New Roman" w:hAnsi="Times New Roman" w:cs="Times New Roman"/>
          <w:b/>
          <w:sz w:val="24"/>
          <w:szCs w:val="24"/>
        </w:rPr>
        <w:tab/>
      </w:r>
      <w:r w:rsidRPr="000C1217">
        <w:rPr>
          <w:rFonts w:ascii="Times New Roman" w:hAnsi="Times New Roman" w:cs="Times New Roman"/>
          <w:b/>
          <w:sz w:val="24"/>
          <w:szCs w:val="24"/>
        </w:rPr>
        <w:tab/>
      </w:r>
      <w:r w:rsidRPr="000C1217">
        <w:rPr>
          <w:rFonts w:ascii="Times New Roman" w:hAnsi="Times New Roman" w:cs="Times New Roman"/>
          <w:b/>
          <w:sz w:val="24"/>
          <w:szCs w:val="24"/>
        </w:rPr>
        <w:tab/>
        <w:t xml:space="preserve">            4            </w:t>
      </w:r>
    </w:p>
    <w:p w14:paraId="0D4C7DFB" w14:textId="77335A16" w:rsidR="00910224" w:rsidRPr="000C1217" w:rsidRDefault="00910224" w:rsidP="00910224">
      <w:pPr>
        <w:rPr>
          <w:rFonts w:ascii="Times New Roman" w:hAnsi="Times New Roman" w:cs="Times New Roman"/>
          <w:b/>
          <w:sz w:val="24"/>
          <w:szCs w:val="24"/>
        </w:rPr>
      </w:pPr>
      <w:r w:rsidRPr="000C1217">
        <w:rPr>
          <w:rFonts w:ascii="Times New Roman" w:hAnsi="Times New Roman" w:cs="Times New Roman"/>
          <w:b/>
          <w:sz w:val="24"/>
          <w:szCs w:val="24"/>
        </w:rPr>
        <w:t>3. Definitions</w:t>
      </w:r>
      <w:r w:rsidRPr="000C1217">
        <w:rPr>
          <w:rFonts w:ascii="Times New Roman" w:hAnsi="Times New Roman" w:cs="Times New Roman"/>
          <w:b/>
          <w:sz w:val="24"/>
          <w:szCs w:val="24"/>
        </w:rPr>
        <w:tab/>
      </w:r>
      <w:r w:rsidRPr="000C1217">
        <w:rPr>
          <w:rFonts w:ascii="Times New Roman" w:hAnsi="Times New Roman" w:cs="Times New Roman"/>
          <w:b/>
          <w:sz w:val="24"/>
          <w:szCs w:val="24"/>
        </w:rPr>
        <w:tab/>
      </w:r>
      <w:r w:rsidRPr="000C1217">
        <w:rPr>
          <w:rFonts w:ascii="Times New Roman" w:hAnsi="Times New Roman" w:cs="Times New Roman"/>
          <w:b/>
          <w:sz w:val="24"/>
          <w:szCs w:val="24"/>
        </w:rPr>
        <w:tab/>
      </w:r>
      <w:r w:rsidRPr="000C1217">
        <w:rPr>
          <w:rFonts w:ascii="Times New Roman" w:hAnsi="Times New Roman" w:cs="Times New Roman"/>
          <w:b/>
          <w:sz w:val="24"/>
          <w:szCs w:val="24"/>
        </w:rPr>
        <w:tab/>
      </w:r>
      <w:r w:rsidRPr="000C1217">
        <w:rPr>
          <w:rFonts w:ascii="Times New Roman" w:hAnsi="Times New Roman" w:cs="Times New Roman"/>
          <w:b/>
          <w:sz w:val="24"/>
          <w:szCs w:val="24"/>
        </w:rPr>
        <w:tab/>
      </w:r>
      <w:r w:rsidRPr="000C1217">
        <w:rPr>
          <w:rFonts w:ascii="Times New Roman" w:hAnsi="Times New Roman" w:cs="Times New Roman"/>
          <w:b/>
          <w:sz w:val="24"/>
          <w:szCs w:val="24"/>
        </w:rPr>
        <w:tab/>
      </w:r>
      <w:r w:rsidRPr="000C1217">
        <w:rPr>
          <w:rFonts w:ascii="Times New Roman" w:hAnsi="Times New Roman" w:cs="Times New Roman"/>
          <w:b/>
          <w:sz w:val="24"/>
          <w:szCs w:val="24"/>
        </w:rPr>
        <w:tab/>
      </w:r>
      <w:r w:rsidRPr="000C1217">
        <w:rPr>
          <w:rFonts w:ascii="Times New Roman" w:hAnsi="Times New Roman" w:cs="Times New Roman"/>
          <w:b/>
          <w:sz w:val="24"/>
          <w:szCs w:val="24"/>
        </w:rPr>
        <w:tab/>
      </w:r>
      <w:r w:rsidRPr="000C1217">
        <w:rPr>
          <w:rFonts w:ascii="Times New Roman" w:hAnsi="Times New Roman" w:cs="Times New Roman"/>
          <w:b/>
          <w:sz w:val="24"/>
          <w:szCs w:val="24"/>
        </w:rPr>
        <w:tab/>
        <w:t xml:space="preserve"> </w:t>
      </w:r>
      <w:r w:rsidR="000C1217">
        <w:rPr>
          <w:rFonts w:ascii="Times New Roman" w:hAnsi="Times New Roman" w:cs="Times New Roman"/>
          <w:b/>
          <w:sz w:val="24"/>
          <w:szCs w:val="24"/>
        </w:rPr>
        <w:t xml:space="preserve">           </w:t>
      </w:r>
      <w:r w:rsidR="00CE75C0">
        <w:rPr>
          <w:rFonts w:ascii="Times New Roman" w:hAnsi="Times New Roman" w:cs="Times New Roman"/>
          <w:b/>
          <w:sz w:val="24"/>
          <w:szCs w:val="24"/>
        </w:rPr>
        <w:t>4</w:t>
      </w:r>
      <w:r w:rsidR="00CE75C0" w:rsidRPr="000C1217">
        <w:rPr>
          <w:rFonts w:ascii="Times New Roman" w:hAnsi="Times New Roman" w:cs="Times New Roman"/>
          <w:b/>
          <w:sz w:val="24"/>
          <w:szCs w:val="24"/>
        </w:rPr>
        <w:t xml:space="preserve"> </w:t>
      </w:r>
    </w:p>
    <w:p w14:paraId="4A89BEAE" w14:textId="0FCFC5DF" w:rsidR="00910224" w:rsidRPr="000C1217" w:rsidRDefault="00910224" w:rsidP="00910224">
      <w:pPr>
        <w:rPr>
          <w:rFonts w:ascii="Times New Roman" w:hAnsi="Times New Roman" w:cs="Times New Roman"/>
          <w:b/>
          <w:sz w:val="24"/>
          <w:szCs w:val="24"/>
        </w:rPr>
      </w:pPr>
      <w:r w:rsidRPr="000C1217">
        <w:rPr>
          <w:rFonts w:ascii="Times New Roman" w:hAnsi="Times New Roman" w:cs="Times New Roman"/>
          <w:b/>
          <w:sz w:val="24"/>
          <w:szCs w:val="24"/>
        </w:rPr>
        <w:t>4. Community-Law Enforcement Partnership Models</w:t>
      </w:r>
      <w:r w:rsidRPr="000C1217">
        <w:rPr>
          <w:rFonts w:ascii="Times New Roman" w:hAnsi="Times New Roman" w:cs="Times New Roman"/>
          <w:b/>
          <w:sz w:val="24"/>
          <w:szCs w:val="24"/>
        </w:rPr>
        <w:tab/>
      </w:r>
      <w:r w:rsidRPr="000C1217">
        <w:rPr>
          <w:rFonts w:ascii="Times New Roman" w:hAnsi="Times New Roman" w:cs="Times New Roman"/>
          <w:b/>
          <w:sz w:val="24"/>
          <w:szCs w:val="24"/>
        </w:rPr>
        <w:tab/>
      </w:r>
      <w:r w:rsidRPr="000C1217">
        <w:rPr>
          <w:rFonts w:ascii="Times New Roman" w:hAnsi="Times New Roman" w:cs="Times New Roman"/>
          <w:b/>
          <w:sz w:val="24"/>
          <w:szCs w:val="24"/>
        </w:rPr>
        <w:tab/>
      </w:r>
      <w:r w:rsidR="000C1217">
        <w:rPr>
          <w:rFonts w:ascii="Times New Roman" w:hAnsi="Times New Roman" w:cs="Times New Roman"/>
          <w:b/>
          <w:sz w:val="24"/>
          <w:szCs w:val="24"/>
        </w:rPr>
        <w:t xml:space="preserve">           </w:t>
      </w:r>
      <w:r w:rsidR="00CE75C0">
        <w:rPr>
          <w:rFonts w:ascii="Times New Roman" w:hAnsi="Times New Roman" w:cs="Times New Roman"/>
          <w:b/>
          <w:sz w:val="24"/>
          <w:szCs w:val="24"/>
        </w:rPr>
        <w:t xml:space="preserve"> 4</w:t>
      </w:r>
    </w:p>
    <w:p w14:paraId="2164F167" w14:textId="184CB65D" w:rsidR="00910224" w:rsidRPr="000C1217" w:rsidRDefault="00910224" w:rsidP="00910224">
      <w:pPr>
        <w:rPr>
          <w:rFonts w:ascii="Times New Roman" w:hAnsi="Times New Roman" w:cs="Times New Roman"/>
          <w:b/>
          <w:sz w:val="24"/>
          <w:szCs w:val="24"/>
        </w:rPr>
      </w:pPr>
      <w:r w:rsidRPr="000C1217">
        <w:rPr>
          <w:rFonts w:ascii="Times New Roman" w:hAnsi="Times New Roman" w:cs="Times New Roman"/>
          <w:b/>
          <w:sz w:val="24"/>
          <w:szCs w:val="24"/>
        </w:rPr>
        <w:t>5. Goals, Objectives and Performance Metrics</w:t>
      </w:r>
      <w:r w:rsidR="00870672" w:rsidRPr="000C1217">
        <w:rPr>
          <w:rFonts w:ascii="Times New Roman" w:hAnsi="Times New Roman" w:cs="Times New Roman"/>
          <w:b/>
          <w:sz w:val="24"/>
          <w:szCs w:val="24"/>
        </w:rPr>
        <w:tab/>
      </w:r>
      <w:r w:rsidR="00870672" w:rsidRPr="000C1217">
        <w:rPr>
          <w:rFonts w:ascii="Times New Roman" w:hAnsi="Times New Roman" w:cs="Times New Roman"/>
          <w:b/>
          <w:sz w:val="24"/>
          <w:szCs w:val="24"/>
        </w:rPr>
        <w:tab/>
      </w:r>
      <w:r w:rsidR="00870672" w:rsidRPr="000C1217">
        <w:rPr>
          <w:rFonts w:ascii="Times New Roman" w:hAnsi="Times New Roman" w:cs="Times New Roman"/>
          <w:b/>
          <w:sz w:val="24"/>
          <w:szCs w:val="24"/>
        </w:rPr>
        <w:tab/>
      </w:r>
      <w:r w:rsidR="00870672" w:rsidRPr="000C1217">
        <w:rPr>
          <w:rFonts w:ascii="Times New Roman" w:hAnsi="Times New Roman" w:cs="Times New Roman"/>
          <w:b/>
          <w:sz w:val="24"/>
          <w:szCs w:val="24"/>
        </w:rPr>
        <w:tab/>
        <w:t xml:space="preserve"> </w:t>
      </w:r>
      <w:r w:rsidR="000C1217">
        <w:rPr>
          <w:rFonts w:ascii="Times New Roman" w:hAnsi="Times New Roman" w:cs="Times New Roman"/>
          <w:b/>
          <w:sz w:val="24"/>
          <w:szCs w:val="24"/>
        </w:rPr>
        <w:t xml:space="preserve">           </w:t>
      </w:r>
      <w:r w:rsidR="00CE75C0">
        <w:rPr>
          <w:rFonts w:ascii="Times New Roman" w:hAnsi="Times New Roman" w:cs="Times New Roman"/>
          <w:b/>
          <w:sz w:val="24"/>
          <w:szCs w:val="24"/>
        </w:rPr>
        <w:t>7</w:t>
      </w:r>
    </w:p>
    <w:p w14:paraId="388DCE3E" w14:textId="4DBCB1C0" w:rsidR="00910224" w:rsidRPr="000C1217" w:rsidRDefault="00910224" w:rsidP="00910224">
      <w:pPr>
        <w:rPr>
          <w:rFonts w:ascii="Times New Roman" w:hAnsi="Times New Roman" w:cs="Times New Roman"/>
          <w:b/>
          <w:sz w:val="24"/>
          <w:szCs w:val="24"/>
        </w:rPr>
      </w:pPr>
      <w:r w:rsidRPr="000C1217">
        <w:rPr>
          <w:rFonts w:ascii="Times New Roman" w:hAnsi="Times New Roman" w:cs="Times New Roman"/>
          <w:b/>
          <w:sz w:val="24"/>
          <w:szCs w:val="24"/>
        </w:rPr>
        <w:t>6. Funding Information</w:t>
      </w:r>
      <w:r w:rsidR="00870672" w:rsidRPr="000C1217">
        <w:rPr>
          <w:rFonts w:ascii="Times New Roman" w:hAnsi="Times New Roman" w:cs="Times New Roman"/>
          <w:b/>
          <w:sz w:val="24"/>
          <w:szCs w:val="24"/>
        </w:rPr>
        <w:tab/>
      </w:r>
      <w:r w:rsidR="00870672" w:rsidRPr="000C1217">
        <w:rPr>
          <w:rFonts w:ascii="Times New Roman" w:hAnsi="Times New Roman" w:cs="Times New Roman"/>
          <w:b/>
          <w:sz w:val="24"/>
          <w:szCs w:val="24"/>
        </w:rPr>
        <w:tab/>
      </w:r>
      <w:r w:rsidR="00870672" w:rsidRPr="000C1217">
        <w:rPr>
          <w:rFonts w:ascii="Times New Roman" w:hAnsi="Times New Roman" w:cs="Times New Roman"/>
          <w:b/>
          <w:sz w:val="24"/>
          <w:szCs w:val="24"/>
        </w:rPr>
        <w:tab/>
      </w:r>
      <w:r w:rsidR="00870672" w:rsidRPr="000C1217">
        <w:rPr>
          <w:rFonts w:ascii="Times New Roman" w:hAnsi="Times New Roman" w:cs="Times New Roman"/>
          <w:b/>
          <w:sz w:val="24"/>
          <w:szCs w:val="24"/>
        </w:rPr>
        <w:tab/>
      </w:r>
      <w:r w:rsidR="00870672" w:rsidRPr="000C1217">
        <w:rPr>
          <w:rFonts w:ascii="Times New Roman" w:hAnsi="Times New Roman" w:cs="Times New Roman"/>
          <w:b/>
          <w:sz w:val="24"/>
          <w:szCs w:val="24"/>
        </w:rPr>
        <w:tab/>
      </w:r>
      <w:r w:rsidR="00870672" w:rsidRPr="000C1217">
        <w:rPr>
          <w:rFonts w:ascii="Times New Roman" w:hAnsi="Times New Roman" w:cs="Times New Roman"/>
          <w:b/>
          <w:sz w:val="24"/>
          <w:szCs w:val="24"/>
        </w:rPr>
        <w:tab/>
      </w:r>
      <w:r w:rsidR="00870672" w:rsidRPr="000C1217">
        <w:rPr>
          <w:rFonts w:ascii="Times New Roman" w:hAnsi="Times New Roman" w:cs="Times New Roman"/>
          <w:b/>
          <w:sz w:val="24"/>
          <w:szCs w:val="24"/>
        </w:rPr>
        <w:tab/>
        <w:t xml:space="preserve">          </w:t>
      </w:r>
      <w:r w:rsidR="00CE75C0">
        <w:rPr>
          <w:rFonts w:ascii="Times New Roman" w:hAnsi="Times New Roman" w:cs="Times New Roman"/>
          <w:b/>
          <w:sz w:val="24"/>
          <w:szCs w:val="24"/>
        </w:rPr>
        <w:t>12</w:t>
      </w:r>
      <w:r w:rsidR="00CE75C0" w:rsidRPr="000C1217">
        <w:rPr>
          <w:rFonts w:ascii="Times New Roman" w:hAnsi="Times New Roman" w:cs="Times New Roman"/>
          <w:b/>
          <w:sz w:val="24"/>
          <w:szCs w:val="24"/>
        </w:rPr>
        <w:t xml:space="preserve"> </w:t>
      </w:r>
    </w:p>
    <w:p w14:paraId="332DE17D" w14:textId="6C28B3F8" w:rsidR="00910224" w:rsidRPr="000C1217" w:rsidRDefault="00910224" w:rsidP="00910224">
      <w:pPr>
        <w:rPr>
          <w:rFonts w:ascii="Times New Roman" w:hAnsi="Times New Roman" w:cs="Times New Roman"/>
          <w:b/>
          <w:sz w:val="24"/>
          <w:szCs w:val="24"/>
        </w:rPr>
      </w:pPr>
      <w:r w:rsidRPr="000C1217">
        <w:rPr>
          <w:rFonts w:ascii="Times New Roman" w:hAnsi="Times New Roman" w:cs="Times New Roman"/>
          <w:b/>
          <w:sz w:val="24"/>
          <w:szCs w:val="24"/>
        </w:rPr>
        <w:t>7. Eligibility Information</w:t>
      </w:r>
      <w:r w:rsidR="00870672" w:rsidRPr="000C1217">
        <w:rPr>
          <w:rFonts w:ascii="Times New Roman" w:hAnsi="Times New Roman" w:cs="Times New Roman"/>
          <w:b/>
          <w:sz w:val="24"/>
          <w:szCs w:val="24"/>
        </w:rPr>
        <w:tab/>
      </w:r>
      <w:r w:rsidR="00870672" w:rsidRPr="000C1217">
        <w:rPr>
          <w:rFonts w:ascii="Times New Roman" w:hAnsi="Times New Roman" w:cs="Times New Roman"/>
          <w:b/>
          <w:sz w:val="24"/>
          <w:szCs w:val="24"/>
        </w:rPr>
        <w:tab/>
      </w:r>
      <w:r w:rsidR="00870672" w:rsidRPr="000C1217">
        <w:rPr>
          <w:rFonts w:ascii="Times New Roman" w:hAnsi="Times New Roman" w:cs="Times New Roman"/>
          <w:b/>
          <w:sz w:val="24"/>
          <w:szCs w:val="24"/>
        </w:rPr>
        <w:tab/>
      </w:r>
      <w:r w:rsidR="00870672" w:rsidRPr="000C1217">
        <w:rPr>
          <w:rFonts w:ascii="Times New Roman" w:hAnsi="Times New Roman" w:cs="Times New Roman"/>
          <w:b/>
          <w:sz w:val="24"/>
          <w:szCs w:val="24"/>
        </w:rPr>
        <w:tab/>
      </w:r>
      <w:r w:rsidR="00870672" w:rsidRPr="000C1217">
        <w:rPr>
          <w:rFonts w:ascii="Times New Roman" w:hAnsi="Times New Roman" w:cs="Times New Roman"/>
          <w:b/>
          <w:sz w:val="24"/>
          <w:szCs w:val="24"/>
        </w:rPr>
        <w:tab/>
      </w:r>
      <w:r w:rsidR="00870672" w:rsidRPr="000C1217">
        <w:rPr>
          <w:rFonts w:ascii="Times New Roman" w:hAnsi="Times New Roman" w:cs="Times New Roman"/>
          <w:b/>
          <w:sz w:val="24"/>
          <w:szCs w:val="24"/>
        </w:rPr>
        <w:tab/>
      </w:r>
      <w:r w:rsidR="00870672" w:rsidRPr="000C1217">
        <w:rPr>
          <w:rFonts w:ascii="Times New Roman" w:hAnsi="Times New Roman" w:cs="Times New Roman"/>
          <w:b/>
          <w:sz w:val="24"/>
          <w:szCs w:val="24"/>
        </w:rPr>
        <w:tab/>
        <w:t xml:space="preserve">          </w:t>
      </w:r>
      <w:r w:rsidR="00CE75C0">
        <w:rPr>
          <w:rFonts w:ascii="Times New Roman" w:hAnsi="Times New Roman" w:cs="Times New Roman"/>
          <w:b/>
          <w:sz w:val="24"/>
          <w:szCs w:val="24"/>
        </w:rPr>
        <w:t>12</w:t>
      </w:r>
    </w:p>
    <w:p w14:paraId="02303E66" w14:textId="24B11B69" w:rsidR="00910224" w:rsidRPr="000C1217" w:rsidRDefault="00910224" w:rsidP="00910224">
      <w:pPr>
        <w:rPr>
          <w:rFonts w:ascii="Times New Roman" w:hAnsi="Times New Roman" w:cs="Times New Roman"/>
          <w:b/>
          <w:sz w:val="24"/>
          <w:szCs w:val="24"/>
        </w:rPr>
      </w:pPr>
      <w:r w:rsidRPr="000C1217">
        <w:rPr>
          <w:rFonts w:ascii="Times New Roman" w:hAnsi="Times New Roman" w:cs="Times New Roman"/>
          <w:b/>
          <w:sz w:val="24"/>
          <w:szCs w:val="24"/>
        </w:rPr>
        <w:t>8. Application and Submission Information</w:t>
      </w:r>
      <w:r w:rsidR="00870672" w:rsidRPr="000C1217">
        <w:rPr>
          <w:rFonts w:ascii="Times New Roman" w:hAnsi="Times New Roman" w:cs="Times New Roman"/>
          <w:b/>
          <w:sz w:val="24"/>
          <w:szCs w:val="24"/>
        </w:rPr>
        <w:tab/>
      </w:r>
      <w:r w:rsidR="00870672" w:rsidRPr="000C1217">
        <w:rPr>
          <w:rFonts w:ascii="Times New Roman" w:hAnsi="Times New Roman" w:cs="Times New Roman"/>
          <w:b/>
          <w:sz w:val="24"/>
          <w:szCs w:val="24"/>
        </w:rPr>
        <w:tab/>
      </w:r>
      <w:r w:rsidR="00870672" w:rsidRPr="000C1217">
        <w:rPr>
          <w:rFonts w:ascii="Times New Roman" w:hAnsi="Times New Roman" w:cs="Times New Roman"/>
          <w:b/>
          <w:sz w:val="24"/>
          <w:szCs w:val="24"/>
        </w:rPr>
        <w:tab/>
      </w:r>
      <w:r w:rsidR="00870672" w:rsidRPr="000C1217">
        <w:rPr>
          <w:rFonts w:ascii="Times New Roman" w:hAnsi="Times New Roman" w:cs="Times New Roman"/>
          <w:b/>
          <w:sz w:val="24"/>
          <w:szCs w:val="24"/>
        </w:rPr>
        <w:tab/>
        <w:t xml:space="preserve">          </w:t>
      </w:r>
      <w:r w:rsidR="00CE75C0" w:rsidRPr="000C1217">
        <w:rPr>
          <w:rFonts w:ascii="Times New Roman" w:hAnsi="Times New Roman" w:cs="Times New Roman"/>
          <w:b/>
          <w:sz w:val="24"/>
          <w:szCs w:val="24"/>
        </w:rPr>
        <w:t>1</w:t>
      </w:r>
      <w:r w:rsidR="00CE75C0">
        <w:rPr>
          <w:rFonts w:ascii="Times New Roman" w:hAnsi="Times New Roman" w:cs="Times New Roman"/>
          <w:b/>
          <w:sz w:val="24"/>
          <w:szCs w:val="24"/>
        </w:rPr>
        <w:t>4</w:t>
      </w:r>
    </w:p>
    <w:p w14:paraId="0FD67532" w14:textId="4646C2C8" w:rsidR="00910224" w:rsidRPr="000C1217" w:rsidRDefault="00910224" w:rsidP="00910224">
      <w:pPr>
        <w:rPr>
          <w:rFonts w:ascii="Times New Roman" w:hAnsi="Times New Roman" w:cs="Times New Roman"/>
          <w:b/>
          <w:sz w:val="24"/>
          <w:szCs w:val="24"/>
        </w:rPr>
      </w:pPr>
      <w:r w:rsidRPr="000C1217">
        <w:rPr>
          <w:rFonts w:ascii="Times New Roman" w:hAnsi="Times New Roman" w:cs="Times New Roman"/>
          <w:b/>
          <w:sz w:val="24"/>
          <w:szCs w:val="24"/>
        </w:rPr>
        <w:t>9. Application Review Information</w:t>
      </w:r>
      <w:r w:rsidR="000C1217" w:rsidRPr="000C1217">
        <w:rPr>
          <w:rFonts w:ascii="Times New Roman" w:hAnsi="Times New Roman" w:cs="Times New Roman"/>
          <w:b/>
          <w:sz w:val="24"/>
          <w:szCs w:val="24"/>
        </w:rPr>
        <w:t xml:space="preserve">                                                             </w:t>
      </w:r>
      <w:r w:rsidR="000C1217">
        <w:rPr>
          <w:rFonts w:ascii="Times New Roman" w:hAnsi="Times New Roman" w:cs="Times New Roman"/>
          <w:b/>
          <w:sz w:val="24"/>
          <w:szCs w:val="24"/>
        </w:rPr>
        <w:t xml:space="preserve">          </w:t>
      </w:r>
      <w:r w:rsidR="00CE75C0" w:rsidRPr="000C1217">
        <w:rPr>
          <w:rFonts w:ascii="Times New Roman" w:hAnsi="Times New Roman" w:cs="Times New Roman"/>
          <w:b/>
          <w:sz w:val="24"/>
          <w:szCs w:val="24"/>
        </w:rPr>
        <w:t>1</w:t>
      </w:r>
      <w:r w:rsidR="00CE75C0">
        <w:rPr>
          <w:rFonts w:ascii="Times New Roman" w:hAnsi="Times New Roman" w:cs="Times New Roman"/>
          <w:b/>
          <w:sz w:val="24"/>
          <w:szCs w:val="24"/>
        </w:rPr>
        <w:t>7</w:t>
      </w:r>
    </w:p>
    <w:p w14:paraId="315AC41A" w14:textId="6EFA5F74" w:rsidR="00910224" w:rsidRPr="000C1217" w:rsidRDefault="00910224" w:rsidP="00910224">
      <w:pPr>
        <w:rPr>
          <w:rFonts w:ascii="Times New Roman" w:hAnsi="Times New Roman" w:cs="Times New Roman"/>
          <w:b/>
          <w:sz w:val="24"/>
          <w:szCs w:val="24"/>
        </w:rPr>
      </w:pPr>
      <w:r w:rsidRPr="000C1217">
        <w:rPr>
          <w:rFonts w:ascii="Times New Roman" w:hAnsi="Times New Roman" w:cs="Times New Roman"/>
          <w:b/>
          <w:sz w:val="24"/>
          <w:szCs w:val="24"/>
        </w:rPr>
        <w:t>10. Review and Selection Process</w:t>
      </w:r>
      <w:r w:rsidR="000C1217" w:rsidRPr="000C1217">
        <w:rPr>
          <w:rFonts w:ascii="Times New Roman" w:hAnsi="Times New Roman" w:cs="Times New Roman"/>
          <w:b/>
          <w:sz w:val="24"/>
          <w:szCs w:val="24"/>
        </w:rPr>
        <w:t xml:space="preserve">                                                               </w:t>
      </w:r>
      <w:r w:rsidR="000C1217">
        <w:rPr>
          <w:rFonts w:ascii="Times New Roman" w:hAnsi="Times New Roman" w:cs="Times New Roman"/>
          <w:b/>
          <w:sz w:val="24"/>
          <w:szCs w:val="24"/>
        </w:rPr>
        <w:t xml:space="preserve">           </w:t>
      </w:r>
      <w:r w:rsidR="00CE75C0">
        <w:rPr>
          <w:rFonts w:ascii="Times New Roman" w:hAnsi="Times New Roman" w:cs="Times New Roman"/>
          <w:b/>
          <w:sz w:val="24"/>
          <w:szCs w:val="24"/>
        </w:rPr>
        <w:t>19</w:t>
      </w:r>
    </w:p>
    <w:p w14:paraId="0221E820" w14:textId="23F79707" w:rsidR="00910224" w:rsidRPr="000C1217" w:rsidRDefault="00910224" w:rsidP="00910224">
      <w:pPr>
        <w:rPr>
          <w:rFonts w:ascii="Times New Roman" w:hAnsi="Times New Roman" w:cs="Times New Roman"/>
          <w:b/>
          <w:sz w:val="24"/>
          <w:szCs w:val="24"/>
        </w:rPr>
      </w:pPr>
      <w:r w:rsidRPr="000C1217">
        <w:rPr>
          <w:rFonts w:ascii="Times New Roman" w:hAnsi="Times New Roman" w:cs="Times New Roman"/>
          <w:b/>
          <w:sz w:val="24"/>
          <w:szCs w:val="24"/>
        </w:rPr>
        <w:t>11. Award Administration</w:t>
      </w:r>
      <w:r w:rsidR="000C1217" w:rsidRPr="000C1217">
        <w:rPr>
          <w:rFonts w:ascii="Times New Roman" w:hAnsi="Times New Roman" w:cs="Times New Roman"/>
          <w:b/>
          <w:sz w:val="24"/>
          <w:szCs w:val="24"/>
        </w:rPr>
        <w:t xml:space="preserve">                                                                            </w:t>
      </w:r>
      <w:r w:rsidR="000C1217">
        <w:rPr>
          <w:rFonts w:ascii="Times New Roman" w:hAnsi="Times New Roman" w:cs="Times New Roman"/>
          <w:b/>
          <w:sz w:val="24"/>
          <w:szCs w:val="24"/>
        </w:rPr>
        <w:t xml:space="preserve">         </w:t>
      </w:r>
      <w:r w:rsidR="00CE75C0">
        <w:rPr>
          <w:rFonts w:ascii="Times New Roman" w:hAnsi="Times New Roman" w:cs="Times New Roman"/>
          <w:b/>
          <w:sz w:val="24"/>
          <w:szCs w:val="24"/>
        </w:rPr>
        <w:t>22</w:t>
      </w:r>
      <w:r w:rsidR="00CE75C0" w:rsidRPr="000C1217">
        <w:rPr>
          <w:rFonts w:ascii="Times New Roman" w:hAnsi="Times New Roman" w:cs="Times New Roman"/>
          <w:b/>
          <w:sz w:val="24"/>
          <w:szCs w:val="24"/>
        </w:rPr>
        <w:t xml:space="preserve">                         </w:t>
      </w:r>
    </w:p>
    <w:p w14:paraId="69D2BC75" w14:textId="71C546D2" w:rsidR="00910224" w:rsidRPr="000C1217" w:rsidRDefault="00910224" w:rsidP="00910224">
      <w:pPr>
        <w:rPr>
          <w:rFonts w:ascii="Times New Roman" w:hAnsi="Times New Roman" w:cs="Times New Roman"/>
          <w:b/>
          <w:sz w:val="24"/>
          <w:szCs w:val="24"/>
        </w:rPr>
      </w:pPr>
      <w:r w:rsidRPr="000C1217">
        <w:rPr>
          <w:rFonts w:ascii="Times New Roman" w:hAnsi="Times New Roman" w:cs="Times New Roman"/>
          <w:b/>
          <w:sz w:val="24"/>
          <w:szCs w:val="24"/>
        </w:rPr>
        <w:t>12. State awarding agency contact(</w:t>
      </w:r>
      <w:proofErr w:type="gramStart"/>
      <w:r w:rsidRPr="000C1217">
        <w:rPr>
          <w:rFonts w:ascii="Times New Roman" w:hAnsi="Times New Roman" w:cs="Times New Roman"/>
          <w:b/>
          <w:sz w:val="24"/>
          <w:szCs w:val="24"/>
        </w:rPr>
        <w:t>s)</w:t>
      </w:r>
      <w:r w:rsidR="000C1217" w:rsidRPr="000C1217">
        <w:rPr>
          <w:rFonts w:ascii="Times New Roman" w:hAnsi="Times New Roman" w:cs="Times New Roman"/>
          <w:b/>
          <w:sz w:val="24"/>
          <w:szCs w:val="24"/>
        </w:rPr>
        <w:t xml:space="preserve">   </w:t>
      </w:r>
      <w:proofErr w:type="gramEnd"/>
      <w:r w:rsidR="000C1217" w:rsidRPr="000C1217">
        <w:rPr>
          <w:rFonts w:ascii="Times New Roman" w:hAnsi="Times New Roman" w:cs="Times New Roman"/>
          <w:b/>
          <w:sz w:val="24"/>
          <w:szCs w:val="24"/>
        </w:rPr>
        <w:t xml:space="preserve">                                                     </w:t>
      </w:r>
      <w:r w:rsidR="000C1217">
        <w:rPr>
          <w:rFonts w:ascii="Times New Roman" w:hAnsi="Times New Roman" w:cs="Times New Roman"/>
          <w:b/>
          <w:sz w:val="24"/>
          <w:szCs w:val="24"/>
        </w:rPr>
        <w:t xml:space="preserve">            </w:t>
      </w:r>
      <w:r w:rsidR="00CE75C0">
        <w:rPr>
          <w:rFonts w:ascii="Times New Roman" w:hAnsi="Times New Roman" w:cs="Times New Roman"/>
          <w:b/>
          <w:sz w:val="24"/>
          <w:szCs w:val="24"/>
        </w:rPr>
        <w:t>23</w:t>
      </w:r>
    </w:p>
    <w:p w14:paraId="5494D47C" w14:textId="77777777" w:rsidR="00910224" w:rsidRPr="000C1217" w:rsidRDefault="00910224" w:rsidP="00910224">
      <w:pPr>
        <w:rPr>
          <w:rFonts w:ascii="Times New Roman" w:hAnsi="Times New Roman" w:cs="Times New Roman"/>
          <w:b/>
          <w:sz w:val="24"/>
          <w:szCs w:val="24"/>
        </w:rPr>
      </w:pPr>
      <w:r w:rsidRPr="000C1217">
        <w:rPr>
          <w:rFonts w:ascii="Times New Roman" w:hAnsi="Times New Roman" w:cs="Times New Roman"/>
          <w:b/>
          <w:sz w:val="24"/>
          <w:szCs w:val="24"/>
        </w:rPr>
        <w:t xml:space="preserve">Appendix I – SB 3023 Required Data </w:t>
      </w:r>
    </w:p>
    <w:p w14:paraId="6CA86CD0" w14:textId="77777777" w:rsidR="00910224" w:rsidRPr="000C1217" w:rsidRDefault="00910224" w:rsidP="00910224">
      <w:pPr>
        <w:rPr>
          <w:rFonts w:ascii="Times New Roman" w:hAnsi="Times New Roman" w:cs="Times New Roman"/>
          <w:b/>
          <w:sz w:val="24"/>
          <w:szCs w:val="24"/>
        </w:rPr>
      </w:pPr>
      <w:r w:rsidRPr="000C1217">
        <w:rPr>
          <w:rFonts w:ascii="Times New Roman" w:hAnsi="Times New Roman" w:cs="Times New Roman"/>
          <w:b/>
          <w:sz w:val="24"/>
          <w:szCs w:val="24"/>
        </w:rPr>
        <w:t>Appendix II – Planning Activities</w:t>
      </w:r>
    </w:p>
    <w:p w14:paraId="14636A9D" w14:textId="2D1BD7DB" w:rsidR="00910224" w:rsidRPr="000C1217" w:rsidRDefault="00910224" w:rsidP="00910224">
      <w:pPr>
        <w:rPr>
          <w:rFonts w:ascii="Times New Roman" w:hAnsi="Times New Roman" w:cs="Times New Roman"/>
          <w:b/>
          <w:sz w:val="24"/>
          <w:szCs w:val="24"/>
        </w:rPr>
      </w:pPr>
      <w:r w:rsidRPr="000C1217">
        <w:rPr>
          <w:rFonts w:ascii="Times New Roman" w:hAnsi="Times New Roman" w:cs="Times New Roman"/>
          <w:b/>
          <w:sz w:val="24"/>
          <w:szCs w:val="24"/>
        </w:rPr>
        <w:t>Appendix III – State Map</w:t>
      </w:r>
    </w:p>
    <w:p w14:paraId="44FDD709" w14:textId="77777777" w:rsidR="00910224" w:rsidRPr="000C1217" w:rsidRDefault="00910224" w:rsidP="00910224">
      <w:pPr>
        <w:spacing w:after="0"/>
        <w:rPr>
          <w:rFonts w:ascii="Times New Roman" w:hAnsi="Times New Roman" w:cs="Times New Roman"/>
          <w:b/>
          <w:sz w:val="24"/>
          <w:szCs w:val="24"/>
        </w:rPr>
      </w:pPr>
      <w:r w:rsidRPr="000C1217">
        <w:rPr>
          <w:rFonts w:ascii="Times New Roman" w:hAnsi="Times New Roman" w:cs="Times New Roman"/>
          <w:b/>
          <w:sz w:val="24"/>
          <w:szCs w:val="24"/>
        </w:rPr>
        <w:t xml:space="preserve">Appendix IV-  Community Law Enforcement Partnership for Deflection &amp;  </w:t>
      </w:r>
    </w:p>
    <w:p w14:paraId="592F517B" w14:textId="77777777" w:rsidR="00910224" w:rsidRPr="000C1217" w:rsidRDefault="00910224" w:rsidP="00910224">
      <w:pPr>
        <w:spacing w:after="0"/>
        <w:rPr>
          <w:rFonts w:ascii="Times New Roman" w:hAnsi="Times New Roman" w:cs="Times New Roman"/>
          <w:b/>
          <w:sz w:val="24"/>
          <w:szCs w:val="24"/>
        </w:rPr>
      </w:pPr>
      <w:r w:rsidRPr="000C1217">
        <w:rPr>
          <w:rFonts w:ascii="Times New Roman" w:hAnsi="Times New Roman" w:cs="Times New Roman"/>
          <w:b/>
          <w:sz w:val="24"/>
          <w:szCs w:val="24"/>
        </w:rPr>
        <w:t xml:space="preserve">                          Substance Use Disorder Treatment Act</w:t>
      </w:r>
    </w:p>
    <w:p w14:paraId="0755B407" w14:textId="2ADBC5AE" w:rsidR="00910224" w:rsidRDefault="00910224" w:rsidP="00910224">
      <w:pPr>
        <w:rPr>
          <w:rFonts w:ascii="Times New Roman" w:hAnsi="Times New Roman" w:cs="Times New Roman"/>
          <w:b/>
          <w:sz w:val="24"/>
          <w:szCs w:val="24"/>
        </w:rPr>
      </w:pPr>
    </w:p>
    <w:p w14:paraId="4C3B7343" w14:textId="0F615E29" w:rsidR="000C1217" w:rsidRDefault="000C1217" w:rsidP="00910224">
      <w:pPr>
        <w:rPr>
          <w:rFonts w:ascii="Times New Roman" w:hAnsi="Times New Roman" w:cs="Times New Roman"/>
          <w:b/>
          <w:sz w:val="24"/>
          <w:szCs w:val="24"/>
        </w:rPr>
      </w:pPr>
    </w:p>
    <w:p w14:paraId="256605B7" w14:textId="4ACB5576" w:rsidR="000C1217" w:rsidRDefault="000C1217" w:rsidP="00910224">
      <w:pPr>
        <w:rPr>
          <w:rFonts w:ascii="Times New Roman" w:hAnsi="Times New Roman" w:cs="Times New Roman"/>
          <w:b/>
          <w:sz w:val="24"/>
          <w:szCs w:val="24"/>
        </w:rPr>
      </w:pPr>
    </w:p>
    <w:p w14:paraId="26160BCC" w14:textId="3A91AE17" w:rsidR="000C1217" w:rsidRPr="007D6D4A" w:rsidRDefault="000C1217" w:rsidP="00910224">
      <w:pPr>
        <w:rPr>
          <w:rFonts w:ascii="Times New Roman" w:hAnsi="Times New Roman" w:cs="Times New Roman"/>
          <w:b/>
          <w:sz w:val="24"/>
          <w:szCs w:val="24"/>
        </w:rPr>
      </w:pPr>
    </w:p>
    <w:p w14:paraId="57FF8EC1" w14:textId="2F460855" w:rsidR="00C1103E" w:rsidRPr="008344C1" w:rsidRDefault="00BB2A53" w:rsidP="00230242">
      <w:pPr>
        <w:spacing w:after="0" w:line="240" w:lineRule="auto"/>
        <w:jc w:val="center"/>
        <w:rPr>
          <w:rFonts w:ascii="Times New Roman" w:eastAsia="Times New Roman" w:hAnsi="Times New Roman" w:cs="Times New Roman"/>
          <w:b/>
          <w:sz w:val="24"/>
          <w:szCs w:val="24"/>
        </w:rPr>
      </w:pPr>
      <w:r w:rsidRPr="008344C1">
        <w:rPr>
          <w:rFonts w:ascii="Times New Roman" w:eastAsia="Times New Roman" w:hAnsi="Times New Roman" w:cs="Times New Roman"/>
          <w:b/>
          <w:sz w:val="24"/>
          <w:szCs w:val="24"/>
        </w:rPr>
        <w:lastRenderedPageBreak/>
        <w:t xml:space="preserve">Uniform </w:t>
      </w:r>
      <w:r w:rsidR="00C1103E" w:rsidRPr="008344C1">
        <w:rPr>
          <w:rFonts w:ascii="Times New Roman" w:eastAsia="Times New Roman" w:hAnsi="Times New Roman" w:cs="Times New Roman"/>
          <w:b/>
          <w:sz w:val="24"/>
          <w:szCs w:val="24"/>
        </w:rPr>
        <w:t xml:space="preserve">Notice for </w:t>
      </w:r>
      <w:r w:rsidR="00D81AD6" w:rsidRPr="008344C1">
        <w:rPr>
          <w:rFonts w:ascii="Times New Roman" w:eastAsia="Times New Roman" w:hAnsi="Times New Roman" w:cs="Times New Roman"/>
          <w:b/>
          <w:sz w:val="24"/>
          <w:szCs w:val="24"/>
        </w:rPr>
        <w:t xml:space="preserve">Funding </w:t>
      </w:r>
      <w:r w:rsidR="00C1103E" w:rsidRPr="008344C1">
        <w:rPr>
          <w:rFonts w:ascii="Times New Roman" w:eastAsia="Times New Roman" w:hAnsi="Times New Roman" w:cs="Times New Roman"/>
          <w:b/>
          <w:sz w:val="24"/>
          <w:szCs w:val="24"/>
        </w:rPr>
        <w:t>Opportunity</w:t>
      </w:r>
      <w:r w:rsidR="00343C27">
        <w:rPr>
          <w:rFonts w:ascii="Times New Roman" w:eastAsia="Times New Roman" w:hAnsi="Times New Roman" w:cs="Times New Roman"/>
          <w:b/>
          <w:sz w:val="24"/>
          <w:szCs w:val="24"/>
        </w:rPr>
        <w:t xml:space="preserve"> </w:t>
      </w:r>
    </w:p>
    <w:p w14:paraId="02147369" w14:textId="77777777" w:rsidR="00230242" w:rsidRPr="008344C1" w:rsidRDefault="004630E1" w:rsidP="004630E1">
      <w:pPr>
        <w:spacing w:after="0" w:line="240" w:lineRule="auto"/>
        <w:contextualSpacing/>
        <w:jc w:val="center"/>
        <w:rPr>
          <w:rFonts w:ascii="Times New Roman" w:hAnsi="Times New Roman" w:cs="Times New Roman"/>
          <w:bCs/>
          <w:sz w:val="24"/>
          <w:szCs w:val="24"/>
        </w:rPr>
      </w:pPr>
      <w:r w:rsidRPr="008344C1">
        <w:rPr>
          <w:rFonts w:ascii="Times New Roman" w:hAnsi="Times New Roman" w:cs="Times New Roman"/>
          <w:bCs/>
          <w:sz w:val="24"/>
          <w:szCs w:val="24"/>
        </w:rPr>
        <w:t>Community</w:t>
      </w:r>
      <w:r w:rsidR="00390FF6" w:rsidRPr="008344C1">
        <w:rPr>
          <w:rFonts w:ascii="Times New Roman" w:hAnsi="Times New Roman" w:cs="Times New Roman"/>
          <w:bCs/>
          <w:sz w:val="24"/>
          <w:szCs w:val="24"/>
        </w:rPr>
        <w:t xml:space="preserve">-Law Enforcement Partnership for Deflection &amp; </w:t>
      </w:r>
    </w:p>
    <w:p w14:paraId="70C5D3B6" w14:textId="77777777" w:rsidR="008E270F" w:rsidRPr="008344C1" w:rsidRDefault="00390FF6" w:rsidP="004630E1">
      <w:pPr>
        <w:spacing w:after="0" w:line="240" w:lineRule="auto"/>
        <w:contextualSpacing/>
        <w:jc w:val="center"/>
        <w:rPr>
          <w:rFonts w:ascii="Times New Roman" w:hAnsi="Times New Roman" w:cs="Times New Roman"/>
          <w:sz w:val="24"/>
          <w:szCs w:val="24"/>
        </w:rPr>
      </w:pPr>
      <w:r w:rsidRPr="008344C1">
        <w:rPr>
          <w:rFonts w:ascii="Times New Roman" w:hAnsi="Times New Roman" w:cs="Times New Roman"/>
          <w:bCs/>
          <w:sz w:val="24"/>
          <w:szCs w:val="24"/>
        </w:rPr>
        <w:t xml:space="preserve">Substance Use Disorder Treatment Act </w:t>
      </w:r>
    </w:p>
    <w:p w14:paraId="659C28D5" w14:textId="611EE2A5" w:rsidR="00DC39A5" w:rsidRPr="008344C1" w:rsidRDefault="008E270F" w:rsidP="004630E1">
      <w:pPr>
        <w:spacing w:after="0" w:line="240" w:lineRule="auto"/>
        <w:contextualSpacing/>
        <w:jc w:val="center"/>
        <w:rPr>
          <w:rFonts w:ascii="Times New Roman" w:hAnsi="Times New Roman" w:cs="Times New Roman"/>
          <w:bCs/>
          <w:sz w:val="24"/>
          <w:szCs w:val="24"/>
        </w:rPr>
      </w:pPr>
      <w:r w:rsidRPr="008344C1">
        <w:rPr>
          <w:rFonts w:ascii="Times New Roman" w:hAnsi="Times New Roman" w:cs="Times New Roman"/>
          <w:sz w:val="24"/>
          <w:szCs w:val="24"/>
        </w:rPr>
        <w:t>Date:</w:t>
      </w:r>
      <w:r w:rsidR="00EC7401" w:rsidRPr="008344C1">
        <w:rPr>
          <w:rFonts w:ascii="Times New Roman" w:hAnsi="Times New Roman" w:cs="Times New Roman"/>
          <w:sz w:val="24"/>
          <w:szCs w:val="24"/>
        </w:rPr>
        <w:t xml:space="preserve"> </w:t>
      </w:r>
      <w:r w:rsidR="00054E28">
        <w:rPr>
          <w:rFonts w:ascii="Times New Roman" w:hAnsi="Times New Roman" w:cs="Times New Roman"/>
          <w:sz w:val="24"/>
          <w:szCs w:val="24"/>
        </w:rPr>
        <w:t>September 4</w:t>
      </w:r>
      <w:r w:rsidR="00EC7401" w:rsidRPr="008344C1">
        <w:rPr>
          <w:rFonts w:ascii="Times New Roman" w:hAnsi="Times New Roman" w:cs="Times New Roman"/>
          <w:sz w:val="24"/>
          <w:szCs w:val="24"/>
        </w:rPr>
        <w:t>, 2018</w:t>
      </w:r>
    </w:p>
    <w:p w14:paraId="32D75B3C" w14:textId="77777777" w:rsidR="0043526B" w:rsidRPr="008344C1" w:rsidRDefault="0043526B" w:rsidP="0043526B">
      <w:pPr>
        <w:contextualSpacing/>
        <w:jc w:val="center"/>
        <w:rPr>
          <w:rFonts w:ascii="Times New Roman" w:hAnsi="Times New Roman" w:cs="Times New Roman"/>
          <w:b/>
          <w:bCs/>
          <w:sz w:val="24"/>
          <w:szCs w:val="24"/>
        </w:rPr>
      </w:pPr>
    </w:p>
    <w:tbl>
      <w:tblPr>
        <w:tblStyle w:val="TableGrid"/>
        <w:tblW w:w="9573" w:type="dxa"/>
        <w:tblLook w:val="04A0" w:firstRow="1" w:lastRow="0" w:firstColumn="1" w:lastColumn="0" w:noHBand="0" w:noVBand="1"/>
      </w:tblPr>
      <w:tblGrid>
        <w:gridCol w:w="445"/>
        <w:gridCol w:w="3600"/>
        <w:gridCol w:w="5528"/>
      </w:tblGrid>
      <w:tr w:rsidR="00CA4B4F" w:rsidRPr="008344C1" w14:paraId="112D61D2" w14:textId="77777777" w:rsidTr="00D43359">
        <w:tc>
          <w:tcPr>
            <w:tcW w:w="445" w:type="dxa"/>
            <w:shd w:val="clear" w:color="auto" w:fill="D9D9D9" w:themeFill="background1" w:themeFillShade="D9"/>
          </w:tcPr>
          <w:p w14:paraId="0AD3CDD7" w14:textId="77777777" w:rsidR="00CA4B4F" w:rsidRPr="008344C1" w:rsidRDefault="00CA4B4F" w:rsidP="00301BC4">
            <w:pPr>
              <w:contextualSpacing/>
              <w:jc w:val="center"/>
              <w:rPr>
                <w:rFonts w:ascii="Times New Roman" w:hAnsi="Times New Roman" w:cs="Times New Roman"/>
                <w:b/>
                <w:bCs/>
                <w:sz w:val="24"/>
                <w:szCs w:val="24"/>
              </w:rPr>
            </w:pPr>
          </w:p>
        </w:tc>
        <w:tc>
          <w:tcPr>
            <w:tcW w:w="3600" w:type="dxa"/>
            <w:shd w:val="clear" w:color="auto" w:fill="D9D9D9" w:themeFill="background1" w:themeFillShade="D9"/>
          </w:tcPr>
          <w:p w14:paraId="7A8C57B1" w14:textId="77777777" w:rsidR="00CA4B4F" w:rsidRPr="008344C1" w:rsidRDefault="00CA4B4F" w:rsidP="00301BC4">
            <w:pPr>
              <w:contextualSpacing/>
              <w:jc w:val="center"/>
              <w:rPr>
                <w:rFonts w:ascii="Times New Roman" w:hAnsi="Times New Roman" w:cs="Times New Roman"/>
                <w:b/>
                <w:bCs/>
                <w:sz w:val="24"/>
                <w:szCs w:val="24"/>
              </w:rPr>
            </w:pPr>
            <w:r w:rsidRPr="008344C1">
              <w:rPr>
                <w:rFonts w:ascii="Times New Roman" w:hAnsi="Times New Roman" w:cs="Times New Roman"/>
                <w:b/>
                <w:bCs/>
                <w:sz w:val="24"/>
                <w:szCs w:val="24"/>
              </w:rPr>
              <w:t>Data Field</w:t>
            </w:r>
          </w:p>
        </w:tc>
        <w:tc>
          <w:tcPr>
            <w:tcW w:w="5528" w:type="dxa"/>
            <w:shd w:val="clear" w:color="auto" w:fill="D9D9D9" w:themeFill="background1" w:themeFillShade="D9"/>
          </w:tcPr>
          <w:p w14:paraId="750D100B" w14:textId="77777777" w:rsidR="00CA4B4F" w:rsidRPr="008344C1" w:rsidRDefault="00CA4B4F" w:rsidP="00301BC4">
            <w:pPr>
              <w:contextualSpacing/>
              <w:jc w:val="center"/>
              <w:rPr>
                <w:rFonts w:ascii="Times New Roman" w:hAnsi="Times New Roman" w:cs="Times New Roman"/>
                <w:b/>
                <w:bCs/>
                <w:sz w:val="24"/>
                <w:szCs w:val="24"/>
              </w:rPr>
            </w:pPr>
          </w:p>
        </w:tc>
      </w:tr>
      <w:tr w:rsidR="00CA4B4F" w:rsidRPr="008344C1" w14:paraId="1147CF2C" w14:textId="77777777" w:rsidTr="00D43359">
        <w:tc>
          <w:tcPr>
            <w:tcW w:w="445" w:type="dxa"/>
          </w:tcPr>
          <w:p w14:paraId="150E7774" w14:textId="77777777" w:rsidR="00CA4B4F" w:rsidRPr="008344C1" w:rsidRDefault="00CA4B4F" w:rsidP="00037E7A">
            <w:pPr>
              <w:pStyle w:val="ListParagraph"/>
              <w:numPr>
                <w:ilvl w:val="0"/>
                <w:numId w:val="3"/>
              </w:numPr>
              <w:rPr>
                <w:rFonts w:ascii="Times New Roman" w:hAnsi="Times New Roman" w:cs="Times New Roman"/>
                <w:bCs/>
                <w:sz w:val="24"/>
                <w:szCs w:val="24"/>
              </w:rPr>
            </w:pPr>
          </w:p>
        </w:tc>
        <w:tc>
          <w:tcPr>
            <w:tcW w:w="3600" w:type="dxa"/>
          </w:tcPr>
          <w:p w14:paraId="67095F86" w14:textId="77777777" w:rsidR="00CA4B4F" w:rsidRPr="008344C1" w:rsidRDefault="00CA4B4F" w:rsidP="00B41A4E">
            <w:pPr>
              <w:contextualSpacing/>
              <w:rPr>
                <w:rFonts w:ascii="Times New Roman" w:hAnsi="Times New Roman" w:cs="Times New Roman"/>
                <w:bCs/>
                <w:sz w:val="24"/>
                <w:szCs w:val="24"/>
              </w:rPr>
            </w:pPr>
            <w:r w:rsidRPr="008344C1">
              <w:rPr>
                <w:rFonts w:ascii="Times New Roman" w:hAnsi="Times New Roman" w:cs="Times New Roman"/>
                <w:bCs/>
                <w:sz w:val="24"/>
                <w:szCs w:val="24"/>
              </w:rPr>
              <w:t>Awarding Agency Name:</w:t>
            </w:r>
            <w:r w:rsidRPr="008344C1">
              <w:rPr>
                <w:rFonts w:ascii="Times New Roman" w:hAnsi="Times New Roman" w:cs="Times New Roman"/>
                <w:bCs/>
                <w:sz w:val="24"/>
                <w:szCs w:val="24"/>
              </w:rPr>
              <w:tab/>
            </w:r>
          </w:p>
        </w:tc>
        <w:tc>
          <w:tcPr>
            <w:tcW w:w="5528" w:type="dxa"/>
          </w:tcPr>
          <w:p w14:paraId="6DA29555" w14:textId="77777777" w:rsidR="00D43359" w:rsidRPr="008344C1" w:rsidRDefault="00764A2E" w:rsidP="00B41A4E">
            <w:pPr>
              <w:contextualSpacing/>
              <w:rPr>
                <w:rFonts w:ascii="Times New Roman" w:hAnsi="Times New Roman" w:cs="Times New Roman"/>
                <w:bCs/>
                <w:sz w:val="24"/>
                <w:szCs w:val="24"/>
              </w:rPr>
            </w:pPr>
            <w:r w:rsidRPr="008344C1">
              <w:rPr>
                <w:rFonts w:ascii="Times New Roman" w:hAnsi="Times New Roman" w:cs="Times New Roman"/>
                <w:bCs/>
                <w:sz w:val="24"/>
                <w:szCs w:val="24"/>
              </w:rPr>
              <w:t>Illinois Criminal Justice Information Authority</w:t>
            </w:r>
          </w:p>
        </w:tc>
      </w:tr>
      <w:tr w:rsidR="00A2008A" w:rsidRPr="008344C1" w14:paraId="30106990" w14:textId="77777777" w:rsidTr="00D43359">
        <w:tc>
          <w:tcPr>
            <w:tcW w:w="445" w:type="dxa"/>
          </w:tcPr>
          <w:p w14:paraId="0AE3970A" w14:textId="77777777" w:rsidR="00A2008A" w:rsidRPr="008344C1" w:rsidRDefault="00A2008A" w:rsidP="00037E7A">
            <w:pPr>
              <w:pStyle w:val="ListParagraph"/>
              <w:numPr>
                <w:ilvl w:val="0"/>
                <w:numId w:val="3"/>
              </w:numPr>
              <w:rPr>
                <w:rFonts w:ascii="Times New Roman" w:hAnsi="Times New Roman" w:cs="Times New Roman"/>
                <w:bCs/>
                <w:sz w:val="24"/>
                <w:szCs w:val="24"/>
              </w:rPr>
            </w:pPr>
          </w:p>
        </w:tc>
        <w:tc>
          <w:tcPr>
            <w:tcW w:w="3600" w:type="dxa"/>
          </w:tcPr>
          <w:p w14:paraId="58261C1E" w14:textId="77777777" w:rsidR="00A2008A" w:rsidRPr="008344C1" w:rsidRDefault="00A2008A" w:rsidP="00A2008A">
            <w:pPr>
              <w:contextualSpacing/>
              <w:rPr>
                <w:rFonts w:ascii="Times New Roman" w:hAnsi="Times New Roman" w:cs="Times New Roman"/>
                <w:bCs/>
                <w:sz w:val="24"/>
                <w:szCs w:val="24"/>
              </w:rPr>
            </w:pPr>
            <w:r w:rsidRPr="008344C1">
              <w:rPr>
                <w:rFonts w:ascii="Times New Roman" w:hAnsi="Times New Roman" w:cs="Times New Roman"/>
                <w:bCs/>
                <w:sz w:val="24"/>
                <w:szCs w:val="24"/>
              </w:rPr>
              <w:t>Agency Contact:</w:t>
            </w:r>
          </w:p>
        </w:tc>
        <w:tc>
          <w:tcPr>
            <w:tcW w:w="5528" w:type="dxa"/>
          </w:tcPr>
          <w:p w14:paraId="4911A1A9" w14:textId="77777777" w:rsidR="00A2008A" w:rsidRPr="008344C1" w:rsidRDefault="00FE0292" w:rsidP="00A2008A">
            <w:pPr>
              <w:contextualSpacing/>
              <w:rPr>
                <w:rFonts w:ascii="Times New Roman" w:hAnsi="Times New Roman" w:cs="Times New Roman"/>
                <w:sz w:val="24"/>
                <w:szCs w:val="24"/>
              </w:rPr>
            </w:pPr>
            <w:r w:rsidRPr="008344C1">
              <w:rPr>
                <w:rFonts w:ascii="Times New Roman" w:hAnsi="Times New Roman" w:cs="Times New Roman"/>
                <w:sz w:val="24"/>
                <w:szCs w:val="24"/>
              </w:rPr>
              <w:t>Lajuana Murphy</w:t>
            </w:r>
          </w:p>
          <w:p w14:paraId="4473A66A" w14:textId="77777777" w:rsidR="00135575" w:rsidRPr="008344C1" w:rsidRDefault="00373783" w:rsidP="00A2008A">
            <w:pPr>
              <w:contextualSpacing/>
              <w:rPr>
                <w:rFonts w:ascii="Times New Roman" w:hAnsi="Times New Roman" w:cs="Times New Roman"/>
                <w:sz w:val="24"/>
                <w:szCs w:val="24"/>
              </w:rPr>
            </w:pPr>
            <w:hyperlink r:id="rId8" w:history="1">
              <w:r w:rsidR="00A07DA9" w:rsidRPr="008344C1">
                <w:rPr>
                  <w:rStyle w:val="Hyperlink"/>
                  <w:rFonts w:ascii="Times New Roman" w:hAnsi="Times New Roman" w:cs="Times New Roman"/>
                  <w:color w:val="auto"/>
                  <w:sz w:val="24"/>
                  <w:szCs w:val="24"/>
                </w:rPr>
                <w:t>Lajuana</w:t>
              </w:r>
              <w:r w:rsidR="00A07DA9" w:rsidRPr="008344C1" w:rsidDel="00D90CE6">
                <w:rPr>
                  <w:rStyle w:val="Hyperlink"/>
                  <w:rFonts w:ascii="Times New Roman" w:hAnsi="Times New Roman" w:cs="Times New Roman"/>
                  <w:color w:val="auto"/>
                  <w:sz w:val="24"/>
                  <w:szCs w:val="24"/>
                </w:rPr>
                <w:t>.</w:t>
              </w:r>
              <w:r w:rsidR="00A07DA9" w:rsidRPr="008344C1">
                <w:rPr>
                  <w:rStyle w:val="Hyperlink"/>
                  <w:rFonts w:ascii="Times New Roman" w:hAnsi="Times New Roman" w:cs="Times New Roman"/>
                  <w:color w:val="auto"/>
                  <w:sz w:val="24"/>
                  <w:szCs w:val="24"/>
                </w:rPr>
                <w:t>Murphy@Illinois.gov</w:t>
              </w:r>
            </w:hyperlink>
          </w:p>
          <w:p w14:paraId="23C3F811" w14:textId="77777777" w:rsidR="00764A2E" w:rsidRPr="008344C1" w:rsidRDefault="00135575" w:rsidP="00A2008A">
            <w:pPr>
              <w:contextualSpacing/>
              <w:rPr>
                <w:rFonts w:ascii="Times New Roman" w:hAnsi="Times New Roman" w:cs="Times New Roman"/>
                <w:bCs/>
                <w:sz w:val="24"/>
                <w:szCs w:val="24"/>
              </w:rPr>
            </w:pPr>
            <w:r w:rsidRPr="008344C1">
              <w:rPr>
                <w:rFonts w:ascii="Times New Roman" w:hAnsi="Times New Roman" w:cs="Times New Roman"/>
                <w:bCs/>
                <w:sz w:val="24"/>
                <w:szCs w:val="24"/>
              </w:rPr>
              <w:t>312-793-</w:t>
            </w:r>
            <w:r w:rsidR="00774FBF" w:rsidRPr="008344C1">
              <w:rPr>
                <w:rFonts w:ascii="Times New Roman" w:hAnsi="Times New Roman" w:cs="Times New Roman"/>
                <w:bCs/>
                <w:sz w:val="24"/>
                <w:szCs w:val="24"/>
              </w:rPr>
              <w:t>8550</w:t>
            </w:r>
          </w:p>
        </w:tc>
      </w:tr>
      <w:tr w:rsidR="00A2008A" w:rsidRPr="008344C1" w14:paraId="708E0176" w14:textId="77777777" w:rsidTr="00D43359">
        <w:tc>
          <w:tcPr>
            <w:tcW w:w="445" w:type="dxa"/>
          </w:tcPr>
          <w:p w14:paraId="00AE746F" w14:textId="77777777" w:rsidR="00A2008A" w:rsidRPr="008344C1" w:rsidRDefault="00A2008A" w:rsidP="00037E7A">
            <w:pPr>
              <w:pStyle w:val="ListParagraph"/>
              <w:numPr>
                <w:ilvl w:val="0"/>
                <w:numId w:val="3"/>
              </w:numPr>
              <w:rPr>
                <w:rFonts w:ascii="Times New Roman" w:hAnsi="Times New Roman" w:cs="Times New Roman"/>
                <w:bCs/>
                <w:sz w:val="24"/>
                <w:szCs w:val="24"/>
              </w:rPr>
            </w:pPr>
          </w:p>
        </w:tc>
        <w:tc>
          <w:tcPr>
            <w:tcW w:w="3600" w:type="dxa"/>
          </w:tcPr>
          <w:p w14:paraId="3FB585DD" w14:textId="77777777" w:rsidR="00A2008A" w:rsidRPr="008344C1" w:rsidRDefault="00A2008A" w:rsidP="00A2008A">
            <w:pPr>
              <w:contextualSpacing/>
              <w:rPr>
                <w:rFonts w:ascii="Times New Roman" w:hAnsi="Times New Roman" w:cs="Times New Roman"/>
                <w:bCs/>
                <w:sz w:val="24"/>
                <w:szCs w:val="24"/>
              </w:rPr>
            </w:pPr>
            <w:r w:rsidRPr="008344C1">
              <w:rPr>
                <w:rFonts w:ascii="Times New Roman" w:hAnsi="Times New Roman" w:cs="Times New Roman"/>
                <w:bCs/>
                <w:sz w:val="24"/>
                <w:szCs w:val="24"/>
              </w:rPr>
              <w:t>Announcement Type:</w:t>
            </w:r>
          </w:p>
        </w:tc>
        <w:tc>
          <w:tcPr>
            <w:tcW w:w="5528" w:type="dxa"/>
          </w:tcPr>
          <w:p w14:paraId="31DD4A53" w14:textId="77777777" w:rsidR="00A2008A" w:rsidRPr="008344C1" w:rsidRDefault="00135575" w:rsidP="00A2008A">
            <w:pPr>
              <w:contextualSpacing/>
              <w:rPr>
                <w:rFonts w:ascii="Times New Roman" w:hAnsi="Times New Roman" w:cs="Times New Roman"/>
                <w:bCs/>
                <w:sz w:val="24"/>
                <w:szCs w:val="24"/>
              </w:rPr>
            </w:pPr>
            <w:r w:rsidRPr="008344C1">
              <w:rPr>
                <w:rFonts w:ascii="Times New Roman" w:hAnsi="Times New Roman" w:cs="Times New Roman"/>
                <w:bCs/>
                <w:sz w:val="24"/>
                <w:szCs w:val="24"/>
              </w:rPr>
              <w:t>X</w:t>
            </w:r>
            <w:r w:rsidR="00A2008A" w:rsidRPr="008344C1">
              <w:rPr>
                <w:rFonts w:ascii="Times New Roman" w:hAnsi="Times New Roman" w:cs="Times New Roman"/>
                <w:bCs/>
                <w:sz w:val="24"/>
                <w:szCs w:val="24"/>
              </w:rPr>
              <w:t xml:space="preserve"> Initial announcement</w:t>
            </w:r>
            <w:r w:rsidR="0067250E" w:rsidRPr="008344C1">
              <w:rPr>
                <w:rFonts w:ascii="Times New Roman" w:hAnsi="Times New Roman" w:cs="Times New Roman"/>
                <w:bCs/>
                <w:sz w:val="24"/>
                <w:szCs w:val="24"/>
              </w:rPr>
              <w:t xml:space="preserve"> </w:t>
            </w:r>
            <w:r w:rsidR="00A2008A" w:rsidRPr="008344C1">
              <w:rPr>
                <w:rFonts w:ascii="Times New Roman" w:hAnsi="Times New Roman" w:cs="Times New Roman"/>
                <w:bCs/>
                <w:sz w:val="24"/>
                <w:szCs w:val="24"/>
              </w:rPr>
              <w:t xml:space="preserve"> </w:t>
            </w:r>
          </w:p>
          <w:p w14:paraId="11792BB2" w14:textId="77777777" w:rsidR="00A2008A" w:rsidRPr="008344C1" w:rsidRDefault="00A2008A" w:rsidP="00A2008A">
            <w:pPr>
              <w:contextualSpacing/>
              <w:rPr>
                <w:rFonts w:ascii="Times New Roman" w:hAnsi="Times New Roman" w:cs="Times New Roman"/>
                <w:bCs/>
                <w:sz w:val="24"/>
                <w:szCs w:val="24"/>
              </w:rPr>
            </w:pPr>
            <w:r w:rsidRPr="008344C1">
              <w:rPr>
                <w:rFonts w:ascii="Times New Roman" w:hAnsi="Times New Roman" w:cs="Times New Roman"/>
                <w:bCs/>
                <w:sz w:val="24"/>
                <w:szCs w:val="24"/>
              </w:rPr>
              <w:t>□ Modification of a previous announcement</w:t>
            </w:r>
          </w:p>
        </w:tc>
      </w:tr>
      <w:tr w:rsidR="004E717F" w:rsidRPr="008344C1" w14:paraId="3829956B" w14:textId="77777777" w:rsidTr="00D43359">
        <w:tc>
          <w:tcPr>
            <w:tcW w:w="445" w:type="dxa"/>
          </w:tcPr>
          <w:p w14:paraId="12DAF5BE" w14:textId="77777777" w:rsidR="004E717F" w:rsidRPr="008344C1" w:rsidRDefault="004E717F" w:rsidP="00037E7A">
            <w:pPr>
              <w:pStyle w:val="ListParagraph"/>
              <w:numPr>
                <w:ilvl w:val="0"/>
                <w:numId w:val="3"/>
              </w:numPr>
              <w:rPr>
                <w:rFonts w:ascii="Times New Roman" w:hAnsi="Times New Roman" w:cs="Times New Roman"/>
                <w:bCs/>
                <w:sz w:val="24"/>
                <w:szCs w:val="24"/>
              </w:rPr>
            </w:pPr>
          </w:p>
        </w:tc>
        <w:tc>
          <w:tcPr>
            <w:tcW w:w="3600" w:type="dxa"/>
          </w:tcPr>
          <w:p w14:paraId="751246D2" w14:textId="77777777" w:rsidR="004E717F" w:rsidRPr="008344C1" w:rsidRDefault="004E717F" w:rsidP="00A2008A">
            <w:pPr>
              <w:contextualSpacing/>
              <w:rPr>
                <w:rFonts w:ascii="Times New Roman" w:hAnsi="Times New Roman" w:cs="Times New Roman"/>
                <w:bCs/>
                <w:sz w:val="24"/>
                <w:szCs w:val="24"/>
              </w:rPr>
            </w:pPr>
            <w:r w:rsidRPr="008344C1">
              <w:rPr>
                <w:rFonts w:ascii="Times New Roman" w:hAnsi="Times New Roman" w:cs="Times New Roman"/>
                <w:bCs/>
                <w:sz w:val="24"/>
                <w:szCs w:val="24"/>
              </w:rPr>
              <w:t>Type of Assistance Instrument:</w:t>
            </w:r>
          </w:p>
        </w:tc>
        <w:tc>
          <w:tcPr>
            <w:tcW w:w="5528" w:type="dxa"/>
          </w:tcPr>
          <w:p w14:paraId="5933ED75" w14:textId="77777777" w:rsidR="004E717F" w:rsidRPr="008344C1" w:rsidRDefault="004E717F" w:rsidP="00A2008A">
            <w:pPr>
              <w:contextualSpacing/>
              <w:rPr>
                <w:rFonts w:ascii="Times New Roman" w:hAnsi="Times New Roman" w:cs="Times New Roman"/>
                <w:bCs/>
                <w:sz w:val="24"/>
                <w:szCs w:val="24"/>
              </w:rPr>
            </w:pPr>
            <w:r w:rsidRPr="008344C1">
              <w:rPr>
                <w:rFonts w:ascii="Times New Roman" w:hAnsi="Times New Roman" w:cs="Times New Roman"/>
                <w:bCs/>
                <w:sz w:val="24"/>
                <w:szCs w:val="24"/>
              </w:rPr>
              <w:t>Grant</w:t>
            </w:r>
          </w:p>
        </w:tc>
      </w:tr>
      <w:tr w:rsidR="00A2008A" w:rsidRPr="008344C1" w14:paraId="04772DF5" w14:textId="77777777" w:rsidTr="0067180F">
        <w:trPr>
          <w:trHeight w:val="377"/>
        </w:trPr>
        <w:tc>
          <w:tcPr>
            <w:tcW w:w="445" w:type="dxa"/>
          </w:tcPr>
          <w:p w14:paraId="2E5603A3" w14:textId="77777777" w:rsidR="00A2008A" w:rsidRPr="008344C1" w:rsidRDefault="00A2008A" w:rsidP="00037E7A">
            <w:pPr>
              <w:pStyle w:val="ListParagraph"/>
              <w:numPr>
                <w:ilvl w:val="0"/>
                <w:numId w:val="3"/>
              </w:numPr>
              <w:rPr>
                <w:rFonts w:ascii="Times New Roman" w:hAnsi="Times New Roman" w:cs="Times New Roman"/>
                <w:bCs/>
                <w:sz w:val="24"/>
                <w:szCs w:val="24"/>
              </w:rPr>
            </w:pPr>
          </w:p>
        </w:tc>
        <w:tc>
          <w:tcPr>
            <w:tcW w:w="3600" w:type="dxa"/>
          </w:tcPr>
          <w:p w14:paraId="34D64EEB" w14:textId="77777777" w:rsidR="00A2008A" w:rsidRPr="008344C1" w:rsidRDefault="00A2008A" w:rsidP="00A2008A">
            <w:pPr>
              <w:contextualSpacing/>
              <w:rPr>
                <w:rFonts w:ascii="Times New Roman" w:hAnsi="Times New Roman" w:cs="Times New Roman"/>
                <w:bCs/>
                <w:sz w:val="24"/>
                <w:szCs w:val="24"/>
              </w:rPr>
            </w:pPr>
            <w:r w:rsidRPr="008344C1">
              <w:rPr>
                <w:rFonts w:ascii="Times New Roman" w:hAnsi="Times New Roman" w:cs="Times New Roman"/>
                <w:bCs/>
                <w:sz w:val="24"/>
                <w:szCs w:val="24"/>
              </w:rPr>
              <w:t xml:space="preserve">Funding Opportunity Number: </w:t>
            </w:r>
            <w:r w:rsidRPr="008344C1">
              <w:rPr>
                <w:rFonts w:ascii="Times New Roman" w:hAnsi="Times New Roman" w:cs="Times New Roman"/>
                <w:bCs/>
                <w:sz w:val="24"/>
                <w:szCs w:val="24"/>
              </w:rPr>
              <w:tab/>
            </w:r>
          </w:p>
        </w:tc>
        <w:tc>
          <w:tcPr>
            <w:tcW w:w="5528" w:type="dxa"/>
          </w:tcPr>
          <w:p w14:paraId="1C9E6AE2" w14:textId="3BA76D8B" w:rsidR="00A2008A" w:rsidRPr="00EE3ADE" w:rsidRDefault="00D6275B" w:rsidP="00B179C7">
            <w:pPr>
              <w:contextualSpacing/>
              <w:rPr>
                <w:rFonts w:ascii="Times New Roman" w:hAnsi="Times New Roman" w:cs="Times New Roman"/>
                <w:bCs/>
                <w:sz w:val="24"/>
                <w:szCs w:val="24"/>
              </w:rPr>
            </w:pPr>
            <w:r w:rsidRPr="00EE3ADE">
              <w:rPr>
                <w:rFonts w:ascii="Times New Roman" w:hAnsi="Times New Roman" w:cs="Times New Roman"/>
              </w:rPr>
              <w:t>1705-572</w:t>
            </w:r>
          </w:p>
        </w:tc>
      </w:tr>
      <w:tr w:rsidR="00A2008A" w:rsidRPr="008344C1" w14:paraId="6816D848" w14:textId="77777777" w:rsidTr="00D43359">
        <w:tc>
          <w:tcPr>
            <w:tcW w:w="445" w:type="dxa"/>
          </w:tcPr>
          <w:p w14:paraId="6B2AB8EA" w14:textId="77777777" w:rsidR="00A2008A" w:rsidRPr="008344C1" w:rsidRDefault="00A2008A" w:rsidP="00037E7A">
            <w:pPr>
              <w:pStyle w:val="ListParagraph"/>
              <w:numPr>
                <w:ilvl w:val="0"/>
                <w:numId w:val="3"/>
              </w:numPr>
              <w:rPr>
                <w:rFonts w:ascii="Times New Roman" w:hAnsi="Times New Roman" w:cs="Times New Roman"/>
                <w:bCs/>
                <w:sz w:val="24"/>
                <w:szCs w:val="24"/>
              </w:rPr>
            </w:pPr>
          </w:p>
        </w:tc>
        <w:tc>
          <w:tcPr>
            <w:tcW w:w="3600" w:type="dxa"/>
          </w:tcPr>
          <w:p w14:paraId="6104C997" w14:textId="77777777" w:rsidR="00A2008A" w:rsidRPr="008344C1" w:rsidRDefault="00A2008A" w:rsidP="00A2008A">
            <w:pPr>
              <w:contextualSpacing/>
              <w:rPr>
                <w:rFonts w:ascii="Times New Roman" w:hAnsi="Times New Roman" w:cs="Times New Roman"/>
                <w:bCs/>
                <w:sz w:val="24"/>
                <w:szCs w:val="24"/>
              </w:rPr>
            </w:pPr>
            <w:r w:rsidRPr="008344C1">
              <w:rPr>
                <w:rFonts w:ascii="Times New Roman" w:hAnsi="Times New Roman" w:cs="Times New Roman"/>
                <w:bCs/>
                <w:sz w:val="24"/>
                <w:szCs w:val="24"/>
              </w:rPr>
              <w:t>Funding Opportunity Title:</w:t>
            </w:r>
          </w:p>
        </w:tc>
        <w:tc>
          <w:tcPr>
            <w:tcW w:w="5528" w:type="dxa"/>
          </w:tcPr>
          <w:p w14:paraId="0FB684F1" w14:textId="260FEB70" w:rsidR="00A2008A" w:rsidRPr="008344C1" w:rsidRDefault="00774FBF" w:rsidP="00167C0F">
            <w:pPr>
              <w:contextualSpacing/>
              <w:rPr>
                <w:rFonts w:ascii="Times New Roman" w:hAnsi="Times New Roman" w:cs="Times New Roman"/>
                <w:bCs/>
                <w:sz w:val="24"/>
                <w:szCs w:val="24"/>
              </w:rPr>
            </w:pPr>
            <w:r w:rsidRPr="008344C1">
              <w:rPr>
                <w:rFonts w:ascii="Times New Roman" w:hAnsi="Times New Roman" w:cs="Times New Roman"/>
                <w:bCs/>
                <w:sz w:val="24"/>
                <w:szCs w:val="24"/>
              </w:rPr>
              <w:t>Community-Law Enforcement Partnership for Deflection &amp; Substance Use Disorder Treatment Act</w:t>
            </w:r>
            <w:r w:rsidR="0067250E" w:rsidRPr="008344C1">
              <w:rPr>
                <w:rFonts w:ascii="Times New Roman" w:hAnsi="Times New Roman" w:cs="Times New Roman"/>
                <w:bCs/>
                <w:sz w:val="24"/>
                <w:szCs w:val="24"/>
              </w:rPr>
              <w:t xml:space="preserve"> </w:t>
            </w:r>
          </w:p>
        </w:tc>
      </w:tr>
      <w:tr w:rsidR="00A2008A" w:rsidRPr="008344C1" w14:paraId="3809303F" w14:textId="77777777" w:rsidTr="00D43359">
        <w:tc>
          <w:tcPr>
            <w:tcW w:w="445" w:type="dxa"/>
          </w:tcPr>
          <w:p w14:paraId="4F742DFA" w14:textId="77777777" w:rsidR="00A2008A" w:rsidRPr="008344C1" w:rsidRDefault="00A2008A" w:rsidP="00037E7A">
            <w:pPr>
              <w:pStyle w:val="ListParagraph"/>
              <w:numPr>
                <w:ilvl w:val="0"/>
                <w:numId w:val="3"/>
              </w:numPr>
              <w:rPr>
                <w:rFonts w:ascii="Times New Roman" w:hAnsi="Times New Roman" w:cs="Times New Roman"/>
                <w:sz w:val="24"/>
                <w:szCs w:val="24"/>
              </w:rPr>
            </w:pPr>
          </w:p>
        </w:tc>
        <w:tc>
          <w:tcPr>
            <w:tcW w:w="3600" w:type="dxa"/>
          </w:tcPr>
          <w:p w14:paraId="3714B845" w14:textId="77777777" w:rsidR="00A2008A" w:rsidRPr="008344C1" w:rsidRDefault="00A2008A" w:rsidP="00A2008A">
            <w:pPr>
              <w:contextualSpacing/>
              <w:rPr>
                <w:rFonts w:ascii="Times New Roman" w:hAnsi="Times New Roman" w:cs="Times New Roman"/>
                <w:bCs/>
                <w:sz w:val="24"/>
                <w:szCs w:val="24"/>
              </w:rPr>
            </w:pPr>
            <w:r w:rsidRPr="008344C1">
              <w:rPr>
                <w:rFonts w:ascii="Times New Roman" w:hAnsi="Times New Roman" w:cs="Times New Roman"/>
                <w:sz w:val="24"/>
                <w:szCs w:val="24"/>
              </w:rPr>
              <w:t>CSFA Number:</w:t>
            </w:r>
          </w:p>
        </w:tc>
        <w:tc>
          <w:tcPr>
            <w:tcW w:w="5528" w:type="dxa"/>
          </w:tcPr>
          <w:p w14:paraId="30EE10D9" w14:textId="77777777" w:rsidR="00A2008A" w:rsidRPr="008344C1" w:rsidRDefault="00774FBF" w:rsidP="009642E1">
            <w:pPr>
              <w:contextualSpacing/>
              <w:rPr>
                <w:rFonts w:ascii="Times New Roman" w:hAnsi="Times New Roman" w:cs="Times New Roman"/>
                <w:sz w:val="24"/>
                <w:szCs w:val="24"/>
              </w:rPr>
            </w:pPr>
            <w:r w:rsidRPr="008344C1">
              <w:rPr>
                <w:rFonts w:ascii="Times New Roman" w:hAnsi="Times New Roman" w:cs="Times New Roman"/>
                <w:sz w:val="24"/>
                <w:szCs w:val="24"/>
              </w:rPr>
              <w:t>546-00-1705</w:t>
            </w:r>
          </w:p>
        </w:tc>
      </w:tr>
      <w:tr w:rsidR="00A2008A" w:rsidRPr="008344C1" w14:paraId="684C47DE" w14:textId="77777777" w:rsidTr="00D43359">
        <w:tc>
          <w:tcPr>
            <w:tcW w:w="445" w:type="dxa"/>
          </w:tcPr>
          <w:p w14:paraId="538CAB71" w14:textId="77777777" w:rsidR="00A2008A" w:rsidRPr="008344C1" w:rsidRDefault="00A2008A" w:rsidP="00037E7A">
            <w:pPr>
              <w:pStyle w:val="ListParagraph"/>
              <w:numPr>
                <w:ilvl w:val="0"/>
                <w:numId w:val="3"/>
              </w:numPr>
              <w:rPr>
                <w:rFonts w:ascii="Times New Roman" w:hAnsi="Times New Roman" w:cs="Times New Roman"/>
                <w:bCs/>
                <w:sz w:val="24"/>
                <w:szCs w:val="24"/>
              </w:rPr>
            </w:pPr>
          </w:p>
        </w:tc>
        <w:tc>
          <w:tcPr>
            <w:tcW w:w="3600" w:type="dxa"/>
          </w:tcPr>
          <w:p w14:paraId="5699DDA0" w14:textId="77777777" w:rsidR="00A2008A" w:rsidRPr="008344C1" w:rsidRDefault="00A2008A" w:rsidP="00A2008A">
            <w:pPr>
              <w:contextualSpacing/>
              <w:rPr>
                <w:rFonts w:ascii="Times New Roman" w:hAnsi="Times New Roman" w:cs="Times New Roman"/>
                <w:bCs/>
                <w:sz w:val="24"/>
                <w:szCs w:val="24"/>
              </w:rPr>
            </w:pPr>
            <w:r w:rsidRPr="008344C1">
              <w:rPr>
                <w:rFonts w:ascii="Times New Roman" w:hAnsi="Times New Roman" w:cs="Times New Roman"/>
                <w:bCs/>
                <w:sz w:val="24"/>
                <w:szCs w:val="24"/>
              </w:rPr>
              <w:t>CSFA Popular Name:</w:t>
            </w:r>
          </w:p>
        </w:tc>
        <w:tc>
          <w:tcPr>
            <w:tcW w:w="5528" w:type="dxa"/>
          </w:tcPr>
          <w:p w14:paraId="67D81937" w14:textId="2B1C75F2" w:rsidR="00A2008A" w:rsidRPr="008344C1" w:rsidRDefault="00774FBF" w:rsidP="00167C0F">
            <w:pPr>
              <w:contextualSpacing/>
              <w:rPr>
                <w:rFonts w:ascii="Times New Roman" w:hAnsi="Times New Roman" w:cs="Times New Roman"/>
                <w:bCs/>
                <w:sz w:val="24"/>
                <w:szCs w:val="24"/>
              </w:rPr>
            </w:pPr>
            <w:r w:rsidRPr="008344C1">
              <w:rPr>
                <w:rFonts w:ascii="Times New Roman" w:hAnsi="Times New Roman" w:cs="Times New Roman"/>
                <w:bCs/>
                <w:sz w:val="24"/>
                <w:szCs w:val="24"/>
              </w:rPr>
              <w:t>Community -Law Enforcement Partnership (CLEP</w:t>
            </w:r>
            <w:r w:rsidR="000C5124">
              <w:rPr>
                <w:rFonts w:ascii="Times New Roman" w:hAnsi="Times New Roman" w:cs="Times New Roman"/>
                <w:bCs/>
                <w:sz w:val="24"/>
                <w:szCs w:val="24"/>
              </w:rPr>
              <w:t>D</w:t>
            </w:r>
            <w:r w:rsidRPr="008344C1">
              <w:rPr>
                <w:rFonts w:ascii="Times New Roman" w:hAnsi="Times New Roman" w:cs="Times New Roman"/>
                <w:bCs/>
                <w:sz w:val="24"/>
                <w:szCs w:val="24"/>
              </w:rPr>
              <w:t>)</w:t>
            </w:r>
          </w:p>
        </w:tc>
      </w:tr>
      <w:tr w:rsidR="00A2008A" w:rsidRPr="008344C1" w14:paraId="789D185A" w14:textId="77777777" w:rsidTr="00D43359">
        <w:tc>
          <w:tcPr>
            <w:tcW w:w="445" w:type="dxa"/>
          </w:tcPr>
          <w:p w14:paraId="516DF746" w14:textId="77777777" w:rsidR="00A2008A" w:rsidRPr="008344C1" w:rsidRDefault="00A2008A" w:rsidP="00037E7A">
            <w:pPr>
              <w:pStyle w:val="ListParagraph"/>
              <w:numPr>
                <w:ilvl w:val="0"/>
                <w:numId w:val="3"/>
              </w:numPr>
              <w:rPr>
                <w:rFonts w:ascii="Times New Roman" w:hAnsi="Times New Roman" w:cs="Times New Roman"/>
                <w:bCs/>
                <w:sz w:val="24"/>
                <w:szCs w:val="24"/>
              </w:rPr>
            </w:pPr>
          </w:p>
        </w:tc>
        <w:tc>
          <w:tcPr>
            <w:tcW w:w="3600" w:type="dxa"/>
          </w:tcPr>
          <w:p w14:paraId="02B41A4A" w14:textId="77777777" w:rsidR="00A2008A" w:rsidRPr="008344C1" w:rsidRDefault="00A2008A" w:rsidP="00A2008A">
            <w:pPr>
              <w:contextualSpacing/>
              <w:rPr>
                <w:rFonts w:ascii="Times New Roman" w:hAnsi="Times New Roman" w:cs="Times New Roman"/>
                <w:bCs/>
                <w:sz w:val="24"/>
                <w:szCs w:val="24"/>
              </w:rPr>
            </w:pPr>
            <w:r w:rsidRPr="008344C1">
              <w:rPr>
                <w:rFonts w:ascii="Times New Roman" w:hAnsi="Times New Roman" w:cs="Times New Roman"/>
                <w:bCs/>
                <w:sz w:val="24"/>
                <w:szCs w:val="24"/>
              </w:rPr>
              <w:t>CFDA Number(s):</w:t>
            </w:r>
          </w:p>
        </w:tc>
        <w:tc>
          <w:tcPr>
            <w:tcW w:w="5528" w:type="dxa"/>
          </w:tcPr>
          <w:p w14:paraId="526144E6" w14:textId="77777777" w:rsidR="00A2008A" w:rsidRPr="008344C1" w:rsidRDefault="00975AC6" w:rsidP="00A2008A">
            <w:pPr>
              <w:contextualSpacing/>
              <w:rPr>
                <w:rFonts w:ascii="Times New Roman" w:hAnsi="Times New Roman" w:cs="Times New Roman"/>
                <w:sz w:val="24"/>
                <w:szCs w:val="24"/>
              </w:rPr>
            </w:pPr>
            <w:r w:rsidRPr="008344C1">
              <w:rPr>
                <w:rFonts w:ascii="Times New Roman" w:hAnsi="Times New Roman" w:cs="Times New Roman"/>
                <w:sz w:val="24"/>
                <w:szCs w:val="24"/>
              </w:rPr>
              <w:t>N/A</w:t>
            </w:r>
          </w:p>
        </w:tc>
      </w:tr>
      <w:tr w:rsidR="00A2008A" w:rsidRPr="008344C1" w14:paraId="7AD733B0" w14:textId="77777777" w:rsidTr="00D43359">
        <w:tc>
          <w:tcPr>
            <w:tcW w:w="445" w:type="dxa"/>
          </w:tcPr>
          <w:p w14:paraId="3DBC1BA6" w14:textId="77777777" w:rsidR="00A2008A" w:rsidRPr="008344C1" w:rsidRDefault="00A2008A" w:rsidP="00037E7A">
            <w:pPr>
              <w:pStyle w:val="ListParagraph"/>
              <w:numPr>
                <w:ilvl w:val="0"/>
                <w:numId w:val="3"/>
              </w:numPr>
              <w:rPr>
                <w:rFonts w:ascii="Times New Roman" w:hAnsi="Times New Roman" w:cs="Times New Roman"/>
                <w:bCs/>
                <w:sz w:val="24"/>
                <w:szCs w:val="24"/>
              </w:rPr>
            </w:pPr>
          </w:p>
        </w:tc>
        <w:tc>
          <w:tcPr>
            <w:tcW w:w="3600" w:type="dxa"/>
          </w:tcPr>
          <w:p w14:paraId="747D78F5" w14:textId="77777777" w:rsidR="00A2008A" w:rsidRPr="008344C1" w:rsidRDefault="004E717F" w:rsidP="004E717F">
            <w:pPr>
              <w:contextualSpacing/>
              <w:rPr>
                <w:rFonts w:ascii="Times New Roman" w:hAnsi="Times New Roman" w:cs="Times New Roman"/>
                <w:bCs/>
                <w:sz w:val="24"/>
                <w:szCs w:val="24"/>
              </w:rPr>
            </w:pPr>
            <w:r w:rsidRPr="008344C1">
              <w:rPr>
                <w:rFonts w:ascii="Times New Roman" w:hAnsi="Times New Roman" w:cs="Times New Roman"/>
                <w:bCs/>
                <w:sz w:val="24"/>
                <w:szCs w:val="24"/>
              </w:rPr>
              <w:t xml:space="preserve">Anticipated </w:t>
            </w:r>
            <w:r w:rsidR="00A2008A" w:rsidRPr="008344C1">
              <w:rPr>
                <w:rFonts w:ascii="Times New Roman" w:hAnsi="Times New Roman" w:cs="Times New Roman"/>
                <w:bCs/>
                <w:sz w:val="24"/>
                <w:szCs w:val="24"/>
              </w:rPr>
              <w:t>Number of Awards:</w:t>
            </w:r>
          </w:p>
        </w:tc>
        <w:tc>
          <w:tcPr>
            <w:tcW w:w="5528" w:type="dxa"/>
          </w:tcPr>
          <w:p w14:paraId="0C963E0D" w14:textId="77777777" w:rsidR="004E717F" w:rsidRPr="008344C1" w:rsidRDefault="00B179C7" w:rsidP="004E717F">
            <w:pPr>
              <w:contextualSpacing/>
              <w:rPr>
                <w:rFonts w:ascii="Times New Roman" w:hAnsi="Times New Roman" w:cs="Times New Roman"/>
                <w:bCs/>
                <w:sz w:val="24"/>
                <w:szCs w:val="24"/>
              </w:rPr>
            </w:pPr>
            <w:r w:rsidRPr="008344C1">
              <w:rPr>
                <w:rFonts w:ascii="Times New Roman" w:hAnsi="Times New Roman" w:cs="Times New Roman"/>
                <w:bCs/>
                <w:sz w:val="24"/>
                <w:szCs w:val="24"/>
              </w:rPr>
              <w:t>Unknown</w:t>
            </w:r>
          </w:p>
        </w:tc>
      </w:tr>
      <w:tr w:rsidR="00A2008A" w:rsidRPr="008344C1" w14:paraId="5808DE04" w14:textId="77777777" w:rsidTr="00D43359">
        <w:tc>
          <w:tcPr>
            <w:tcW w:w="445" w:type="dxa"/>
          </w:tcPr>
          <w:p w14:paraId="2CE6E545" w14:textId="77777777" w:rsidR="00A2008A" w:rsidRPr="008344C1" w:rsidRDefault="00A2008A" w:rsidP="00037E7A">
            <w:pPr>
              <w:pStyle w:val="ListParagraph"/>
              <w:numPr>
                <w:ilvl w:val="0"/>
                <w:numId w:val="3"/>
              </w:numPr>
              <w:rPr>
                <w:rFonts w:ascii="Times New Roman" w:hAnsi="Times New Roman" w:cs="Times New Roman"/>
                <w:bCs/>
                <w:sz w:val="24"/>
                <w:szCs w:val="24"/>
              </w:rPr>
            </w:pPr>
          </w:p>
        </w:tc>
        <w:tc>
          <w:tcPr>
            <w:tcW w:w="3600" w:type="dxa"/>
          </w:tcPr>
          <w:p w14:paraId="30F64522" w14:textId="77777777" w:rsidR="00A2008A" w:rsidRPr="008344C1" w:rsidRDefault="00A2008A" w:rsidP="00A2008A">
            <w:pPr>
              <w:contextualSpacing/>
              <w:rPr>
                <w:rFonts w:ascii="Times New Roman" w:hAnsi="Times New Roman" w:cs="Times New Roman"/>
                <w:bCs/>
                <w:sz w:val="24"/>
                <w:szCs w:val="24"/>
              </w:rPr>
            </w:pPr>
            <w:r w:rsidRPr="008344C1">
              <w:rPr>
                <w:rFonts w:ascii="Times New Roman" w:hAnsi="Times New Roman" w:cs="Times New Roman"/>
                <w:bCs/>
                <w:sz w:val="24"/>
                <w:szCs w:val="24"/>
              </w:rPr>
              <w:t>Estimated Total Program Funding:</w:t>
            </w:r>
          </w:p>
        </w:tc>
        <w:tc>
          <w:tcPr>
            <w:tcW w:w="5528" w:type="dxa"/>
          </w:tcPr>
          <w:p w14:paraId="72C7049D" w14:textId="77777777" w:rsidR="00A2008A" w:rsidRPr="008344C1" w:rsidRDefault="00C87FE0" w:rsidP="00B179C7">
            <w:pPr>
              <w:pStyle w:val="Default"/>
              <w:rPr>
                <w:rFonts w:ascii="Times New Roman" w:hAnsi="Times New Roman" w:cs="Times New Roman"/>
                <w:b/>
                <w:bCs/>
                <w:color w:val="auto"/>
              </w:rPr>
            </w:pPr>
            <w:r w:rsidRPr="008344C1">
              <w:rPr>
                <w:rFonts w:ascii="Times New Roman" w:hAnsi="Times New Roman" w:cs="Times New Roman"/>
                <w:color w:val="auto"/>
              </w:rPr>
              <w:t>$</w:t>
            </w:r>
            <w:r w:rsidR="0064069D" w:rsidRPr="008344C1">
              <w:rPr>
                <w:rFonts w:ascii="Times New Roman" w:hAnsi="Times New Roman" w:cs="Times New Roman"/>
                <w:color w:val="auto"/>
              </w:rPr>
              <w:t>500,000</w:t>
            </w:r>
            <w:r w:rsidRPr="008344C1">
              <w:rPr>
                <w:rFonts w:ascii="Times New Roman" w:hAnsi="Times New Roman" w:cs="Times New Roman"/>
                <w:color w:val="auto"/>
              </w:rPr>
              <w:t xml:space="preserve"> </w:t>
            </w:r>
          </w:p>
        </w:tc>
      </w:tr>
      <w:tr w:rsidR="00A2008A" w:rsidRPr="008344C1" w14:paraId="45232CCB" w14:textId="77777777" w:rsidTr="00D43359">
        <w:tc>
          <w:tcPr>
            <w:tcW w:w="445" w:type="dxa"/>
          </w:tcPr>
          <w:p w14:paraId="673A1758" w14:textId="77777777" w:rsidR="00A2008A" w:rsidRPr="008344C1" w:rsidRDefault="00A2008A" w:rsidP="00037E7A">
            <w:pPr>
              <w:pStyle w:val="ListParagraph"/>
              <w:numPr>
                <w:ilvl w:val="0"/>
                <w:numId w:val="3"/>
              </w:numPr>
              <w:rPr>
                <w:rFonts w:ascii="Times New Roman" w:hAnsi="Times New Roman" w:cs="Times New Roman"/>
                <w:bCs/>
                <w:sz w:val="24"/>
                <w:szCs w:val="24"/>
              </w:rPr>
            </w:pPr>
          </w:p>
        </w:tc>
        <w:tc>
          <w:tcPr>
            <w:tcW w:w="3600" w:type="dxa"/>
          </w:tcPr>
          <w:p w14:paraId="3A9E6748" w14:textId="77777777" w:rsidR="00A2008A" w:rsidRPr="008344C1" w:rsidRDefault="00A2008A" w:rsidP="00A2008A">
            <w:pPr>
              <w:contextualSpacing/>
              <w:rPr>
                <w:rFonts w:ascii="Times New Roman" w:hAnsi="Times New Roman" w:cs="Times New Roman"/>
                <w:bCs/>
                <w:sz w:val="24"/>
                <w:szCs w:val="24"/>
              </w:rPr>
            </w:pPr>
            <w:r w:rsidRPr="008344C1">
              <w:rPr>
                <w:rFonts w:ascii="Times New Roman" w:hAnsi="Times New Roman" w:cs="Times New Roman"/>
                <w:bCs/>
                <w:sz w:val="24"/>
                <w:szCs w:val="24"/>
              </w:rPr>
              <w:t>Award Range</w:t>
            </w:r>
          </w:p>
        </w:tc>
        <w:tc>
          <w:tcPr>
            <w:tcW w:w="5528" w:type="dxa"/>
          </w:tcPr>
          <w:p w14:paraId="69ED069A" w14:textId="564180AB" w:rsidR="00A2008A" w:rsidRPr="008344C1" w:rsidRDefault="008038A7" w:rsidP="00135575">
            <w:pPr>
              <w:contextualSpacing/>
              <w:rPr>
                <w:rFonts w:ascii="Times New Roman" w:hAnsi="Times New Roman" w:cs="Times New Roman"/>
                <w:bCs/>
                <w:sz w:val="24"/>
                <w:szCs w:val="24"/>
              </w:rPr>
            </w:pPr>
            <w:r w:rsidRPr="008344C1">
              <w:rPr>
                <w:rFonts w:ascii="Times New Roman" w:hAnsi="Times New Roman" w:cs="Times New Roman"/>
                <w:bCs/>
                <w:sz w:val="24"/>
                <w:szCs w:val="24"/>
              </w:rPr>
              <w:t>$</w:t>
            </w:r>
            <w:r w:rsidR="007D6777">
              <w:rPr>
                <w:rFonts w:ascii="Times New Roman" w:hAnsi="Times New Roman" w:cs="Times New Roman"/>
                <w:bCs/>
                <w:sz w:val="24"/>
                <w:szCs w:val="24"/>
              </w:rPr>
              <w:t>20</w:t>
            </w:r>
            <w:r w:rsidRPr="008344C1">
              <w:rPr>
                <w:rFonts w:ascii="Times New Roman" w:hAnsi="Times New Roman" w:cs="Times New Roman"/>
                <w:bCs/>
                <w:sz w:val="24"/>
                <w:szCs w:val="24"/>
              </w:rPr>
              <w:t>,</w:t>
            </w:r>
            <w:r w:rsidR="00781345" w:rsidRPr="008344C1">
              <w:rPr>
                <w:rFonts w:ascii="Times New Roman" w:hAnsi="Times New Roman" w:cs="Times New Roman"/>
                <w:bCs/>
                <w:sz w:val="24"/>
                <w:szCs w:val="24"/>
              </w:rPr>
              <w:t>000</w:t>
            </w:r>
            <w:r w:rsidRPr="008344C1">
              <w:rPr>
                <w:rFonts w:ascii="Times New Roman" w:hAnsi="Times New Roman" w:cs="Times New Roman"/>
                <w:bCs/>
                <w:sz w:val="24"/>
                <w:szCs w:val="24"/>
              </w:rPr>
              <w:t>-$</w:t>
            </w:r>
            <w:r w:rsidR="00DD3910">
              <w:rPr>
                <w:rFonts w:ascii="Times New Roman" w:hAnsi="Times New Roman" w:cs="Times New Roman"/>
                <w:bCs/>
                <w:sz w:val="24"/>
                <w:szCs w:val="24"/>
              </w:rPr>
              <w:t>8</w:t>
            </w:r>
            <w:r w:rsidR="007D6777">
              <w:rPr>
                <w:rFonts w:ascii="Times New Roman" w:hAnsi="Times New Roman" w:cs="Times New Roman"/>
                <w:bCs/>
                <w:sz w:val="24"/>
                <w:szCs w:val="24"/>
              </w:rPr>
              <w:t>0</w:t>
            </w:r>
            <w:r w:rsidRPr="008344C1">
              <w:rPr>
                <w:rFonts w:ascii="Times New Roman" w:hAnsi="Times New Roman" w:cs="Times New Roman"/>
                <w:bCs/>
                <w:sz w:val="24"/>
                <w:szCs w:val="24"/>
              </w:rPr>
              <w:t>,</w:t>
            </w:r>
            <w:r w:rsidR="00A07DA9" w:rsidRPr="008344C1">
              <w:rPr>
                <w:rFonts w:ascii="Times New Roman" w:hAnsi="Times New Roman" w:cs="Times New Roman"/>
                <w:bCs/>
                <w:sz w:val="24"/>
                <w:szCs w:val="24"/>
              </w:rPr>
              <w:t>000</w:t>
            </w:r>
          </w:p>
        </w:tc>
      </w:tr>
      <w:tr w:rsidR="00F8458D" w:rsidRPr="008344C1" w14:paraId="1FEDDBD4" w14:textId="77777777" w:rsidTr="00D43359">
        <w:tc>
          <w:tcPr>
            <w:tcW w:w="445" w:type="dxa"/>
          </w:tcPr>
          <w:p w14:paraId="717A4255" w14:textId="77777777" w:rsidR="00A2008A" w:rsidRPr="008344C1" w:rsidRDefault="00A2008A" w:rsidP="00037E7A">
            <w:pPr>
              <w:pStyle w:val="ListParagraph"/>
              <w:numPr>
                <w:ilvl w:val="0"/>
                <w:numId w:val="3"/>
              </w:numPr>
              <w:rPr>
                <w:rFonts w:ascii="Times New Roman" w:hAnsi="Times New Roman" w:cs="Times New Roman"/>
                <w:bCs/>
                <w:sz w:val="24"/>
                <w:szCs w:val="24"/>
              </w:rPr>
            </w:pPr>
          </w:p>
        </w:tc>
        <w:tc>
          <w:tcPr>
            <w:tcW w:w="3600" w:type="dxa"/>
          </w:tcPr>
          <w:p w14:paraId="7A4FA7DE" w14:textId="77777777" w:rsidR="00A2008A" w:rsidRPr="008344C1" w:rsidRDefault="00A2008A" w:rsidP="00A2008A">
            <w:pPr>
              <w:contextualSpacing/>
              <w:rPr>
                <w:rFonts w:ascii="Times New Roman" w:hAnsi="Times New Roman" w:cs="Times New Roman"/>
                <w:bCs/>
                <w:sz w:val="24"/>
                <w:szCs w:val="24"/>
              </w:rPr>
            </w:pPr>
            <w:r w:rsidRPr="008344C1">
              <w:rPr>
                <w:rFonts w:ascii="Times New Roman" w:hAnsi="Times New Roman" w:cs="Times New Roman"/>
                <w:bCs/>
                <w:sz w:val="24"/>
                <w:szCs w:val="24"/>
              </w:rPr>
              <w:t>Source of Funding:</w:t>
            </w:r>
          </w:p>
        </w:tc>
        <w:tc>
          <w:tcPr>
            <w:tcW w:w="5528" w:type="dxa"/>
          </w:tcPr>
          <w:p w14:paraId="5CE7EC8D" w14:textId="77777777" w:rsidR="00A2008A" w:rsidRPr="008344C1" w:rsidRDefault="00774FBF" w:rsidP="00A2008A">
            <w:pPr>
              <w:autoSpaceDE w:val="0"/>
              <w:autoSpaceDN w:val="0"/>
              <w:adjustRightInd w:val="0"/>
              <w:ind w:hanging="18"/>
              <w:rPr>
                <w:rFonts w:ascii="Times New Roman" w:hAnsi="Times New Roman" w:cs="Times New Roman"/>
                <w:bCs/>
                <w:sz w:val="24"/>
                <w:szCs w:val="24"/>
              </w:rPr>
            </w:pPr>
            <w:r w:rsidRPr="008344C1">
              <w:rPr>
                <w:rFonts w:ascii="Times New Roman" w:hAnsi="Times New Roman" w:cs="Times New Roman"/>
                <w:bCs/>
                <w:sz w:val="24"/>
                <w:szCs w:val="24"/>
              </w:rPr>
              <w:t>□</w:t>
            </w:r>
            <w:r w:rsidR="00A2008A" w:rsidRPr="008344C1">
              <w:rPr>
                <w:rFonts w:ascii="Times New Roman" w:hAnsi="Times New Roman" w:cs="Times New Roman"/>
                <w:bCs/>
                <w:sz w:val="24"/>
                <w:szCs w:val="24"/>
              </w:rPr>
              <w:t xml:space="preserve"> Federal or Federal pass-through</w:t>
            </w:r>
          </w:p>
          <w:p w14:paraId="486AD5A2" w14:textId="77777777" w:rsidR="00A2008A" w:rsidRPr="008344C1" w:rsidRDefault="00774FBF" w:rsidP="00A2008A">
            <w:pPr>
              <w:autoSpaceDE w:val="0"/>
              <w:autoSpaceDN w:val="0"/>
              <w:adjustRightInd w:val="0"/>
              <w:ind w:hanging="18"/>
              <w:rPr>
                <w:rFonts w:ascii="Times New Roman" w:hAnsi="Times New Roman" w:cs="Times New Roman"/>
                <w:bCs/>
                <w:sz w:val="24"/>
                <w:szCs w:val="24"/>
              </w:rPr>
            </w:pPr>
            <w:r w:rsidRPr="008344C1">
              <w:rPr>
                <w:rFonts w:ascii="Times New Roman" w:hAnsi="Times New Roman" w:cs="Times New Roman"/>
                <w:bCs/>
                <w:sz w:val="24"/>
                <w:szCs w:val="24"/>
              </w:rPr>
              <w:t>X</w:t>
            </w:r>
            <w:r w:rsidR="00A2008A" w:rsidRPr="008344C1">
              <w:rPr>
                <w:rFonts w:ascii="Times New Roman" w:hAnsi="Times New Roman" w:cs="Times New Roman"/>
                <w:bCs/>
                <w:sz w:val="24"/>
                <w:szCs w:val="24"/>
              </w:rPr>
              <w:t xml:space="preserve"> State </w:t>
            </w:r>
          </w:p>
          <w:p w14:paraId="45927DB8" w14:textId="77777777" w:rsidR="00A2008A" w:rsidRPr="008344C1" w:rsidRDefault="00A2008A" w:rsidP="0067180F">
            <w:pPr>
              <w:autoSpaceDE w:val="0"/>
              <w:autoSpaceDN w:val="0"/>
              <w:adjustRightInd w:val="0"/>
              <w:ind w:hanging="18"/>
              <w:rPr>
                <w:rFonts w:ascii="Times New Roman" w:hAnsi="Times New Roman" w:cs="Times New Roman"/>
                <w:sz w:val="24"/>
                <w:szCs w:val="24"/>
              </w:rPr>
            </w:pPr>
            <w:r w:rsidRPr="008344C1">
              <w:rPr>
                <w:rFonts w:ascii="Times New Roman" w:hAnsi="Times New Roman" w:cs="Times New Roman"/>
                <w:bCs/>
                <w:sz w:val="24"/>
                <w:szCs w:val="24"/>
              </w:rPr>
              <w:t xml:space="preserve">□ Private </w:t>
            </w:r>
            <w:r w:rsidR="004E717F" w:rsidRPr="008344C1">
              <w:rPr>
                <w:rFonts w:ascii="Times New Roman" w:hAnsi="Times New Roman" w:cs="Times New Roman"/>
                <w:bCs/>
                <w:sz w:val="24"/>
                <w:szCs w:val="24"/>
              </w:rPr>
              <w:t xml:space="preserve">/ other </w:t>
            </w:r>
            <w:r w:rsidRPr="008344C1">
              <w:rPr>
                <w:rFonts w:ascii="Times New Roman" w:hAnsi="Times New Roman" w:cs="Times New Roman"/>
                <w:bCs/>
                <w:sz w:val="24"/>
                <w:szCs w:val="24"/>
              </w:rPr>
              <w:t xml:space="preserve">funding </w:t>
            </w:r>
          </w:p>
        </w:tc>
      </w:tr>
      <w:tr w:rsidR="00A2008A" w:rsidRPr="008344C1" w14:paraId="775E3ED4" w14:textId="77777777" w:rsidTr="00D43359">
        <w:tc>
          <w:tcPr>
            <w:tcW w:w="445" w:type="dxa"/>
          </w:tcPr>
          <w:p w14:paraId="031721A5" w14:textId="77777777" w:rsidR="00A2008A" w:rsidRPr="008344C1" w:rsidRDefault="00A2008A" w:rsidP="00037E7A">
            <w:pPr>
              <w:pStyle w:val="ListParagraph"/>
              <w:numPr>
                <w:ilvl w:val="0"/>
                <w:numId w:val="3"/>
              </w:numPr>
              <w:rPr>
                <w:rFonts w:ascii="Times New Roman" w:hAnsi="Times New Roman" w:cs="Times New Roman"/>
                <w:bCs/>
                <w:sz w:val="24"/>
                <w:szCs w:val="24"/>
              </w:rPr>
            </w:pPr>
          </w:p>
        </w:tc>
        <w:tc>
          <w:tcPr>
            <w:tcW w:w="3600" w:type="dxa"/>
          </w:tcPr>
          <w:p w14:paraId="29727150" w14:textId="77777777" w:rsidR="00A2008A" w:rsidRPr="008344C1" w:rsidRDefault="00A2008A" w:rsidP="00A2008A">
            <w:pPr>
              <w:contextualSpacing/>
              <w:rPr>
                <w:rFonts w:ascii="Times New Roman" w:hAnsi="Times New Roman" w:cs="Times New Roman"/>
                <w:bCs/>
                <w:sz w:val="24"/>
                <w:szCs w:val="24"/>
              </w:rPr>
            </w:pPr>
            <w:r w:rsidRPr="008344C1">
              <w:rPr>
                <w:rFonts w:ascii="Times New Roman" w:hAnsi="Times New Roman" w:cs="Times New Roman"/>
                <w:bCs/>
                <w:sz w:val="24"/>
                <w:szCs w:val="24"/>
              </w:rPr>
              <w:t>Cost Sharing or Matching Requirement:</w:t>
            </w:r>
          </w:p>
        </w:tc>
        <w:tc>
          <w:tcPr>
            <w:tcW w:w="5528" w:type="dxa"/>
          </w:tcPr>
          <w:p w14:paraId="2671D0A6" w14:textId="77777777" w:rsidR="00A2008A" w:rsidRPr="008344C1" w:rsidRDefault="00B179C7" w:rsidP="00B179C7">
            <w:pPr>
              <w:contextualSpacing/>
              <w:rPr>
                <w:rFonts w:ascii="Times New Roman" w:hAnsi="Times New Roman" w:cs="Times New Roman"/>
                <w:b/>
                <w:bCs/>
                <w:sz w:val="24"/>
                <w:szCs w:val="24"/>
              </w:rPr>
            </w:pPr>
            <w:r w:rsidRPr="008344C1">
              <w:rPr>
                <w:rFonts w:ascii="Times New Roman" w:hAnsi="Times New Roman" w:cs="Times New Roman"/>
                <w:bCs/>
                <w:sz w:val="24"/>
                <w:szCs w:val="24"/>
              </w:rPr>
              <w:t>□</w:t>
            </w:r>
            <w:r w:rsidR="00A2008A" w:rsidRPr="008344C1">
              <w:rPr>
                <w:rFonts w:ascii="Times New Roman" w:hAnsi="Times New Roman" w:cs="Times New Roman"/>
                <w:bCs/>
                <w:sz w:val="24"/>
                <w:szCs w:val="24"/>
              </w:rPr>
              <w:t xml:space="preserve"> </w:t>
            </w:r>
            <w:proofErr w:type="gramStart"/>
            <w:r w:rsidR="00A2008A" w:rsidRPr="008344C1">
              <w:rPr>
                <w:rFonts w:ascii="Times New Roman" w:hAnsi="Times New Roman" w:cs="Times New Roman"/>
                <w:sz w:val="24"/>
                <w:szCs w:val="24"/>
              </w:rPr>
              <w:t>Yes</w:t>
            </w:r>
            <w:r w:rsidR="0067250E" w:rsidRPr="008344C1">
              <w:rPr>
                <w:rFonts w:ascii="Times New Roman" w:hAnsi="Times New Roman" w:cs="Times New Roman"/>
                <w:sz w:val="24"/>
                <w:szCs w:val="24"/>
              </w:rPr>
              <w:t xml:space="preserve">  </w:t>
            </w:r>
            <w:r w:rsidRPr="008344C1">
              <w:rPr>
                <w:rFonts w:ascii="Times New Roman" w:hAnsi="Times New Roman" w:cs="Times New Roman"/>
                <w:bCs/>
                <w:sz w:val="24"/>
                <w:szCs w:val="24"/>
              </w:rPr>
              <w:t>X</w:t>
            </w:r>
            <w:proofErr w:type="gramEnd"/>
            <w:r w:rsidR="00A2008A" w:rsidRPr="008344C1">
              <w:rPr>
                <w:rFonts w:ascii="Times New Roman" w:hAnsi="Times New Roman" w:cs="Times New Roman"/>
                <w:bCs/>
                <w:sz w:val="24"/>
                <w:szCs w:val="24"/>
              </w:rPr>
              <w:t xml:space="preserve"> </w:t>
            </w:r>
            <w:r w:rsidR="00A2008A" w:rsidRPr="008344C1">
              <w:rPr>
                <w:rFonts w:ascii="Times New Roman" w:hAnsi="Times New Roman" w:cs="Times New Roman"/>
                <w:sz w:val="24"/>
                <w:szCs w:val="24"/>
              </w:rPr>
              <w:t>No</w:t>
            </w:r>
            <w:r w:rsidR="0067250E" w:rsidRPr="008344C1">
              <w:rPr>
                <w:rFonts w:ascii="Times New Roman" w:hAnsi="Times New Roman" w:cs="Times New Roman"/>
                <w:sz w:val="24"/>
                <w:szCs w:val="24"/>
              </w:rPr>
              <w:t xml:space="preserve"> </w:t>
            </w:r>
            <w:r w:rsidR="00A2008A" w:rsidRPr="008344C1">
              <w:rPr>
                <w:rFonts w:ascii="Times New Roman" w:hAnsi="Times New Roman" w:cs="Times New Roman"/>
                <w:sz w:val="24"/>
                <w:szCs w:val="24"/>
              </w:rPr>
              <w:t xml:space="preserve"> </w:t>
            </w:r>
          </w:p>
        </w:tc>
      </w:tr>
      <w:tr w:rsidR="00A2008A" w:rsidRPr="008344C1" w14:paraId="0FCBE5CF" w14:textId="77777777" w:rsidTr="00D43359">
        <w:tc>
          <w:tcPr>
            <w:tcW w:w="445" w:type="dxa"/>
          </w:tcPr>
          <w:p w14:paraId="759D32A3" w14:textId="77777777" w:rsidR="00A2008A" w:rsidRPr="008344C1" w:rsidRDefault="00A2008A" w:rsidP="00037E7A">
            <w:pPr>
              <w:pStyle w:val="ListParagraph"/>
              <w:numPr>
                <w:ilvl w:val="0"/>
                <w:numId w:val="3"/>
              </w:numPr>
              <w:rPr>
                <w:rFonts w:ascii="Times New Roman" w:hAnsi="Times New Roman" w:cs="Times New Roman"/>
                <w:bCs/>
                <w:sz w:val="24"/>
                <w:szCs w:val="24"/>
              </w:rPr>
            </w:pPr>
          </w:p>
        </w:tc>
        <w:tc>
          <w:tcPr>
            <w:tcW w:w="3600" w:type="dxa"/>
          </w:tcPr>
          <w:p w14:paraId="2AAC9F83" w14:textId="77777777" w:rsidR="00A2008A" w:rsidRPr="008344C1" w:rsidRDefault="00A2008A" w:rsidP="00A2008A">
            <w:pPr>
              <w:contextualSpacing/>
              <w:rPr>
                <w:rFonts w:ascii="Times New Roman" w:hAnsi="Times New Roman" w:cs="Times New Roman"/>
                <w:bCs/>
                <w:sz w:val="24"/>
                <w:szCs w:val="24"/>
              </w:rPr>
            </w:pPr>
            <w:r w:rsidRPr="008344C1">
              <w:rPr>
                <w:rFonts w:ascii="Times New Roman" w:hAnsi="Times New Roman" w:cs="Times New Roman"/>
                <w:bCs/>
                <w:sz w:val="24"/>
                <w:szCs w:val="24"/>
              </w:rPr>
              <w:t>Indirect Costs Allowed</w:t>
            </w:r>
          </w:p>
          <w:p w14:paraId="3B7027A7" w14:textId="77777777" w:rsidR="00A2008A" w:rsidRPr="008344C1" w:rsidRDefault="00A2008A" w:rsidP="00A2008A">
            <w:pPr>
              <w:contextualSpacing/>
              <w:rPr>
                <w:rFonts w:ascii="Times New Roman" w:hAnsi="Times New Roman" w:cs="Times New Roman"/>
                <w:bCs/>
                <w:sz w:val="24"/>
                <w:szCs w:val="24"/>
              </w:rPr>
            </w:pPr>
          </w:p>
          <w:p w14:paraId="58ADFAF2" w14:textId="77777777" w:rsidR="00A2008A" w:rsidRPr="008344C1" w:rsidRDefault="00A2008A" w:rsidP="00A2008A">
            <w:pPr>
              <w:contextualSpacing/>
              <w:rPr>
                <w:rFonts w:ascii="Times New Roman" w:hAnsi="Times New Roman" w:cs="Times New Roman"/>
                <w:bCs/>
                <w:sz w:val="24"/>
                <w:szCs w:val="24"/>
              </w:rPr>
            </w:pPr>
            <w:r w:rsidRPr="008344C1">
              <w:rPr>
                <w:rFonts w:ascii="Times New Roman" w:hAnsi="Times New Roman" w:cs="Times New Roman"/>
                <w:bCs/>
                <w:sz w:val="24"/>
                <w:szCs w:val="24"/>
              </w:rPr>
              <w:t>Restrictions on Indirect Costs</w:t>
            </w:r>
          </w:p>
          <w:p w14:paraId="2581087B" w14:textId="77777777" w:rsidR="00A2008A" w:rsidRPr="008344C1" w:rsidRDefault="00A2008A" w:rsidP="00A2008A">
            <w:pPr>
              <w:contextualSpacing/>
              <w:rPr>
                <w:rFonts w:ascii="Times New Roman" w:hAnsi="Times New Roman" w:cs="Times New Roman"/>
                <w:bCs/>
                <w:sz w:val="24"/>
                <w:szCs w:val="24"/>
              </w:rPr>
            </w:pPr>
          </w:p>
        </w:tc>
        <w:tc>
          <w:tcPr>
            <w:tcW w:w="5528" w:type="dxa"/>
          </w:tcPr>
          <w:p w14:paraId="622F261B" w14:textId="77777777" w:rsidR="00A2008A" w:rsidRPr="008344C1" w:rsidRDefault="00135575" w:rsidP="00A2008A">
            <w:pPr>
              <w:contextualSpacing/>
              <w:rPr>
                <w:rFonts w:ascii="Times New Roman" w:hAnsi="Times New Roman" w:cs="Times New Roman"/>
                <w:sz w:val="24"/>
                <w:szCs w:val="24"/>
              </w:rPr>
            </w:pPr>
            <w:r w:rsidRPr="008344C1">
              <w:rPr>
                <w:rFonts w:ascii="Times New Roman" w:hAnsi="Times New Roman" w:cs="Times New Roman"/>
                <w:bCs/>
                <w:sz w:val="24"/>
                <w:szCs w:val="24"/>
              </w:rPr>
              <w:t>X</w:t>
            </w:r>
            <w:r w:rsidR="00A2008A" w:rsidRPr="008344C1">
              <w:rPr>
                <w:rFonts w:ascii="Times New Roman" w:hAnsi="Times New Roman" w:cs="Times New Roman"/>
                <w:bCs/>
                <w:sz w:val="24"/>
                <w:szCs w:val="24"/>
              </w:rPr>
              <w:t xml:space="preserve"> </w:t>
            </w:r>
            <w:proofErr w:type="gramStart"/>
            <w:r w:rsidR="00A2008A" w:rsidRPr="008344C1">
              <w:rPr>
                <w:rFonts w:ascii="Times New Roman" w:hAnsi="Times New Roman" w:cs="Times New Roman"/>
                <w:sz w:val="24"/>
                <w:szCs w:val="24"/>
              </w:rPr>
              <w:t>Yes</w:t>
            </w:r>
            <w:r w:rsidR="0067250E" w:rsidRPr="008344C1">
              <w:rPr>
                <w:rFonts w:ascii="Times New Roman" w:hAnsi="Times New Roman" w:cs="Times New Roman"/>
                <w:sz w:val="24"/>
                <w:szCs w:val="24"/>
              </w:rPr>
              <w:t xml:space="preserve">  </w:t>
            </w:r>
            <w:r w:rsidR="00A2008A" w:rsidRPr="008344C1">
              <w:rPr>
                <w:rFonts w:ascii="Times New Roman" w:hAnsi="Times New Roman" w:cs="Times New Roman"/>
                <w:bCs/>
                <w:sz w:val="24"/>
                <w:szCs w:val="24"/>
              </w:rPr>
              <w:t>□</w:t>
            </w:r>
            <w:proofErr w:type="gramEnd"/>
            <w:r w:rsidR="00A2008A" w:rsidRPr="008344C1">
              <w:rPr>
                <w:rFonts w:ascii="Times New Roman" w:hAnsi="Times New Roman" w:cs="Times New Roman"/>
                <w:bCs/>
                <w:sz w:val="24"/>
                <w:szCs w:val="24"/>
              </w:rPr>
              <w:t xml:space="preserve"> </w:t>
            </w:r>
            <w:r w:rsidR="00A2008A" w:rsidRPr="008344C1">
              <w:rPr>
                <w:rFonts w:ascii="Times New Roman" w:hAnsi="Times New Roman" w:cs="Times New Roman"/>
                <w:sz w:val="24"/>
                <w:szCs w:val="24"/>
              </w:rPr>
              <w:t>No</w:t>
            </w:r>
            <w:r w:rsidR="0067250E" w:rsidRPr="008344C1">
              <w:rPr>
                <w:rFonts w:ascii="Times New Roman" w:hAnsi="Times New Roman" w:cs="Times New Roman"/>
                <w:sz w:val="24"/>
                <w:szCs w:val="24"/>
              </w:rPr>
              <w:t xml:space="preserve"> </w:t>
            </w:r>
            <w:r w:rsidR="00A2008A" w:rsidRPr="008344C1">
              <w:rPr>
                <w:rFonts w:ascii="Times New Roman" w:hAnsi="Times New Roman" w:cs="Times New Roman"/>
                <w:sz w:val="24"/>
                <w:szCs w:val="24"/>
              </w:rPr>
              <w:t xml:space="preserve"> </w:t>
            </w:r>
          </w:p>
          <w:p w14:paraId="45D5C854" w14:textId="77777777" w:rsidR="00A2008A" w:rsidRPr="008344C1" w:rsidRDefault="00A2008A" w:rsidP="00A2008A">
            <w:pPr>
              <w:contextualSpacing/>
              <w:rPr>
                <w:rFonts w:ascii="Times New Roman" w:hAnsi="Times New Roman" w:cs="Times New Roman"/>
                <w:sz w:val="24"/>
                <w:szCs w:val="24"/>
              </w:rPr>
            </w:pPr>
          </w:p>
          <w:p w14:paraId="35731549" w14:textId="77777777" w:rsidR="00A2008A" w:rsidRPr="008344C1" w:rsidRDefault="00A2008A" w:rsidP="00A2008A">
            <w:pPr>
              <w:contextualSpacing/>
              <w:rPr>
                <w:rFonts w:ascii="Times New Roman" w:hAnsi="Times New Roman" w:cs="Times New Roman"/>
                <w:sz w:val="24"/>
                <w:szCs w:val="24"/>
              </w:rPr>
            </w:pPr>
            <w:r w:rsidRPr="008344C1">
              <w:rPr>
                <w:rFonts w:ascii="Times New Roman" w:hAnsi="Times New Roman" w:cs="Times New Roman"/>
                <w:bCs/>
                <w:sz w:val="24"/>
                <w:szCs w:val="24"/>
              </w:rPr>
              <w:t xml:space="preserve">□ </w:t>
            </w:r>
            <w:proofErr w:type="gramStart"/>
            <w:r w:rsidRPr="008344C1">
              <w:rPr>
                <w:rFonts w:ascii="Times New Roman" w:hAnsi="Times New Roman" w:cs="Times New Roman"/>
                <w:sz w:val="24"/>
                <w:szCs w:val="24"/>
              </w:rPr>
              <w:t>Yes</w:t>
            </w:r>
            <w:r w:rsidR="0067250E" w:rsidRPr="008344C1">
              <w:rPr>
                <w:rFonts w:ascii="Times New Roman" w:hAnsi="Times New Roman" w:cs="Times New Roman"/>
                <w:sz w:val="24"/>
                <w:szCs w:val="24"/>
              </w:rPr>
              <w:t xml:space="preserve">  </w:t>
            </w:r>
            <w:r w:rsidR="00131D26" w:rsidRPr="008344C1">
              <w:rPr>
                <w:rFonts w:ascii="Times New Roman" w:hAnsi="Times New Roman" w:cs="Times New Roman"/>
                <w:bCs/>
                <w:sz w:val="24"/>
                <w:szCs w:val="24"/>
              </w:rPr>
              <w:t>X</w:t>
            </w:r>
            <w:proofErr w:type="gramEnd"/>
            <w:r w:rsidRPr="008344C1">
              <w:rPr>
                <w:rFonts w:ascii="Times New Roman" w:hAnsi="Times New Roman" w:cs="Times New Roman"/>
                <w:bCs/>
                <w:sz w:val="24"/>
                <w:szCs w:val="24"/>
              </w:rPr>
              <w:t xml:space="preserve"> </w:t>
            </w:r>
            <w:r w:rsidRPr="008344C1">
              <w:rPr>
                <w:rFonts w:ascii="Times New Roman" w:hAnsi="Times New Roman" w:cs="Times New Roman"/>
                <w:sz w:val="24"/>
                <w:szCs w:val="24"/>
              </w:rPr>
              <w:t>No</w:t>
            </w:r>
            <w:r w:rsidR="0067250E" w:rsidRPr="008344C1">
              <w:rPr>
                <w:rFonts w:ascii="Times New Roman" w:hAnsi="Times New Roman" w:cs="Times New Roman"/>
                <w:sz w:val="24"/>
                <w:szCs w:val="24"/>
              </w:rPr>
              <w:t xml:space="preserve"> </w:t>
            </w:r>
            <w:r w:rsidRPr="008344C1">
              <w:rPr>
                <w:rFonts w:ascii="Times New Roman" w:hAnsi="Times New Roman" w:cs="Times New Roman"/>
                <w:sz w:val="24"/>
                <w:szCs w:val="24"/>
              </w:rPr>
              <w:t xml:space="preserve"> </w:t>
            </w:r>
          </w:p>
          <w:p w14:paraId="1B045209" w14:textId="77777777" w:rsidR="00A2008A" w:rsidRPr="008344C1" w:rsidRDefault="00A2008A">
            <w:pPr>
              <w:contextualSpacing/>
              <w:rPr>
                <w:rFonts w:ascii="Times New Roman" w:hAnsi="Times New Roman" w:cs="Times New Roman"/>
                <w:sz w:val="24"/>
                <w:szCs w:val="24"/>
              </w:rPr>
            </w:pPr>
          </w:p>
        </w:tc>
      </w:tr>
      <w:tr w:rsidR="00A2008A" w:rsidRPr="008344C1" w14:paraId="5CCE92CC" w14:textId="77777777" w:rsidTr="00D43359">
        <w:tc>
          <w:tcPr>
            <w:tcW w:w="445" w:type="dxa"/>
          </w:tcPr>
          <w:p w14:paraId="1C3BF511" w14:textId="77777777" w:rsidR="00A2008A" w:rsidRPr="008344C1" w:rsidRDefault="00A2008A" w:rsidP="00037E7A">
            <w:pPr>
              <w:pStyle w:val="ListParagraph"/>
              <w:numPr>
                <w:ilvl w:val="0"/>
                <w:numId w:val="3"/>
              </w:numPr>
              <w:rPr>
                <w:rFonts w:ascii="Times New Roman" w:hAnsi="Times New Roman" w:cs="Times New Roman"/>
                <w:bCs/>
                <w:sz w:val="24"/>
                <w:szCs w:val="24"/>
              </w:rPr>
            </w:pPr>
          </w:p>
        </w:tc>
        <w:tc>
          <w:tcPr>
            <w:tcW w:w="3600" w:type="dxa"/>
          </w:tcPr>
          <w:p w14:paraId="43354FDD" w14:textId="77777777" w:rsidR="00A2008A" w:rsidRPr="008344C1" w:rsidRDefault="00A2008A" w:rsidP="00A2008A">
            <w:pPr>
              <w:contextualSpacing/>
              <w:rPr>
                <w:rFonts w:ascii="Times New Roman" w:hAnsi="Times New Roman" w:cs="Times New Roman"/>
                <w:bCs/>
                <w:sz w:val="24"/>
                <w:szCs w:val="24"/>
              </w:rPr>
            </w:pPr>
            <w:r w:rsidRPr="008344C1">
              <w:rPr>
                <w:rFonts w:ascii="Times New Roman" w:hAnsi="Times New Roman" w:cs="Times New Roman"/>
                <w:bCs/>
                <w:sz w:val="24"/>
                <w:szCs w:val="24"/>
              </w:rPr>
              <w:t xml:space="preserve">Posted Date: </w:t>
            </w:r>
            <w:r w:rsidRPr="008344C1">
              <w:rPr>
                <w:rFonts w:ascii="Times New Roman" w:hAnsi="Times New Roman" w:cs="Times New Roman"/>
                <w:bCs/>
                <w:sz w:val="24"/>
                <w:szCs w:val="24"/>
              </w:rPr>
              <w:tab/>
            </w:r>
          </w:p>
        </w:tc>
        <w:tc>
          <w:tcPr>
            <w:tcW w:w="5528" w:type="dxa"/>
          </w:tcPr>
          <w:p w14:paraId="6F459E16" w14:textId="54EC9DAC" w:rsidR="00A2008A" w:rsidRPr="006D78B0" w:rsidRDefault="00054E28" w:rsidP="00B179C7">
            <w:pPr>
              <w:contextualSpacing/>
              <w:rPr>
                <w:rFonts w:ascii="Times New Roman" w:hAnsi="Times New Roman" w:cs="Times New Roman"/>
                <w:bCs/>
                <w:sz w:val="24"/>
                <w:szCs w:val="24"/>
              </w:rPr>
            </w:pPr>
            <w:r>
              <w:rPr>
                <w:rFonts w:ascii="Times New Roman" w:hAnsi="Times New Roman" w:cs="Times New Roman"/>
                <w:bCs/>
                <w:sz w:val="24"/>
                <w:szCs w:val="24"/>
              </w:rPr>
              <w:t xml:space="preserve">September </w:t>
            </w:r>
            <w:r w:rsidR="00CC1AC3">
              <w:rPr>
                <w:rFonts w:ascii="Times New Roman" w:hAnsi="Times New Roman" w:cs="Times New Roman"/>
                <w:bCs/>
                <w:sz w:val="24"/>
                <w:szCs w:val="24"/>
              </w:rPr>
              <w:t>12</w:t>
            </w:r>
            <w:r w:rsidR="005747CE" w:rsidRPr="006D78B0">
              <w:rPr>
                <w:rFonts w:ascii="Times New Roman" w:hAnsi="Times New Roman" w:cs="Times New Roman"/>
                <w:bCs/>
                <w:sz w:val="24"/>
                <w:szCs w:val="24"/>
              </w:rPr>
              <w:t>, 2018</w:t>
            </w:r>
          </w:p>
        </w:tc>
      </w:tr>
      <w:tr w:rsidR="00A2008A" w:rsidRPr="008344C1" w14:paraId="44CB27A6" w14:textId="77777777" w:rsidTr="00D43359">
        <w:tc>
          <w:tcPr>
            <w:tcW w:w="445" w:type="dxa"/>
          </w:tcPr>
          <w:p w14:paraId="7BE29005" w14:textId="77777777" w:rsidR="00A2008A" w:rsidRPr="008344C1" w:rsidRDefault="00A2008A" w:rsidP="00037E7A">
            <w:pPr>
              <w:pStyle w:val="ListParagraph"/>
              <w:numPr>
                <w:ilvl w:val="0"/>
                <w:numId w:val="3"/>
              </w:numPr>
              <w:rPr>
                <w:rFonts w:ascii="Times New Roman" w:hAnsi="Times New Roman" w:cs="Times New Roman"/>
                <w:bCs/>
                <w:sz w:val="24"/>
                <w:szCs w:val="24"/>
              </w:rPr>
            </w:pPr>
          </w:p>
        </w:tc>
        <w:tc>
          <w:tcPr>
            <w:tcW w:w="3600" w:type="dxa"/>
          </w:tcPr>
          <w:p w14:paraId="3DBC0FF2" w14:textId="77777777" w:rsidR="00A2008A" w:rsidRPr="008344C1" w:rsidRDefault="00A2008A" w:rsidP="00A2008A">
            <w:pPr>
              <w:contextualSpacing/>
              <w:rPr>
                <w:rFonts w:ascii="Times New Roman" w:hAnsi="Times New Roman" w:cs="Times New Roman"/>
                <w:bCs/>
                <w:sz w:val="24"/>
                <w:szCs w:val="24"/>
              </w:rPr>
            </w:pPr>
            <w:r w:rsidRPr="008344C1">
              <w:rPr>
                <w:rFonts w:ascii="Times New Roman" w:hAnsi="Times New Roman" w:cs="Times New Roman"/>
                <w:bCs/>
                <w:sz w:val="24"/>
                <w:szCs w:val="24"/>
              </w:rPr>
              <w:t>Closing Date for Applications:</w:t>
            </w:r>
          </w:p>
        </w:tc>
        <w:tc>
          <w:tcPr>
            <w:tcW w:w="5528" w:type="dxa"/>
          </w:tcPr>
          <w:p w14:paraId="72BC81C4" w14:textId="6C204128" w:rsidR="00A2008A" w:rsidRPr="006D78B0" w:rsidRDefault="00054E28" w:rsidP="00B179C7">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 xml:space="preserve">October </w:t>
            </w:r>
            <w:r w:rsidR="00CC1AC3">
              <w:rPr>
                <w:rFonts w:ascii="Times New Roman" w:hAnsi="Times New Roman" w:cs="Times New Roman"/>
                <w:b/>
                <w:sz w:val="24"/>
                <w:szCs w:val="24"/>
              </w:rPr>
              <w:t>25</w:t>
            </w:r>
            <w:r w:rsidR="005747CE" w:rsidRPr="006D78B0">
              <w:rPr>
                <w:rFonts w:ascii="Times New Roman" w:hAnsi="Times New Roman" w:cs="Times New Roman"/>
                <w:b/>
                <w:sz w:val="24"/>
                <w:szCs w:val="24"/>
              </w:rPr>
              <w:t>, 2018</w:t>
            </w:r>
            <w:r w:rsidR="00DC7F9E" w:rsidRPr="006D78B0">
              <w:rPr>
                <w:rFonts w:ascii="Times New Roman" w:hAnsi="Times New Roman" w:cs="Times New Roman"/>
                <w:b/>
                <w:sz w:val="24"/>
                <w:szCs w:val="24"/>
              </w:rPr>
              <w:t xml:space="preserve">, </w:t>
            </w:r>
            <w:r w:rsidR="00874500" w:rsidRPr="006D78B0">
              <w:rPr>
                <w:rFonts w:ascii="Times New Roman" w:hAnsi="Times New Roman" w:cs="Times New Roman"/>
                <w:b/>
                <w:sz w:val="24"/>
                <w:szCs w:val="24"/>
              </w:rPr>
              <w:t>11:59 pm</w:t>
            </w:r>
          </w:p>
        </w:tc>
      </w:tr>
      <w:tr w:rsidR="00A2008A" w:rsidRPr="008344C1" w14:paraId="649235A8" w14:textId="77777777" w:rsidTr="00D43359">
        <w:tc>
          <w:tcPr>
            <w:tcW w:w="445" w:type="dxa"/>
          </w:tcPr>
          <w:p w14:paraId="40BCF76D" w14:textId="77777777" w:rsidR="00A2008A" w:rsidRPr="008344C1" w:rsidRDefault="00A2008A" w:rsidP="00037E7A">
            <w:pPr>
              <w:pStyle w:val="ListParagraph"/>
              <w:numPr>
                <w:ilvl w:val="0"/>
                <w:numId w:val="3"/>
              </w:numPr>
              <w:rPr>
                <w:rFonts w:ascii="Times New Roman" w:hAnsi="Times New Roman" w:cs="Times New Roman"/>
                <w:bCs/>
                <w:sz w:val="24"/>
                <w:szCs w:val="24"/>
              </w:rPr>
            </w:pPr>
          </w:p>
        </w:tc>
        <w:tc>
          <w:tcPr>
            <w:tcW w:w="3600" w:type="dxa"/>
          </w:tcPr>
          <w:p w14:paraId="2C6CEE8F" w14:textId="77777777" w:rsidR="00A2008A" w:rsidRPr="008344C1" w:rsidRDefault="00A2008A" w:rsidP="00A2008A">
            <w:pPr>
              <w:contextualSpacing/>
              <w:rPr>
                <w:rFonts w:ascii="Times New Roman" w:hAnsi="Times New Roman" w:cs="Times New Roman"/>
                <w:bCs/>
                <w:sz w:val="24"/>
                <w:szCs w:val="24"/>
              </w:rPr>
            </w:pPr>
            <w:r w:rsidRPr="008344C1">
              <w:rPr>
                <w:rFonts w:ascii="Times New Roman" w:hAnsi="Times New Roman" w:cs="Times New Roman"/>
                <w:bCs/>
                <w:sz w:val="24"/>
                <w:szCs w:val="24"/>
              </w:rPr>
              <w:t>Technical Assistance Session:</w:t>
            </w:r>
          </w:p>
        </w:tc>
        <w:tc>
          <w:tcPr>
            <w:tcW w:w="5528" w:type="dxa"/>
          </w:tcPr>
          <w:p w14:paraId="6A08B53F" w14:textId="77777777" w:rsidR="00A2008A" w:rsidRPr="008344C1" w:rsidRDefault="00FE0292" w:rsidP="00A2008A">
            <w:pPr>
              <w:contextualSpacing/>
              <w:rPr>
                <w:rFonts w:ascii="Times New Roman" w:hAnsi="Times New Roman" w:cs="Times New Roman"/>
                <w:sz w:val="24"/>
                <w:szCs w:val="24"/>
              </w:rPr>
            </w:pPr>
            <w:r w:rsidRPr="008344C1">
              <w:rPr>
                <w:rFonts w:ascii="Times New Roman" w:hAnsi="Times New Roman" w:cs="Times New Roman"/>
                <w:sz w:val="24"/>
                <w:szCs w:val="24"/>
              </w:rPr>
              <w:t xml:space="preserve">Recording </w:t>
            </w:r>
            <w:r w:rsidR="00A2008A" w:rsidRPr="008344C1">
              <w:rPr>
                <w:rFonts w:ascii="Times New Roman" w:hAnsi="Times New Roman" w:cs="Times New Roman"/>
                <w:sz w:val="24"/>
                <w:szCs w:val="24"/>
              </w:rPr>
              <w:t>Offered:</w:t>
            </w:r>
            <w:r w:rsidR="0067250E" w:rsidRPr="008344C1">
              <w:rPr>
                <w:rFonts w:ascii="Times New Roman" w:hAnsi="Times New Roman" w:cs="Times New Roman"/>
                <w:sz w:val="24"/>
                <w:szCs w:val="24"/>
              </w:rPr>
              <w:t xml:space="preserve"> </w:t>
            </w:r>
            <w:r w:rsidR="00135575" w:rsidRPr="008344C1">
              <w:rPr>
                <w:rFonts w:ascii="Times New Roman" w:hAnsi="Times New Roman" w:cs="Times New Roman"/>
                <w:bCs/>
                <w:sz w:val="24"/>
                <w:szCs w:val="24"/>
              </w:rPr>
              <w:t>X</w:t>
            </w:r>
            <w:r w:rsidR="00A2008A" w:rsidRPr="008344C1">
              <w:rPr>
                <w:rFonts w:ascii="Times New Roman" w:hAnsi="Times New Roman" w:cs="Times New Roman"/>
                <w:bCs/>
                <w:sz w:val="24"/>
                <w:szCs w:val="24"/>
              </w:rPr>
              <w:t xml:space="preserve"> </w:t>
            </w:r>
            <w:proofErr w:type="gramStart"/>
            <w:r w:rsidR="00A2008A" w:rsidRPr="008344C1">
              <w:rPr>
                <w:rFonts w:ascii="Times New Roman" w:hAnsi="Times New Roman" w:cs="Times New Roman"/>
                <w:sz w:val="24"/>
                <w:szCs w:val="24"/>
              </w:rPr>
              <w:t>Yes</w:t>
            </w:r>
            <w:r w:rsidR="0067250E" w:rsidRPr="008344C1">
              <w:rPr>
                <w:rFonts w:ascii="Times New Roman" w:hAnsi="Times New Roman" w:cs="Times New Roman"/>
                <w:sz w:val="24"/>
                <w:szCs w:val="24"/>
              </w:rPr>
              <w:t xml:space="preserve">  </w:t>
            </w:r>
            <w:r w:rsidR="00A2008A" w:rsidRPr="008344C1">
              <w:rPr>
                <w:rFonts w:ascii="Times New Roman" w:hAnsi="Times New Roman" w:cs="Times New Roman"/>
                <w:bCs/>
                <w:sz w:val="24"/>
                <w:szCs w:val="24"/>
              </w:rPr>
              <w:t>□</w:t>
            </w:r>
            <w:proofErr w:type="gramEnd"/>
            <w:r w:rsidR="00A2008A" w:rsidRPr="008344C1">
              <w:rPr>
                <w:rFonts w:ascii="Times New Roman" w:hAnsi="Times New Roman" w:cs="Times New Roman"/>
                <w:bCs/>
                <w:sz w:val="24"/>
                <w:szCs w:val="24"/>
              </w:rPr>
              <w:t xml:space="preserve"> </w:t>
            </w:r>
            <w:r w:rsidR="00A2008A" w:rsidRPr="008344C1">
              <w:rPr>
                <w:rFonts w:ascii="Times New Roman" w:hAnsi="Times New Roman" w:cs="Times New Roman"/>
                <w:sz w:val="24"/>
                <w:szCs w:val="24"/>
              </w:rPr>
              <w:t>No</w:t>
            </w:r>
            <w:r w:rsidR="0067250E" w:rsidRPr="008344C1">
              <w:rPr>
                <w:rFonts w:ascii="Times New Roman" w:hAnsi="Times New Roman" w:cs="Times New Roman"/>
                <w:sz w:val="24"/>
                <w:szCs w:val="24"/>
              </w:rPr>
              <w:t xml:space="preserve"> </w:t>
            </w:r>
            <w:r w:rsidR="00A2008A" w:rsidRPr="008344C1">
              <w:rPr>
                <w:rFonts w:ascii="Times New Roman" w:hAnsi="Times New Roman" w:cs="Times New Roman"/>
                <w:sz w:val="24"/>
                <w:szCs w:val="24"/>
              </w:rPr>
              <w:t xml:space="preserve"> </w:t>
            </w:r>
          </w:p>
          <w:p w14:paraId="6B1E0ECC" w14:textId="77777777" w:rsidR="00A2008A" w:rsidRPr="008344C1" w:rsidRDefault="00FE0292" w:rsidP="00A2008A">
            <w:pPr>
              <w:contextualSpacing/>
              <w:rPr>
                <w:rFonts w:ascii="Times New Roman" w:hAnsi="Times New Roman" w:cs="Times New Roman"/>
                <w:sz w:val="24"/>
                <w:szCs w:val="24"/>
              </w:rPr>
            </w:pPr>
            <w:r w:rsidRPr="008344C1">
              <w:rPr>
                <w:rFonts w:ascii="Times New Roman" w:hAnsi="Times New Roman" w:cs="Times New Roman"/>
                <w:sz w:val="24"/>
                <w:szCs w:val="24"/>
              </w:rPr>
              <w:t xml:space="preserve">Recording </w:t>
            </w:r>
            <w:r w:rsidR="00A2008A" w:rsidRPr="008344C1">
              <w:rPr>
                <w:rFonts w:ascii="Times New Roman" w:hAnsi="Times New Roman" w:cs="Times New Roman"/>
                <w:sz w:val="24"/>
                <w:szCs w:val="24"/>
              </w:rPr>
              <w:t>Mandatory:</w:t>
            </w:r>
            <w:r w:rsidR="0067250E" w:rsidRPr="008344C1">
              <w:rPr>
                <w:rFonts w:ascii="Times New Roman" w:hAnsi="Times New Roman" w:cs="Times New Roman"/>
                <w:sz w:val="24"/>
                <w:szCs w:val="24"/>
              </w:rPr>
              <w:t xml:space="preserve"> </w:t>
            </w:r>
            <w:r w:rsidR="00135575" w:rsidRPr="008344C1">
              <w:rPr>
                <w:rFonts w:ascii="Times New Roman" w:hAnsi="Times New Roman" w:cs="Times New Roman"/>
                <w:bCs/>
                <w:sz w:val="24"/>
                <w:szCs w:val="24"/>
              </w:rPr>
              <w:t>X</w:t>
            </w:r>
            <w:r w:rsidR="00A2008A" w:rsidRPr="008344C1">
              <w:rPr>
                <w:rFonts w:ascii="Times New Roman" w:hAnsi="Times New Roman" w:cs="Times New Roman"/>
                <w:bCs/>
                <w:sz w:val="24"/>
                <w:szCs w:val="24"/>
              </w:rPr>
              <w:t xml:space="preserve"> </w:t>
            </w:r>
            <w:proofErr w:type="gramStart"/>
            <w:r w:rsidR="00A2008A" w:rsidRPr="008344C1">
              <w:rPr>
                <w:rFonts w:ascii="Times New Roman" w:hAnsi="Times New Roman" w:cs="Times New Roman"/>
                <w:sz w:val="24"/>
                <w:szCs w:val="24"/>
              </w:rPr>
              <w:t>Yes</w:t>
            </w:r>
            <w:r w:rsidR="0067250E" w:rsidRPr="008344C1">
              <w:rPr>
                <w:rFonts w:ascii="Times New Roman" w:hAnsi="Times New Roman" w:cs="Times New Roman"/>
                <w:sz w:val="24"/>
                <w:szCs w:val="24"/>
              </w:rPr>
              <w:t xml:space="preserve">  </w:t>
            </w:r>
            <w:r w:rsidR="00A2008A" w:rsidRPr="008344C1">
              <w:rPr>
                <w:rFonts w:ascii="Times New Roman" w:hAnsi="Times New Roman" w:cs="Times New Roman"/>
                <w:bCs/>
                <w:sz w:val="24"/>
                <w:szCs w:val="24"/>
              </w:rPr>
              <w:t>□</w:t>
            </w:r>
            <w:proofErr w:type="gramEnd"/>
            <w:r w:rsidR="00A2008A" w:rsidRPr="008344C1">
              <w:rPr>
                <w:rFonts w:ascii="Times New Roman" w:hAnsi="Times New Roman" w:cs="Times New Roman"/>
                <w:bCs/>
                <w:sz w:val="24"/>
                <w:szCs w:val="24"/>
              </w:rPr>
              <w:t xml:space="preserve"> </w:t>
            </w:r>
            <w:r w:rsidR="00A2008A" w:rsidRPr="008344C1">
              <w:rPr>
                <w:rFonts w:ascii="Times New Roman" w:hAnsi="Times New Roman" w:cs="Times New Roman"/>
                <w:sz w:val="24"/>
                <w:szCs w:val="24"/>
              </w:rPr>
              <w:t>No</w:t>
            </w:r>
            <w:r w:rsidR="0067250E" w:rsidRPr="008344C1">
              <w:rPr>
                <w:rFonts w:ascii="Times New Roman" w:hAnsi="Times New Roman" w:cs="Times New Roman"/>
                <w:sz w:val="24"/>
                <w:szCs w:val="24"/>
              </w:rPr>
              <w:t xml:space="preserve"> </w:t>
            </w:r>
            <w:r w:rsidR="00A2008A" w:rsidRPr="008344C1">
              <w:rPr>
                <w:rFonts w:ascii="Times New Roman" w:hAnsi="Times New Roman" w:cs="Times New Roman"/>
                <w:sz w:val="24"/>
                <w:szCs w:val="24"/>
              </w:rPr>
              <w:t xml:space="preserve"> </w:t>
            </w:r>
          </w:p>
          <w:p w14:paraId="7B2A8AF0" w14:textId="77777777" w:rsidR="008F4863" w:rsidRPr="008344C1" w:rsidRDefault="008F4863" w:rsidP="00A2008A">
            <w:pPr>
              <w:contextualSpacing/>
              <w:rPr>
                <w:rFonts w:ascii="Times New Roman" w:hAnsi="Times New Roman" w:cs="Times New Roman"/>
                <w:sz w:val="24"/>
                <w:szCs w:val="24"/>
              </w:rPr>
            </w:pPr>
          </w:p>
          <w:p w14:paraId="2A210982" w14:textId="73A9211D" w:rsidR="00A2008A" w:rsidRPr="008344C1" w:rsidRDefault="00EC7401" w:rsidP="00A2008A">
            <w:pPr>
              <w:contextualSpacing/>
              <w:rPr>
                <w:rFonts w:ascii="Times New Roman" w:hAnsi="Times New Roman" w:cs="Times New Roman"/>
                <w:b/>
                <w:sz w:val="24"/>
                <w:szCs w:val="24"/>
              </w:rPr>
            </w:pPr>
            <w:bookmarkStart w:id="0" w:name="_Hlk521074162"/>
            <w:r w:rsidRPr="008344C1">
              <w:rPr>
                <w:rFonts w:ascii="Times New Roman" w:hAnsi="Times New Roman" w:cs="Times New Roman"/>
                <w:b/>
                <w:sz w:val="24"/>
                <w:szCs w:val="24"/>
              </w:rPr>
              <w:t>3:00</w:t>
            </w:r>
            <w:r w:rsidR="008F4863" w:rsidRPr="008344C1">
              <w:rPr>
                <w:rFonts w:ascii="Times New Roman" w:hAnsi="Times New Roman" w:cs="Times New Roman"/>
                <w:b/>
                <w:sz w:val="24"/>
                <w:szCs w:val="24"/>
              </w:rPr>
              <w:t xml:space="preserve"> p.m., </w:t>
            </w:r>
            <w:r w:rsidR="00C33DD1">
              <w:rPr>
                <w:rFonts w:ascii="Times New Roman" w:hAnsi="Times New Roman" w:cs="Times New Roman"/>
                <w:b/>
                <w:sz w:val="24"/>
                <w:szCs w:val="24"/>
              </w:rPr>
              <w:t>Friday</w:t>
            </w:r>
            <w:r w:rsidR="00697291" w:rsidRPr="008344C1">
              <w:rPr>
                <w:rFonts w:ascii="Times New Roman" w:hAnsi="Times New Roman" w:cs="Times New Roman"/>
                <w:b/>
                <w:sz w:val="24"/>
                <w:szCs w:val="24"/>
              </w:rPr>
              <w:t xml:space="preserve">, </w:t>
            </w:r>
            <w:r w:rsidRPr="008344C1">
              <w:rPr>
                <w:rFonts w:ascii="Times New Roman" w:hAnsi="Times New Roman" w:cs="Times New Roman"/>
                <w:b/>
                <w:sz w:val="24"/>
                <w:szCs w:val="24"/>
              </w:rPr>
              <w:t xml:space="preserve">September </w:t>
            </w:r>
            <w:r w:rsidR="00C33DD1">
              <w:rPr>
                <w:rFonts w:ascii="Times New Roman" w:hAnsi="Times New Roman" w:cs="Times New Roman"/>
                <w:b/>
                <w:sz w:val="24"/>
                <w:szCs w:val="24"/>
              </w:rPr>
              <w:t>14</w:t>
            </w:r>
            <w:r w:rsidR="00841329" w:rsidRPr="008344C1">
              <w:rPr>
                <w:rFonts w:ascii="Times New Roman" w:hAnsi="Times New Roman" w:cs="Times New Roman"/>
                <w:b/>
                <w:sz w:val="24"/>
                <w:szCs w:val="24"/>
              </w:rPr>
              <w:t>, 201</w:t>
            </w:r>
            <w:r w:rsidRPr="008344C1">
              <w:rPr>
                <w:rFonts w:ascii="Times New Roman" w:hAnsi="Times New Roman" w:cs="Times New Roman"/>
                <w:b/>
                <w:sz w:val="24"/>
                <w:szCs w:val="24"/>
              </w:rPr>
              <w:t>8</w:t>
            </w:r>
            <w:bookmarkEnd w:id="0"/>
          </w:p>
          <w:p w14:paraId="50767E7E" w14:textId="77777777" w:rsidR="0041018B" w:rsidRPr="008344C1" w:rsidRDefault="0041018B" w:rsidP="00A2008A">
            <w:pPr>
              <w:contextualSpacing/>
              <w:rPr>
                <w:rFonts w:ascii="Times New Roman" w:hAnsi="Times New Roman" w:cs="Times New Roman"/>
                <w:b/>
                <w:sz w:val="24"/>
                <w:szCs w:val="24"/>
              </w:rPr>
            </w:pPr>
          </w:p>
          <w:p w14:paraId="6CDF7F70" w14:textId="77777777" w:rsidR="00A2008A" w:rsidRPr="008344C1" w:rsidRDefault="0041018B" w:rsidP="00A719D0">
            <w:pPr>
              <w:contextualSpacing/>
              <w:rPr>
                <w:rFonts w:ascii="Times New Roman" w:hAnsi="Times New Roman" w:cs="Times New Roman"/>
                <w:b/>
                <w:bCs/>
                <w:sz w:val="24"/>
                <w:szCs w:val="24"/>
              </w:rPr>
            </w:pPr>
            <w:r w:rsidRPr="008344C1">
              <w:rPr>
                <w:rFonts w:ascii="Times New Roman" w:hAnsi="Times New Roman" w:cs="Times New Roman"/>
                <w:b/>
                <w:sz w:val="24"/>
                <w:szCs w:val="24"/>
              </w:rPr>
              <w:t>Register for the webinar at:</w:t>
            </w:r>
          </w:p>
          <w:p w14:paraId="5528D975" w14:textId="77777777" w:rsidR="0041018B" w:rsidRPr="008344C1" w:rsidRDefault="00373783" w:rsidP="00A719D0">
            <w:pPr>
              <w:contextualSpacing/>
              <w:rPr>
                <w:rStyle w:val="Hyperlink"/>
                <w:rFonts w:ascii="Times New Roman" w:hAnsi="Times New Roman" w:cs="Times New Roman"/>
                <w:color w:val="auto"/>
                <w:sz w:val="24"/>
                <w:szCs w:val="24"/>
              </w:rPr>
            </w:pPr>
            <w:hyperlink r:id="rId9" w:history="1">
              <w:r w:rsidR="0041018B" w:rsidRPr="008344C1">
                <w:rPr>
                  <w:rStyle w:val="Hyperlink"/>
                  <w:rFonts w:ascii="Times New Roman" w:hAnsi="Times New Roman" w:cs="Times New Roman"/>
                  <w:color w:val="auto"/>
                  <w:sz w:val="24"/>
                  <w:szCs w:val="24"/>
                </w:rPr>
                <w:t>http://www.icjia.state.il.us/</w:t>
              </w:r>
            </w:hyperlink>
          </w:p>
          <w:p w14:paraId="1B2B3B64" w14:textId="77777777" w:rsidR="0041018B" w:rsidRPr="008344C1" w:rsidRDefault="0041018B" w:rsidP="00A719D0">
            <w:pPr>
              <w:contextualSpacing/>
              <w:rPr>
                <w:rFonts w:ascii="Times New Roman" w:hAnsi="Times New Roman" w:cs="Times New Roman"/>
                <w:b/>
                <w:bCs/>
                <w:sz w:val="24"/>
                <w:szCs w:val="24"/>
              </w:rPr>
            </w:pPr>
          </w:p>
        </w:tc>
      </w:tr>
    </w:tbl>
    <w:p w14:paraId="58214F10" w14:textId="77777777" w:rsidR="004D42EC" w:rsidRPr="008344C1" w:rsidRDefault="00C3766F" w:rsidP="00A07DA9">
      <w:pPr>
        <w:pStyle w:val="ListParagraph"/>
        <w:numPr>
          <w:ilvl w:val="0"/>
          <w:numId w:val="2"/>
        </w:numPr>
        <w:spacing w:after="0" w:line="240" w:lineRule="auto"/>
        <w:rPr>
          <w:rFonts w:ascii="Times New Roman" w:eastAsia="Times New Roman" w:hAnsi="Times New Roman" w:cs="Times New Roman"/>
          <w:sz w:val="24"/>
          <w:szCs w:val="24"/>
        </w:rPr>
      </w:pPr>
      <w:r w:rsidRPr="008344C1">
        <w:rPr>
          <w:rFonts w:ascii="Times New Roman" w:hAnsi="Times New Roman" w:cs="Times New Roman"/>
          <w:b/>
          <w:sz w:val="24"/>
          <w:szCs w:val="24"/>
        </w:rPr>
        <w:br w:type="page"/>
      </w:r>
      <w:r w:rsidR="00A533E7" w:rsidRPr="008344C1" w:rsidDel="00A533E7">
        <w:rPr>
          <w:rFonts w:ascii="Times New Roman" w:hAnsi="Times New Roman" w:cs="Times New Roman"/>
          <w:b/>
          <w:sz w:val="24"/>
          <w:szCs w:val="24"/>
        </w:rPr>
        <w:lastRenderedPageBreak/>
        <w:t xml:space="preserve"> </w:t>
      </w:r>
      <w:r w:rsidR="0080725C" w:rsidRPr="008344C1">
        <w:rPr>
          <w:rFonts w:ascii="Times New Roman" w:eastAsia="Times New Roman" w:hAnsi="Times New Roman" w:cs="Times New Roman"/>
          <w:b/>
          <w:sz w:val="24"/>
          <w:szCs w:val="24"/>
        </w:rPr>
        <w:t>Program Description</w:t>
      </w:r>
    </w:p>
    <w:p w14:paraId="10E2FB45" w14:textId="77777777" w:rsidR="00A0489D" w:rsidRPr="008344C1" w:rsidRDefault="00A0489D" w:rsidP="00A07DA9">
      <w:pPr>
        <w:pStyle w:val="ListParagraph"/>
        <w:spacing w:after="0" w:line="240" w:lineRule="auto"/>
        <w:ind w:left="360"/>
        <w:rPr>
          <w:rFonts w:ascii="Times New Roman" w:eastAsia="Times New Roman" w:hAnsi="Times New Roman" w:cs="Times New Roman"/>
          <w:sz w:val="24"/>
          <w:szCs w:val="24"/>
        </w:rPr>
      </w:pPr>
    </w:p>
    <w:p w14:paraId="6ECE5377" w14:textId="77777777" w:rsidR="00390FF6" w:rsidRPr="008344C1" w:rsidRDefault="00390FF6" w:rsidP="005747CE">
      <w:pPr>
        <w:spacing w:after="0" w:line="240" w:lineRule="auto"/>
        <w:rPr>
          <w:rFonts w:ascii="Times New Roman" w:hAnsi="Times New Roman" w:cs="Times New Roman"/>
          <w:b/>
          <w:sz w:val="24"/>
          <w:szCs w:val="24"/>
        </w:rPr>
      </w:pPr>
      <w:r w:rsidRPr="008344C1">
        <w:rPr>
          <w:rFonts w:ascii="Times New Roman" w:hAnsi="Times New Roman" w:cs="Times New Roman"/>
          <w:b/>
          <w:sz w:val="24"/>
          <w:szCs w:val="24"/>
        </w:rPr>
        <w:t>Background</w:t>
      </w:r>
    </w:p>
    <w:p w14:paraId="7C64EE6B" w14:textId="77777777" w:rsidR="00390FF6" w:rsidRPr="008344C1" w:rsidRDefault="00390FF6" w:rsidP="00390FF6">
      <w:pPr>
        <w:spacing w:after="0" w:line="240" w:lineRule="auto"/>
        <w:rPr>
          <w:rFonts w:ascii="Times New Roman" w:hAnsi="Times New Roman" w:cs="Times New Roman"/>
          <w:i/>
          <w:sz w:val="24"/>
          <w:szCs w:val="24"/>
        </w:rPr>
      </w:pPr>
    </w:p>
    <w:p w14:paraId="471B782E" w14:textId="28606F73" w:rsidR="00390FF6" w:rsidRPr="008344C1" w:rsidRDefault="00390FF6" w:rsidP="00390FF6">
      <w:pPr>
        <w:spacing w:after="0" w:line="240" w:lineRule="auto"/>
        <w:rPr>
          <w:rFonts w:ascii="Times New Roman" w:hAnsi="Times New Roman" w:cs="Times New Roman"/>
          <w:sz w:val="24"/>
          <w:szCs w:val="24"/>
        </w:rPr>
      </w:pPr>
      <w:r w:rsidRPr="008344C1">
        <w:rPr>
          <w:rFonts w:ascii="Times New Roman" w:hAnsi="Times New Roman" w:cs="Times New Roman"/>
          <w:sz w:val="24"/>
          <w:szCs w:val="24"/>
        </w:rPr>
        <w:t xml:space="preserve">Law enforcement agencies have recognized that overreliance on arrest and </w:t>
      </w:r>
      <w:r w:rsidR="00980790" w:rsidRPr="008344C1">
        <w:rPr>
          <w:rFonts w:ascii="Times New Roman" w:hAnsi="Times New Roman" w:cs="Times New Roman"/>
          <w:sz w:val="24"/>
          <w:szCs w:val="24"/>
        </w:rPr>
        <w:t xml:space="preserve">subsequent </w:t>
      </w:r>
      <w:r w:rsidRPr="008344C1">
        <w:rPr>
          <w:rFonts w:ascii="Times New Roman" w:hAnsi="Times New Roman" w:cs="Times New Roman"/>
          <w:sz w:val="24"/>
          <w:szCs w:val="24"/>
        </w:rPr>
        <w:t xml:space="preserve">prosecution of low-level </w:t>
      </w:r>
      <w:r w:rsidR="00980790" w:rsidRPr="008344C1">
        <w:rPr>
          <w:rFonts w:ascii="Times New Roman" w:hAnsi="Times New Roman" w:cs="Times New Roman"/>
          <w:sz w:val="24"/>
          <w:szCs w:val="24"/>
        </w:rPr>
        <w:t>offen</w:t>
      </w:r>
      <w:r w:rsidR="00C105ED">
        <w:rPr>
          <w:rFonts w:ascii="Times New Roman" w:hAnsi="Times New Roman" w:cs="Times New Roman"/>
          <w:sz w:val="24"/>
          <w:szCs w:val="24"/>
        </w:rPr>
        <w:t xml:space="preserve">ders </w:t>
      </w:r>
      <w:r w:rsidRPr="008344C1">
        <w:rPr>
          <w:rFonts w:ascii="Times New Roman" w:hAnsi="Times New Roman" w:cs="Times New Roman"/>
          <w:sz w:val="24"/>
          <w:szCs w:val="24"/>
        </w:rPr>
        <w:t>with substance use disorders does not enhance community safety o</w:t>
      </w:r>
      <w:r w:rsidR="00980790" w:rsidRPr="008344C1">
        <w:rPr>
          <w:rFonts w:ascii="Times New Roman" w:hAnsi="Times New Roman" w:cs="Times New Roman"/>
          <w:sz w:val="24"/>
          <w:szCs w:val="24"/>
        </w:rPr>
        <w:t>r effectively reduce demand. I</w:t>
      </w:r>
      <w:r w:rsidRPr="008344C1">
        <w:rPr>
          <w:rFonts w:ascii="Times New Roman" w:hAnsi="Times New Roman" w:cs="Times New Roman"/>
          <w:sz w:val="24"/>
          <w:szCs w:val="24"/>
        </w:rPr>
        <w:t xml:space="preserve">ndividuals repeatedly cycle through the criminal justice system without adequate treatment </w:t>
      </w:r>
      <w:r w:rsidR="00980790" w:rsidRPr="008344C1">
        <w:rPr>
          <w:rFonts w:ascii="Times New Roman" w:hAnsi="Times New Roman" w:cs="Times New Roman"/>
          <w:sz w:val="24"/>
          <w:szCs w:val="24"/>
        </w:rPr>
        <w:t xml:space="preserve">and support </w:t>
      </w:r>
      <w:r w:rsidRPr="008344C1">
        <w:rPr>
          <w:rFonts w:ascii="Times New Roman" w:hAnsi="Times New Roman" w:cs="Times New Roman"/>
          <w:sz w:val="24"/>
          <w:szCs w:val="24"/>
        </w:rPr>
        <w:t>to address their disorder</w:t>
      </w:r>
      <w:r w:rsidR="00C105ED">
        <w:rPr>
          <w:rFonts w:ascii="Times New Roman" w:hAnsi="Times New Roman" w:cs="Times New Roman"/>
          <w:sz w:val="24"/>
          <w:szCs w:val="24"/>
        </w:rPr>
        <w:t>s</w:t>
      </w:r>
      <w:r w:rsidRPr="008344C1">
        <w:rPr>
          <w:rFonts w:ascii="Times New Roman" w:hAnsi="Times New Roman" w:cs="Times New Roman"/>
          <w:sz w:val="24"/>
          <w:szCs w:val="24"/>
        </w:rPr>
        <w:t xml:space="preserve">. In response, law enforcement agencies have crafted new models to reduce demand by deflecting </w:t>
      </w:r>
      <w:r w:rsidR="00B543C4" w:rsidRPr="008344C1">
        <w:rPr>
          <w:rFonts w:ascii="Times New Roman" w:hAnsi="Times New Roman" w:cs="Times New Roman"/>
          <w:sz w:val="24"/>
          <w:szCs w:val="24"/>
        </w:rPr>
        <w:t>individuals with substance use disorders</w:t>
      </w:r>
      <w:r w:rsidRPr="008344C1">
        <w:rPr>
          <w:rFonts w:ascii="Times New Roman" w:hAnsi="Times New Roman" w:cs="Times New Roman"/>
          <w:sz w:val="24"/>
          <w:szCs w:val="24"/>
        </w:rPr>
        <w:t xml:space="preserve"> from involvement in the criminal justice to treatment</w:t>
      </w:r>
      <w:r w:rsidR="008A22FF" w:rsidRPr="008344C1">
        <w:rPr>
          <w:rFonts w:ascii="Times New Roman" w:hAnsi="Times New Roman" w:cs="Times New Roman"/>
          <w:sz w:val="24"/>
          <w:szCs w:val="24"/>
        </w:rPr>
        <w:t xml:space="preserve"> and services</w:t>
      </w:r>
      <w:r w:rsidRPr="008344C1">
        <w:rPr>
          <w:rFonts w:ascii="Times New Roman" w:hAnsi="Times New Roman" w:cs="Times New Roman"/>
          <w:sz w:val="24"/>
          <w:szCs w:val="24"/>
        </w:rPr>
        <w:t xml:space="preserve">. These models are built on </w:t>
      </w:r>
      <w:r w:rsidR="00C105ED">
        <w:rPr>
          <w:rFonts w:ascii="Times New Roman" w:hAnsi="Times New Roman" w:cs="Times New Roman"/>
          <w:sz w:val="24"/>
          <w:szCs w:val="24"/>
        </w:rPr>
        <w:t xml:space="preserve">police </w:t>
      </w:r>
      <w:r w:rsidRPr="008344C1">
        <w:rPr>
          <w:rFonts w:ascii="Times New Roman" w:hAnsi="Times New Roman" w:cs="Times New Roman"/>
          <w:sz w:val="24"/>
          <w:szCs w:val="24"/>
        </w:rPr>
        <w:t xml:space="preserve">partnerships with community health and substance use disorder treatment </w:t>
      </w:r>
      <w:r w:rsidR="00C105ED">
        <w:rPr>
          <w:rFonts w:ascii="Times New Roman" w:hAnsi="Times New Roman" w:cs="Times New Roman"/>
          <w:sz w:val="24"/>
          <w:szCs w:val="24"/>
        </w:rPr>
        <w:t>organizations</w:t>
      </w:r>
      <w:r w:rsidRPr="008344C1">
        <w:rPr>
          <w:rFonts w:ascii="Times New Roman" w:hAnsi="Times New Roman" w:cs="Times New Roman"/>
          <w:sz w:val="24"/>
          <w:szCs w:val="24"/>
        </w:rPr>
        <w:t xml:space="preserve">. The goal of this solicitation is to increase public safety by reducing the significant social and economic cost of drug </w:t>
      </w:r>
      <w:r w:rsidR="00980790" w:rsidRPr="008344C1">
        <w:rPr>
          <w:rFonts w:ascii="Times New Roman" w:hAnsi="Times New Roman" w:cs="Times New Roman"/>
          <w:sz w:val="24"/>
          <w:szCs w:val="24"/>
        </w:rPr>
        <w:t>mis</w:t>
      </w:r>
      <w:r w:rsidRPr="008344C1">
        <w:rPr>
          <w:rFonts w:ascii="Times New Roman" w:hAnsi="Times New Roman" w:cs="Times New Roman"/>
          <w:sz w:val="24"/>
          <w:szCs w:val="24"/>
        </w:rPr>
        <w:t xml:space="preserve">use by emphasizing the use of treatment over </w:t>
      </w:r>
      <w:r w:rsidR="00980790" w:rsidRPr="008344C1">
        <w:rPr>
          <w:rFonts w:ascii="Times New Roman" w:hAnsi="Times New Roman" w:cs="Times New Roman"/>
          <w:sz w:val="24"/>
          <w:szCs w:val="24"/>
        </w:rPr>
        <w:t>criminal justice involvement</w:t>
      </w:r>
      <w:r w:rsidRPr="008344C1">
        <w:rPr>
          <w:rFonts w:ascii="Times New Roman" w:hAnsi="Times New Roman" w:cs="Times New Roman"/>
          <w:sz w:val="24"/>
          <w:szCs w:val="24"/>
        </w:rPr>
        <w:t xml:space="preserve">. </w:t>
      </w:r>
    </w:p>
    <w:p w14:paraId="03DE598D" w14:textId="77777777" w:rsidR="00390FF6" w:rsidRPr="008344C1" w:rsidRDefault="00390FF6" w:rsidP="00A07DA9">
      <w:pPr>
        <w:pStyle w:val="Default"/>
        <w:rPr>
          <w:rFonts w:ascii="Times New Roman" w:hAnsi="Times New Roman" w:cs="Times New Roman"/>
          <w:color w:val="auto"/>
        </w:rPr>
      </w:pPr>
    </w:p>
    <w:p w14:paraId="041E2BBA" w14:textId="340E5C78" w:rsidR="00A904B1" w:rsidRPr="008344C1" w:rsidRDefault="007B099A" w:rsidP="00A07DA9">
      <w:pPr>
        <w:pStyle w:val="Default"/>
        <w:rPr>
          <w:rFonts w:ascii="Times New Roman" w:hAnsi="Times New Roman" w:cs="Times New Roman"/>
          <w:color w:val="auto"/>
        </w:rPr>
      </w:pPr>
      <w:r w:rsidRPr="008344C1">
        <w:rPr>
          <w:rFonts w:ascii="Times New Roman" w:hAnsi="Times New Roman" w:cs="Times New Roman"/>
          <w:color w:val="auto"/>
        </w:rPr>
        <w:t>The Illinois Criminal Justice Information Authority</w:t>
      </w:r>
      <w:r w:rsidR="0067250E" w:rsidRPr="008344C1">
        <w:rPr>
          <w:rFonts w:ascii="Times New Roman" w:hAnsi="Times New Roman" w:cs="Times New Roman"/>
          <w:color w:val="auto"/>
        </w:rPr>
        <w:t xml:space="preserve"> </w:t>
      </w:r>
      <w:r w:rsidRPr="008344C1">
        <w:rPr>
          <w:rFonts w:ascii="Times New Roman" w:hAnsi="Times New Roman" w:cs="Times New Roman"/>
          <w:color w:val="auto"/>
        </w:rPr>
        <w:t xml:space="preserve">administers the </w:t>
      </w:r>
      <w:r w:rsidR="00774FBF" w:rsidRPr="008344C1">
        <w:rPr>
          <w:rFonts w:ascii="Times New Roman" w:hAnsi="Times New Roman" w:cs="Times New Roman"/>
          <w:color w:val="auto"/>
        </w:rPr>
        <w:t xml:space="preserve">Community-Law Enforcement Partnership for Deflection and Substance Use Disorder Treatment Act </w:t>
      </w:r>
      <w:r w:rsidR="00852957" w:rsidRPr="008344C1">
        <w:rPr>
          <w:rFonts w:ascii="Times New Roman" w:hAnsi="Times New Roman" w:cs="Times New Roman"/>
          <w:color w:val="auto"/>
        </w:rPr>
        <w:t>Program in Illinois</w:t>
      </w:r>
      <w:r w:rsidR="00980790" w:rsidRPr="008344C1">
        <w:rPr>
          <w:rFonts w:ascii="Times New Roman" w:hAnsi="Times New Roman" w:cs="Times New Roman"/>
          <w:color w:val="auto"/>
        </w:rPr>
        <w:t>, hereafter referred to as “CLEP</w:t>
      </w:r>
      <w:r w:rsidR="00373783">
        <w:rPr>
          <w:rFonts w:ascii="Times New Roman" w:hAnsi="Times New Roman" w:cs="Times New Roman"/>
          <w:color w:val="auto"/>
        </w:rPr>
        <w:t>D</w:t>
      </w:r>
      <w:r w:rsidR="00980790" w:rsidRPr="008344C1">
        <w:rPr>
          <w:rFonts w:ascii="Times New Roman" w:hAnsi="Times New Roman" w:cs="Times New Roman"/>
          <w:color w:val="auto"/>
        </w:rPr>
        <w:t>.”</w:t>
      </w:r>
      <w:r w:rsidR="0067250E" w:rsidRPr="008344C1">
        <w:rPr>
          <w:rFonts w:ascii="Times New Roman" w:hAnsi="Times New Roman" w:cs="Times New Roman"/>
          <w:color w:val="auto"/>
        </w:rPr>
        <w:t xml:space="preserve"> </w:t>
      </w:r>
      <w:bookmarkStart w:id="1" w:name="_Hlk517935348"/>
      <w:r w:rsidR="00754A3D" w:rsidRPr="008344C1">
        <w:rPr>
          <w:rFonts w:ascii="Times New Roman" w:hAnsi="Times New Roman" w:cs="Times New Roman"/>
          <w:color w:val="auto"/>
        </w:rPr>
        <w:t>CLEP</w:t>
      </w:r>
      <w:r w:rsidR="00373783">
        <w:rPr>
          <w:rFonts w:ascii="Times New Roman" w:hAnsi="Times New Roman" w:cs="Times New Roman"/>
          <w:color w:val="auto"/>
        </w:rPr>
        <w:t>D</w:t>
      </w:r>
      <w:bookmarkStart w:id="2" w:name="_GoBack"/>
      <w:bookmarkEnd w:id="2"/>
      <w:r w:rsidRPr="008344C1">
        <w:rPr>
          <w:rFonts w:ascii="Times New Roman" w:hAnsi="Times New Roman" w:cs="Times New Roman"/>
          <w:color w:val="auto"/>
        </w:rPr>
        <w:t xml:space="preserve"> provides </w:t>
      </w:r>
      <w:r w:rsidR="00774FBF" w:rsidRPr="008344C1">
        <w:rPr>
          <w:rFonts w:ascii="Times New Roman" w:hAnsi="Times New Roman" w:cs="Times New Roman"/>
          <w:color w:val="auto"/>
        </w:rPr>
        <w:t>law enforcement officers</w:t>
      </w:r>
      <w:r w:rsidRPr="008344C1">
        <w:rPr>
          <w:rFonts w:ascii="Times New Roman" w:hAnsi="Times New Roman" w:cs="Times New Roman"/>
          <w:color w:val="auto"/>
        </w:rPr>
        <w:t xml:space="preserve"> critical funding to</w:t>
      </w:r>
      <w:r w:rsidR="00980790" w:rsidRPr="008344C1">
        <w:rPr>
          <w:rFonts w:ascii="Times New Roman" w:hAnsi="Times New Roman" w:cs="Times New Roman"/>
          <w:color w:val="auto"/>
        </w:rPr>
        <w:t xml:space="preserve"> </w:t>
      </w:r>
      <w:r w:rsidR="00B8025B" w:rsidRPr="008344C1">
        <w:rPr>
          <w:rFonts w:ascii="Times New Roman" w:hAnsi="Times New Roman" w:cs="Times New Roman"/>
          <w:color w:val="auto"/>
        </w:rPr>
        <w:t>facilitate connections to community</w:t>
      </w:r>
      <w:r w:rsidR="00C105ED">
        <w:rPr>
          <w:rFonts w:ascii="Times New Roman" w:hAnsi="Times New Roman" w:cs="Times New Roman"/>
          <w:color w:val="auto"/>
        </w:rPr>
        <w:t>-</w:t>
      </w:r>
      <w:r w:rsidR="00B8025B" w:rsidRPr="008344C1">
        <w:rPr>
          <w:rFonts w:ascii="Times New Roman" w:hAnsi="Times New Roman" w:cs="Times New Roman"/>
          <w:color w:val="auto"/>
        </w:rPr>
        <w:t xml:space="preserve">based behavioral health interventions that provide substance use </w:t>
      </w:r>
      <w:r w:rsidR="00C105ED" w:rsidRPr="008344C1">
        <w:rPr>
          <w:rFonts w:ascii="Times New Roman" w:hAnsi="Times New Roman" w:cs="Times New Roman"/>
          <w:color w:val="auto"/>
        </w:rPr>
        <w:t>treatment</w:t>
      </w:r>
      <w:r w:rsidR="00C105ED">
        <w:rPr>
          <w:rFonts w:ascii="Times New Roman" w:hAnsi="Times New Roman" w:cs="Times New Roman"/>
          <w:color w:val="auto"/>
        </w:rPr>
        <w:t>,</w:t>
      </w:r>
      <w:r w:rsidR="00C105ED" w:rsidRPr="008344C1">
        <w:rPr>
          <w:rFonts w:ascii="Times New Roman" w:hAnsi="Times New Roman" w:cs="Times New Roman"/>
          <w:color w:val="auto"/>
        </w:rPr>
        <w:t xml:space="preserve"> help</w:t>
      </w:r>
      <w:r w:rsidR="00B8025B" w:rsidRPr="008344C1">
        <w:rPr>
          <w:rFonts w:ascii="Times New Roman" w:hAnsi="Times New Roman" w:cs="Times New Roman"/>
          <w:color w:val="auto"/>
        </w:rPr>
        <w:t xml:space="preserve"> reduce drug </w:t>
      </w:r>
      <w:r w:rsidR="00C105ED" w:rsidRPr="008344C1">
        <w:rPr>
          <w:rFonts w:ascii="Times New Roman" w:hAnsi="Times New Roman" w:cs="Times New Roman"/>
          <w:color w:val="auto"/>
        </w:rPr>
        <w:t>usage</w:t>
      </w:r>
      <w:r w:rsidR="00C105ED">
        <w:rPr>
          <w:rFonts w:ascii="Times New Roman" w:hAnsi="Times New Roman" w:cs="Times New Roman"/>
          <w:color w:val="auto"/>
        </w:rPr>
        <w:t>,</w:t>
      </w:r>
      <w:r w:rsidR="00C105ED" w:rsidRPr="008344C1">
        <w:rPr>
          <w:rFonts w:ascii="Times New Roman" w:hAnsi="Times New Roman" w:cs="Times New Roman"/>
          <w:color w:val="auto"/>
        </w:rPr>
        <w:t xml:space="preserve"> reduce</w:t>
      </w:r>
      <w:r w:rsidR="00B8025B" w:rsidRPr="008344C1">
        <w:rPr>
          <w:rFonts w:ascii="Times New Roman" w:hAnsi="Times New Roman" w:cs="Times New Roman"/>
          <w:color w:val="auto"/>
        </w:rPr>
        <w:t xml:space="preserve"> </w:t>
      </w:r>
      <w:r w:rsidR="00980790" w:rsidRPr="008344C1">
        <w:rPr>
          <w:rFonts w:ascii="Times New Roman" w:hAnsi="Times New Roman" w:cs="Times New Roman"/>
          <w:color w:val="auto"/>
        </w:rPr>
        <w:t xml:space="preserve">drug </w:t>
      </w:r>
      <w:r w:rsidR="00B8025B" w:rsidRPr="008344C1">
        <w:rPr>
          <w:rFonts w:ascii="Times New Roman" w:hAnsi="Times New Roman" w:cs="Times New Roman"/>
          <w:color w:val="auto"/>
        </w:rPr>
        <w:t>overdose incidences</w:t>
      </w:r>
      <w:r w:rsidR="00980790" w:rsidRPr="008344C1">
        <w:rPr>
          <w:rFonts w:ascii="Times New Roman" w:hAnsi="Times New Roman" w:cs="Times New Roman"/>
          <w:color w:val="auto"/>
        </w:rPr>
        <w:t xml:space="preserve"> and </w:t>
      </w:r>
      <w:r w:rsidR="00C105ED" w:rsidRPr="008344C1">
        <w:rPr>
          <w:rFonts w:ascii="Times New Roman" w:hAnsi="Times New Roman" w:cs="Times New Roman"/>
          <w:color w:val="auto"/>
        </w:rPr>
        <w:t>death</w:t>
      </w:r>
      <w:r w:rsidR="00C105ED">
        <w:rPr>
          <w:rFonts w:ascii="Times New Roman" w:hAnsi="Times New Roman" w:cs="Times New Roman"/>
          <w:color w:val="auto"/>
        </w:rPr>
        <w:t>,</w:t>
      </w:r>
      <w:r w:rsidR="00C105ED" w:rsidRPr="008344C1">
        <w:rPr>
          <w:rFonts w:ascii="Times New Roman" w:hAnsi="Times New Roman" w:cs="Times New Roman"/>
          <w:color w:val="auto"/>
        </w:rPr>
        <w:t xml:space="preserve"> reduce</w:t>
      </w:r>
      <w:r w:rsidR="00980790" w:rsidRPr="008344C1">
        <w:rPr>
          <w:rFonts w:ascii="Times New Roman" w:hAnsi="Times New Roman" w:cs="Times New Roman"/>
          <w:color w:val="auto"/>
        </w:rPr>
        <w:t xml:space="preserve"> </w:t>
      </w:r>
      <w:r w:rsidR="00B8025B" w:rsidRPr="008344C1">
        <w:rPr>
          <w:rFonts w:ascii="Times New Roman" w:hAnsi="Times New Roman" w:cs="Times New Roman"/>
          <w:color w:val="auto"/>
        </w:rPr>
        <w:t>criminal offending</w:t>
      </w:r>
      <w:r w:rsidR="00980790" w:rsidRPr="008344C1">
        <w:rPr>
          <w:rFonts w:ascii="Times New Roman" w:hAnsi="Times New Roman" w:cs="Times New Roman"/>
          <w:color w:val="auto"/>
        </w:rPr>
        <w:t xml:space="preserve"> and</w:t>
      </w:r>
      <w:r w:rsidR="00B8025B" w:rsidRPr="008344C1">
        <w:rPr>
          <w:rFonts w:ascii="Times New Roman" w:hAnsi="Times New Roman" w:cs="Times New Roman"/>
          <w:color w:val="auto"/>
        </w:rPr>
        <w:t xml:space="preserve"> </w:t>
      </w:r>
      <w:r w:rsidR="00C105ED" w:rsidRPr="008344C1">
        <w:rPr>
          <w:rFonts w:ascii="Times New Roman" w:hAnsi="Times New Roman" w:cs="Times New Roman"/>
          <w:color w:val="auto"/>
        </w:rPr>
        <w:t>recidivism</w:t>
      </w:r>
      <w:r w:rsidR="00C105ED">
        <w:rPr>
          <w:rFonts w:ascii="Times New Roman" w:hAnsi="Times New Roman" w:cs="Times New Roman"/>
          <w:color w:val="auto"/>
        </w:rPr>
        <w:t>,</w:t>
      </w:r>
      <w:r w:rsidR="00C105ED" w:rsidRPr="008344C1">
        <w:rPr>
          <w:rFonts w:ascii="Times New Roman" w:hAnsi="Times New Roman" w:cs="Times New Roman"/>
          <w:color w:val="auto"/>
        </w:rPr>
        <w:t xml:space="preserve"> and</w:t>
      </w:r>
      <w:r w:rsidR="00B8025B" w:rsidRPr="008344C1">
        <w:rPr>
          <w:rFonts w:ascii="Times New Roman" w:hAnsi="Times New Roman" w:cs="Times New Roman"/>
          <w:color w:val="auto"/>
        </w:rPr>
        <w:t xml:space="preserve"> help prevent arrest and conviction records from destabilizing health, families, and opportunities from community</w:t>
      </w:r>
      <w:r w:rsidR="00980790" w:rsidRPr="008344C1">
        <w:rPr>
          <w:rFonts w:ascii="Times New Roman" w:hAnsi="Times New Roman" w:cs="Times New Roman"/>
          <w:color w:val="auto"/>
        </w:rPr>
        <w:t>,</w:t>
      </w:r>
      <w:r w:rsidR="00B8025B" w:rsidRPr="008344C1">
        <w:rPr>
          <w:rFonts w:ascii="Times New Roman" w:hAnsi="Times New Roman" w:cs="Times New Roman"/>
          <w:color w:val="auto"/>
        </w:rPr>
        <w:t xml:space="preserve"> citizenship</w:t>
      </w:r>
      <w:r w:rsidR="00980790" w:rsidRPr="008344C1">
        <w:rPr>
          <w:rFonts w:ascii="Times New Roman" w:hAnsi="Times New Roman" w:cs="Times New Roman"/>
          <w:color w:val="auto"/>
        </w:rPr>
        <w:t>,</w:t>
      </w:r>
      <w:r w:rsidR="00B8025B" w:rsidRPr="008344C1">
        <w:rPr>
          <w:rFonts w:ascii="Times New Roman" w:hAnsi="Times New Roman" w:cs="Times New Roman"/>
          <w:color w:val="auto"/>
        </w:rPr>
        <w:t xml:space="preserve"> and self-sufficiency.  </w:t>
      </w:r>
    </w:p>
    <w:p w14:paraId="14802636" w14:textId="77777777" w:rsidR="002F0D5E" w:rsidRPr="008344C1" w:rsidRDefault="002F0D5E" w:rsidP="00A07DA9">
      <w:pPr>
        <w:pStyle w:val="Default"/>
        <w:rPr>
          <w:rFonts w:ascii="Times New Roman" w:hAnsi="Times New Roman" w:cs="Times New Roman"/>
          <w:color w:val="auto"/>
        </w:rPr>
      </w:pPr>
    </w:p>
    <w:bookmarkEnd w:id="1"/>
    <w:p w14:paraId="40CD0FB5" w14:textId="77777777" w:rsidR="00B058DA" w:rsidRPr="00B058DA" w:rsidRDefault="00B058DA" w:rsidP="00B058DA">
      <w:pPr>
        <w:spacing w:after="0" w:line="240" w:lineRule="auto"/>
        <w:rPr>
          <w:rFonts w:ascii="Times New Roman" w:hAnsi="Times New Roman" w:cs="Times New Roman"/>
          <w:b/>
          <w:sz w:val="24"/>
          <w:szCs w:val="24"/>
        </w:rPr>
      </w:pPr>
      <w:r w:rsidRPr="00B058DA">
        <w:rPr>
          <w:rFonts w:ascii="Times New Roman" w:hAnsi="Times New Roman" w:cs="Times New Roman"/>
          <w:b/>
          <w:sz w:val="24"/>
          <w:szCs w:val="24"/>
        </w:rPr>
        <w:t xml:space="preserve">Authorizing Statutes  </w:t>
      </w:r>
    </w:p>
    <w:p w14:paraId="15E072F7" w14:textId="77777777" w:rsidR="00B058DA" w:rsidRPr="00B058DA" w:rsidRDefault="00B058DA" w:rsidP="00B058DA">
      <w:pPr>
        <w:spacing w:after="0" w:line="240" w:lineRule="auto"/>
        <w:rPr>
          <w:rFonts w:ascii="Times New Roman" w:hAnsi="Times New Roman" w:cs="Times New Roman"/>
          <w:b/>
          <w:sz w:val="24"/>
          <w:szCs w:val="24"/>
        </w:rPr>
      </w:pPr>
    </w:p>
    <w:p w14:paraId="5EA729E5" w14:textId="77777777" w:rsidR="00B058DA" w:rsidRPr="0000477B" w:rsidRDefault="00B058DA" w:rsidP="00B058DA">
      <w:pPr>
        <w:spacing w:after="0" w:line="240" w:lineRule="auto"/>
        <w:rPr>
          <w:rFonts w:ascii="Times New Roman" w:hAnsi="Times New Roman" w:cs="Times New Roman"/>
          <w:sz w:val="24"/>
          <w:szCs w:val="24"/>
        </w:rPr>
      </w:pPr>
      <w:r w:rsidRPr="0000477B">
        <w:rPr>
          <w:rFonts w:ascii="Times New Roman" w:hAnsi="Times New Roman" w:cs="Times New Roman"/>
          <w:sz w:val="24"/>
          <w:szCs w:val="24"/>
        </w:rPr>
        <w:t xml:space="preserve">The People of the State of Illinois, represented in the General Assembly, created the Community-Law Enforcement Partnership for Deflection and Addiction Treatment Act (Public Act 100-1025). This Act allows a law enforcement agency to establish a program to facilitate contact between a person and a licensed substance abuse treatment provider for assessment and coordination of treatment. </w:t>
      </w:r>
    </w:p>
    <w:p w14:paraId="4DFF30EC" w14:textId="77777777" w:rsidR="00B058DA" w:rsidRPr="0000477B" w:rsidRDefault="00B058DA" w:rsidP="00B058DA">
      <w:pPr>
        <w:spacing w:after="0" w:line="240" w:lineRule="auto"/>
        <w:rPr>
          <w:rFonts w:ascii="Times New Roman" w:hAnsi="Times New Roman" w:cs="Times New Roman"/>
          <w:sz w:val="24"/>
          <w:szCs w:val="24"/>
        </w:rPr>
      </w:pPr>
    </w:p>
    <w:p w14:paraId="5204BBCE" w14:textId="77777777" w:rsidR="00B058DA" w:rsidRPr="0000477B" w:rsidRDefault="00B058DA" w:rsidP="00B058DA">
      <w:pPr>
        <w:spacing w:after="0" w:line="240" w:lineRule="auto"/>
        <w:rPr>
          <w:rFonts w:ascii="Times New Roman" w:hAnsi="Times New Roman" w:cs="Times New Roman"/>
          <w:sz w:val="24"/>
          <w:szCs w:val="24"/>
        </w:rPr>
      </w:pPr>
      <w:r w:rsidRPr="0000477B">
        <w:rPr>
          <w:rFonts w:ascii="Times New Roman" w:hAnsi="Times New Roman" w:cs="Times New Roman"/>
          <w:sz w:val="24"/>
          <w:szCs w:val="24"/>
        </w:rPr>
        <w:t>Section 7(k) of the Illinois Criminal Justice Information Act (20 ILCS 3930/7(l)) establishes ICJIA as the agency to “To receive, expend, and account for such funds of the State of Illinois as may be made available to further the purposes of [the Illinois Criminal Justice Information Act].”</w:t>
      </w:r>
    </w:p>
    <w:p w14:paraId="1AA5A129" w14:textId="77777777" w:rsidR="00B058DA" w:rsidRPr="0000477B" w:rsidRDefault="00B058DA" w:rsidP="00B058DA">
      <w:pPr>
        <w:spacing w:after="0" w:line="240" w:lineRule="auto"/>
        <w:rPr>
          <w:rFonts w:ascii="Times New Roman" w:hAnsi="Times New Roman" w:cs="Times New Roman"/>
          <w:sz w:val="24"/>
          <w:szCs w:val="24"/>
        </w:rPr>
      </w:pPr>
    </w:p>
    <w:p w14:paraId="5F2454C5" w14:textId="77777777" w:rsidR="00B058DA" w:rsidRPr="0000477B" w:rsidRDefault="00B058DA" w:rsidP="00B058DA">
      <w:pPr>
        <w:spacing w:after="0" w:line="240" w:lineRule="auto"/>
        <w:rPr>
          <w:rFonts w:ascii="Times New Roman" w:hAnsi="Times New Roman" w:cs="Times New Roman"/>
          <w:sz w:val="24"/>
          <w:szCs w:val="24"/>
        </w:rPr>
      </w:pPr>
      <w:r w:rsidRPr="0000477B">
        <w:rPr>
          <w:rFonts w:ascii="Times New Roman" w:hAnsi="Times New Roman" w:cs="Times New Roman"/>
          <w:sz w:val="24"/>
          <w:szCs w:val="24"/>
        </w:rPr>
        <w:t>Section 35(a) of the Community-Law Enforcement Partnership for Deflection and Addiction Treatment Act authorizes the Illinois Criminal Justice Information Authority to fund law enforcement agencies for services provided by deflection program partners as part of deflection programs subject to subsection (d) of subsection 15 of the Community Law Enforcement Partnership for Deflection and Addiction Treatment Act.</w:t>
      </w:r>
    </w:p>
    <w:p w14:paraId="0FD4F039" w14:textId="77777777" w:rsidR="00B058DA" w:rsidRPr="0000477B" w:rsidRDefault="00B058DA" w:rsidP="00B058DA">
      <w:pPr>
        <w:spacing w:after="0" w:line="240" w:lineRule="auto"/>
        <w:rPr>
          <w:rFonts w:ascii="Times New Roman" w:hAnsi="Times New Roman" w:cs="Times New Roman"/>
          <w:sz w:val="24"/>
          <w:szCs w:val="24"/>
        </w:rPr>
      </w:pPr>
    </w:p>
    <w:p w14:paraId="77106856" w14:textId="77777777" w:rsidR="00B058DA" w:rsidRPr="0000477B" w:rsidRDefault="00B058DA" w:rsidP="00B058DA">
      <w:pPr>
        <w:spacing w:after="0" w:line="240" w:lineRule="auto"/>
        <w:rPr>
          <w:rFonts w:ascii="Times New Roman" w:hAnsi="Times New Roman" w:cs="Times New Roman"/>
          <w:sz w:val="24"/>
          <w:szCs w:val="24"/>
        </w:rPr>
      </w:pPr>
      <w:r w:rsidRPr="0000477B">
        <w:rPr>
          <w:rFonts w:ascii="Times New Roman" w:hAnsi="Times New Roman" w:cs="Times New Roman"/>
          <w:sz w:val="24"/>
          <w:szCs w:val="24"/>
        </w:rPr>
        <w:t>Public Act 100-0586 (Article 117, Section 80) The amount of $500,000, or so much thereof as may be necessary, is appropriated from the General Revenue Fund to the Illinois Criminal Justice Information Authority for grants to local law enforcement agencies for activities pursuant to the Community-Law Enforcement Partnership for Deflection and Addiction Treatment Act.</w:t>
      </w:r>
    </w:p>
    <w:p w14:paraId="4B7F9CD5" w14:textId="77777777" w:rsidR="00B058DA" w:rsidRPr="0000477B" w:rsidRDefault="00B058DA" w:rsidP="00B058DA">
      <w:pPr>
        <w:spacing w:after="0" w:line="240" w:lineRule="auto"/>
        <w:rPr>
          <w:rFonts w:ascii="Times New Roman" w:hAnsi="Times New Roman" w:cs="Times New Roman"/>
          <w:sz w:val="24"/>
          <w:szCs w:val="24"/>
        </w:rPr>
      </w:pPr>
    </w:p>
    <w:p w14:paraId="69BE7EA2" w14:textId="79B07F4D" w:rsidR="00343C27" w:rsidRPr="0000477B" w:rsidRDefault="00B058DA" w:rsidP="00B058DA">
      <w:pPr>
        <w:spacing w:after="0" w:line="240" w:lineRule="auto"/>
        <w:rPr>
          <w:rFonts w:ascii="Times New Roman" w:hAnsi="Times New Roman" w:cs="Times New Roman"/>
          <w:sz w:val="24"/>
          <w:szCs w:val="24"/>
        </w:rPr>
      </w:pPr>
      <w:r w:rsidRPr="0000477B">
        <w:rPr>
          <w:rFonts w:ascii="Times New Roman" w:hAnsi="Times New Roman" w:cs="Times New Roman"/>
          <w:sz w:val="24"/>
          <w:szCs w:val="24"/>
        </w:rPr>
        <w:t xml:space="preserve">The agency must comply with all applicable provisions of state and federal laws and regulations pertaining to nondiscrimination, sexual harassment and equal employment opportunity, including, but not limited to the Illinois Human Rights Act (775 ILCS 5/1-101 et seq.), Public Works Employment Discrimination Act (775 ILCS 10/1 et </w:t>
      </w:r>
      <w:proofErr w:type="spellStart"/>
      <w:r w:rsidRPr="0000477B">
        <w:rPr>
          <w:rFonts w:ascii="Times New Roman" w:hAnsi="Times New Roman" w:cs="Times New Roman"/>
          <w:sz w:val="24"/>
          <w:szCs w:val="24"/>
        </w:rPr>
        <w:t>seq</w:t>
      </w:r>
      <w:proofErr w:type="spellEnd"/>
      <w:r w:rsidRPr="0000477B">
        <w:rPr>
          <w:rFonts w:ascii="Times New Roman" w:hAnsi="Times New Roman" w:cs="Times New Roman"/>
          <w:sz w:val="24"/>
          <w:szCs w:val="24"/>
        </w:rPr>
        <w:t>), United States Civil Rights Act of 1964 ( as amended) (42 USC 2000a-and 2000H-6), Section 504 of the Rehabilitation Act of 1973 (29 USC 794), Americans with Disabilities Act of 1990 (42 USC 12101 et seq.), and Age Discrimination Act (42 USC 6101 et seq.).</w:t>
      </w:r>
    </w:p>
    <w:p w14:paraId="4BA1098D" w14:textId="77777777" w:rsidR="00B058DA" w:rsidRPr="0000477B" w:rsidRDefault="00B058DA" w:rsidP="009021D6">
      <w:pPr>
        <w:spacing w:after="0" w:line="240" w:lineRule="auto"/>
        <w:rPr>
          <w:rFonts w:ascii="Times New Roman" w:hAnsi="Times New Roman" w:cs="Times New Roman"/>
          <w:sz w:val="24"/>
          <w:szCs w:val="24"/>
        </w:rPr>
      </w:pPr>
    </w:p>
    <w:p w14:paraId="13469C78" w14:textId="548D4BC8" w:rsidR="007B099A" w:rsidRPr="008344C1" w:rsidRDefault="007B099A" w:rsidP="009021D6">
      <w:pPr>
        <w:spacing w:after="0" w:line="240" w:lineRule="auto"/>
        <w:rPr>
          <w:rFonts w:ascii="Times New Roman" w:hAnsi="Times New Roman" w:cs="Times New Roman"/>
          <w:b/>
          <w:sz w:val="24"/>
          <w:szCs w:val="24"/>
        </w:rPr>
      </w:pPr>
      <w:r w:rsidRPr="008344C1">
        <w:rPr>
          <w:rFonts w:ascii="Times New Roman" w:hAnsi="Times New Roman" w:cs="Times New Roman"/>
          <w:b/>
          <w:sz w:val="24"/>
          <w:szCs w:val="24"/>
        </w:rPr>
        <w:t>Progra</w:t>
      </w:r>
      <w:r w:rsidR="00A07DA9" w:rsidRPr="008344C1">
        <w:rPr>
          <w:rFonts w:ascii="Times New Roman" w:hAnsi="Times New Roman" w:cs="Times New Roman"/>
          <w:b/>
          <w:sz w:val="24"/>
          <w:szCs w:val="24"/>
        </w:rPr>
        <w:t>m</w:t>
      </w:r>
      <w:r w:rsidR="00BA0E55" w:rsidRPr="008344C1">
        <w:rPr>
          <w:rFonts w:ascii="Times New Roman" w:hAnsi="Times New Roman" w:cs="Times New Roman"/>
          <w:b/>
          <w:sz w:val="24"/>
          <w:szCs w:val="24"/>
        </w:rPr>
        <w:t xml:space="preserve"> Design</w:t>
      </w:r>
    </w:p>
    <w:p w14:paraId="16ED5993" w14:textId="77777777" w:rsidR="00FF46A4" w:rsidRPr="008344C1" w:rsidRDefault="00FF46A4">
      <w:pPr>
        <w:pStyle w:val="Default"/>
        <w:rPr>
          <w:rFonts w:ascii="Times New Roman" w:hAnsi="Times New Roman" w:cs="Times New Roman"/>
          <w:b/>
          <w:color w:val="auto"/>
        </w:rPr>
      </w:pPr>
    </w:p>
    <w:p w14:paraId="7E826547" w14:textId="339ED472" w:rsidR="00343C27" w:rsidRDefault="00E44CC3" w:rsidP="00A75B86">
      <w:pPr>
        <w:pStyle w:val="Default"/>
        <w:rPr>
          <w:rFonts w:ascii="Times New Roman" w:hAnsi="Times New Roman" w:cs="Times New Roman"/>
          <w:b/>
          <w:color w:val="auto"/>
        </w:rPr>
      </w:pPr>
      <w:r w:rsidRPr="008344C1">
        <w:rPr>
          <w:rFonts w:ascii="Times New Roman" w:hAnsi="Times New Roman" w:cs="Times New Roman"/>
        </w:rPr>
        <w:t xml:space="preserve">Awards resulting from this opportunity will have a </w:t>
      </w:r>
      <w:r w:rsidR="001646B9" w:rsidRPr="008344C1">
        <w:rPr>
          <w:rFonts w:ascii="Times New Roman" w:hAnsi="Times New Roman" w:cs="Times New Roman"/>
        </w:rPr>
        <w:t xml:space="preserve">projected </w:t>
      </w:r>
      <w:r w:rsidRPr="008344C1">
        <w:rPr>
          <w:rFonts w:ascii="Times New Roman" w:hAnsi="Times New Roman" w:cs="Times New Roman"/>
        </w:rPr>
        <w:t xml:space="preserve">period of performance of </w:t>
      </w:r>
      <w:r w:rsidR="006B148F" w:rsidRPr="008344C1">
        <w:rPr>
          <w:rFonts w:ascii="Times New Roman" w:hAnsi="Times New Roman" w:cs="Times New Roman"/>
        </w:rPr>
        <w:t>January 1, 2019</w:t>
      </w:r>
      <w:r w:rsidR="00C105ED">
        <w:rPr>
          <w:rFonts w:ascii="Times New Roman" w:hAnsi="Times New Roman" w:cs="Times New Roman"/>
        </w:rPr>
        <w:t>,</w:t>
      </w:r>
      <w:r w:rsidRPr="008344C1">
        <w:rPr>
          <w:rFonts w:ascii="Times New Roman" w:hAnsi="Times New Roman" w:cs="Times New Roman"/>
        </w:rPr>
        <w:t xml:space="preserve"> through </w:t>
      </w:r>
      <w:r w:rsidR="006B148F" w:rsidRPr="008344C1">
        <w:rPr>
          <w:rFonts w:ascii="Times New Roman" w:hAnsi="Times New Roman" w:cs="Times New Roman"/>
        </w:rPr>
        <w:t>June 30, 2019</w:t>
      </w:r>
      <w:r w:rsidRPr="008344C1">
        <w:rPr>
          <w:rFonts w:ascii="Times New Roman" w:hAnsi="Times New Roman" w:cs="Times New Roman"/>
        </w:rPr>
        <w:t>.</w:t>
      </w:r>
      <w:r w:rsidR="0067250E" w:rsidRPr="008344C1">
        <w:rPr>
          <w:rFonts w:ascii="Times New Roman" w:hAnsi="Times New Roman" w:cs="Times New Roman"/>
        </w:rPr>
        <w:t xml:space="preserve"> </w:t>
      </w:r>
      <w:r w:rsidR="00925ADE" w:rsidRPr="008344C1">
        <w:rPr>
          <w:rFonts w:ascii="Times New Roman" w:hAnsi="Times New Roman" w:cs="Times New Roman"/>
        </w:rPr>
        <w:t xml:space="preserve">Contingent on future state fiscal year appropriations and satisfactory performance, ICJIA staff may recommend to its Board a maximum of an additional two 12-month grants for each project. Funding amounts in future years may be </w:t>
      </w:r>
      <w:r w:rsidR="0033357F" w:rsidRPr="008344C1">
        <w:rPr>
          <w:rFonts w:ascii="Times New Roman" w:hAnsi="Times New Roman" w:cs="Times New Roman"/>
        </w:rPr>
        <w:t xml:space="preserve">adjusted </w:t>
      </w:r>
      <w:r w:rsidR="00925ADE" w:rsidRPr="008344C1">
        <w:rPr>
          <w:rFonts w:ascii="Times New Roman" w:hAnsi="Times New Roman" w:cs="Times New Roman"/>
        </w:rPr>
        <w:t>depending on appropriation.</w:t>
      </w:r>
    </w:p>
    <w:p w14:paraId="42B3FBA2" w14:textId="77777777" w:rsidR="000E669B" w:rsidRDefault="000E669B" w:rsidP="00A75B86">
      <w:pPr>
        <w:pStyle w:val="Default"/>
        <w:rPr>
          <w:rFonts w:ascii="Times New Roman" w:hAnsi="Times New Roman" w:cs="Times New Roman"/>
          <w:b/>
          <w:color w:val="auto"/>
        </w:rPr>
      </w:pPr>
    </w:p>
    <w:p w14:paraId="5DD5CEE5" w14:textId="1B1D00CA" w:rsidR="004E42B7" w:rsidRPr="008344C1" w:rsidRDefault="004E42B7" w:rsidP="00A75B86">
      <w:pPr>
        <w:pStyle w:val="Default"/>
        <w:rPr>
          <w:rFonts w:ascii="Times New Roman" w:hAnsi="Times New Roman" w:cs="Times New Roman"/>
          <w:b/>
          <w:color w:val="auto"/>
        </w:rPr>
      </w:pPr>
      <w:r w:rsidRPr="008344C1">
        <w:rPr>
          <w:rFonts w:ascii="Times New Roman" w:hAnsi="Times New Roman" w:cs="Times New Roman"/>
          <w:b/>
          <w:color w:val="auto"/>
        </w:rPr>
        <w:t>Definitions</w:t>
      </w:r>
    </w:p>
    <w:p w14:paraId="6E6F1303" w14:textId="77777777" w:rsidR="004E42B7" w:rsidRPr="008344C1" w:rsidRDefault="004E42B7" w:rsidP="00A75B86">
      <w:pPr>
        <w:pStyle w:val="Default"/>
        <w:rPr>
          <w:rFonts w:ascii="Times New Roman" w:hAnsi="Times New Roman" w:cs="Times New Roman"/>
          <w:b/>
          <w:i/>
          <w:color w:val="auto"/>
        </w:rPr>
      </w:pPr>
    </w:p>
    <w:p w14:paraId="3639428A" w14:textId="77777777" w:rsidR="004E42B7" w:rsidRPr="008344C1" w:rsidRDefault="00A75B86" w:rsidP="00A75B86">
      <w:pPr>
        <w:pStyle w:val="Default"/>
        <w:rPr>
          <w:rFonts w:ascii="Times New Roman" w:hAnsi="Times New Roman" w:cs="Times New Roman"/>
          <w:color w:val="auto"/>
        </w:rPr>
      </w:pPr>
      <w:r w:rsidRPr="008344C1">
        <w:rPr>
          <w:rFonts w:ascii="Times New Roman" w:hAnsi="Times New Roman" w:cs="Times New Roman"/>
          <w:b/>
          <w:i/>
          <w:color w:val="auto"/>
        </w:rPr>
        <w:t>Deflection program</w:t>
      </w:r>
      <w:r w:rsidRPr="008344C1">
        <w:rPr>
          <w:rFonts w:ascii="Times New Roman" w:hAnsi="Times New Roman" w:cs="Times New Roman"/>
          <w:color w:val="auto"/>
        </w:rPr>
        <w:t xml:space="preserve"> is a program in which a peace officer or member of a law enforcement agency facilitates contact between an individual and a licensed substance use treatment provider or </w:t>
      </w:r>
      <w:r w:rsidR="006D53A3" w:rsidRPr="008344C1">
        <w:rPr>
          <w:rFonts w:ascii="Times New Roman" w:hAnsi="Times New Roman" w:cs="Times New Roman"/>
          <w:color w:val="auto"/>
        </w:rPr>
        <w:t xml:space="preserve">behavioral health </w:t>
      </w:r>
      <w:r w:rsidRPr="008344C1">
        <w:rPr>
          <w:rFonts w:ascii="Times New Roman" w:hAnsi="Times New Roman" w:cs="Times New Roman"/>
          <w:color w:val="auto"/>
        </w:rPr>
        <w:t xml:space="preserve">clinician for assessment and coordination of treatment planning. </w:t>
      </w:r>
    </w:p>
    <w:p w14:paraId="4DBA8A10" w14:textId="77777777" w:rsidR="004E42B7" w:rsidRPr="008344C1" w:rsidRDefault="004E42B7" w:rsidP="00A75B86">
      <w:pPr>
        <w:pStyle w:val="Default"/>
        <w:rPr>
          <w:rFonts w:ascii="Times New Roman" w:hAnsi="Times New Roman" w:cs="Times New Roman"/>
          <w:color w:val="auto"/>
        </w:rPr>
      </w:pPr>
    </w:p>
    <w:p w14:paraId="6AB51A91" w14:textId="695DC0A7" w:rsidR="00A75B86" w:rsidRPr="008344C1" w:rsidRDefault="00A75B86" w:rsidP="00A75B86">
      <w:pPr>
        <w:pStyle w:val="Default"/>
        <w:rPr>
          <w:rFonts w:ascii="Times New Roman" w:hAnsi="Times New Roman" w:cs="Times New Roman"/>
          <w:color w:val="auto"/>
        </w:rPr>
      </w:pPr>
      <w:r w:rsidRPr="008344C1">
        <w:rPr>
          <w:rFonts w:ascii="Times New Roman" w:hAnsi="Times New Roman" w:cs="Times New Roman"/>
          <w:b/>
          <w:i/>
          <w:color w:val="auto"/>
        </w:rPr>
        <w:t>Treatment</w:t>
      </w:r>
      <w:r w:rsidRPr="008344C1">
        <w:rPr>
          <w:rFonts w:ascii="Times New Roman" w:hAnsi="Times New Roman" w:cs="Times New Roman"/>
          <w:color w:val="auto"/>
        </w:rPr>
        <w:t xml:space="preserve"> is the broad range of emergency, outpatient, intensive outpatient, and residential services and care (including assessment, diagnosis, case management, medical, psychiatric, psychological and social services,</w:t>
      </w:r>
      <w:r w:rsidR="000C2990" w:rsidRPr="008344C1">
        <w:rPr>
          <w:rFonts w:ascii="Times New Roman" w:hAnsi="Times New Roman" w:cs="Times New Roman"/>
          <w:color w:val="auto"/>
        </w:rPr>
        <w:t xml:space="preserve"> </w:t>
      </w:r>
      <w:r w:rsidRPr="008344C1">
        <w:rPr>
          <w:rFonts w:ascii="Times New Roman" w:hAnsi="Times New Roman" w:cs="Times New Roman"/>
          <w:color w:val="auto"/>
        </w:rPr>
        <w:t xml:space="preserve">medication-assisted treatment, care and counseling, and recovery support) which may be extended to persons </w:t>
      </w:r>
      <w:r w:rsidR="000C2990" w:rsidRPr="008344C1">
        <w:rPr>
          <w:rFonts w:ascii="Times New Roman" w:hAnsi="Times New Roman" w:cs="Times New Roman"/>
          <w:color w:val="auto"/>
        </w:rPr>
        <w:t>who are diagnosed with</w:t>
      </w:r>
      <w:r w:rsidRPr="008344C1">
        <w:rPr>
          <w:rFonts w:ascii="Times New Roman" w:hAnsi="Times New Roman" w:cs="Times New Roman"/>
          <w:color w:val="auto"/>
        </w:rPr>
        <w:t xml:space="preserve"> substance use disorders, persons with mental illness, or families of those persons. </w:t>
      </w:r>
    </w:p>
    <w:p w14:paraId="67FED40A" w14:textId="77777777" w:rsidR="00343C27" w:rsidRPr="008344C1" w:rsidRDefault="00343C27" w:rsidP="004630E1">
      <w:pPr>
        <w:spacing w:after="0" w:line="240" w:lineRule="auto"/>
        <w:ind w:left="720"/>
        <w:rPr>
          <w:rFonts w:ascii="Times New Roman" w:hAnsi="Times New Roman" w:cs="Times New Roman"/>
          <w:sz w:val="24"/>
          <w:szCs w:val="24"/>
        </w:rPr>
      </w:pPr>
    </w:p>
    <w:p w14:paraId="5B435E68" w14:textId="51A59754" w:rsidR="003E0259" w:rsidRPr="008344C1" w:rsidRDefault="00FF6D67" w:rsidP="005F5646">
      <w:pPr>
        <w:rPr>
          <w:rFonts w:ascii="Times New Roman" w:hAnsi="Times New Roman" w:cs="Times New Roman"/>
          <w:b/>
        </w:rPr>
      </w:pPr>
      <w:r w:rsidRPr="008344C1">
        <w:rPr>
          <w:rFonts w:ascii="Times New Roman" w:hAnsi="Times New Roman" w:cs="Times New Roman"/>
          <w:b/>
          <w:sz w:val="24"/>
          <w:szCs w:val="24"/>
        </w:rPr>
        <w:t>Community-Law Enforcement Partnership</w:t>
      </w:r>
      <w:r w:rsidR="003E0259" w:rsidRPr="008344C1">
        <w:rPr>
          <w:rFonts w:ascii="Times New Roman" w:hAnsi="Times New Roman" w:cs="Times New Roman"/>
          <w:b/>
          <w:sz w:val="24"/>
          <w:szCs w:val="24"/>
        </w:rPr>
        <w:t xml:space="preserve"> </w:t>
      </w:r>
      <w:r w:rsidR="008E241D" w:rsidRPr="008344C1">
        <w:rPr>
          <w:rFonts w:ascii="Times New Roman" w:hAnsi="Times New Roman" w:cs="Times New Roman"/>
          <w:b/>
          <w:sz w:val="24"/>
          <w:szCs w:val="24"/>
        </w:rPr>
        <w:t>Models</w:t>
      </w:r>
    </w:p>
    <w:p w14:paraId="32A84D29" w14:textId="1B1349C6" w:rsidR="003E0259" w:rsidRPr="008344C1" w:rsidRDefault="003E0259" w:rsidP="003E0259">
      <w:pPr>
        <w:pStyle w:val="Default"/>
        <w:rPr>
          <w:rFonts w:ascii="Times New Roman" w:hAnsi="Times New Roman" w:cs="Times New Roman"/>
          <w:color w:val="auto"/>
        </w:rPr>
      </w:pPr>
      <w:r w:rsidRPr="008344C1">
        <w:rPr>
          <w:rFonts w:ascii="Times New Roman" w:hAnsi="Times New Roman" w:cs="Times New Roman"/>
          <w:color w:val="auto"/>
        </w:rPr>
        <w:t xml:space="preserve">Applicants may apply for funding for one or more of the five </w:t>
      </w:r>
      <w:r w:rsidR="008E241D" w:rsidRPr="008344C1">
        <w:rPr>
          <w:rFonts w:ascii="Times New Roman" w:hAnsi="Times New Roman" w:cs="Times New Roman"/>
          <w:color w:val="auto"/>
        </w:rPr>
        <w:t>models</w:t>
      </w:r>
      <w:r w:rsidR="00965314">
        <w:rPr>
          <w:rFonts w:ascii="Times New Roman" w:hAnsi="Times New Roman" w:cs="Times New Roman"/>
          <w:color w:val="auto"/>
        </w:rPr>
        <w:t xml:space="preserve">, </w:t>
      </w:r>
      <w:r w:rsidR="00965314" w:rsidRPr="00460C5F">
        <w:rPr>
          <w:rFonts w:ascii="Times New Roman" w:hAnsi="Times New Roman" w:cs="Times New Roman"/>
          <w:color w:val="auto"/>
        </w:rPr>
        <w:t>and/or similar types of deflection models,</w:t>
      </w:r>
      <w:r w:rsidRPr="00EC51FB">
        <w:rPr>
          <w:rFonts w:ascii="Times New Roman" w:hAnsi="Times New Roman" w:cs="Times New Roman"/>
          <w:color w:val="auto"/>
        </w:rPr>
        <w:t xml:space="preserve"> outlined belo</w:t>
      </w:r>
      <w:r w:rsidR="00086433" w:rsidRPr="00EC51FB">
        <w:rPr>
          <w:rFonts w:ascii="Times New Roman" w:hAnsi="Times New Roman" w:cs="Times New Roman"/>
          <w:color w:val="auto"/>
        </w:rPr>
        <w:t>w</w:t>
      </w:r>
      <w:r w:rsidR="00896C6F" w:rsidRPr="00EC51FB">
        <w:rPr>
          <w:rFonts w:ascii="Times New Roman" w:hAnsi="Times New Roman" w:cs="Times New Roman"/>
          <w:color w:val="auto"/>
        </w:rPr>
        <w:t>:</w:t>
      </w:r>
      <w:r w:rsidRPr="008344C1">
        <w:rPr>
          <w:rFonts w:ascii="Times New Roman" w:hAnsi="Times New Roman" w:cs="Times New Roman"/>
          <w:color w:val="auto"/>
        </w:rPr>
        <w:t xml:space="preserve"> </w:t>
      </w:r>
    </w:p>
    <w:p w14:paraId="7DA4E765" w14:textId="77777777" w:rsidR="003E0259" w:rsidRPr="008344C1" w:rsidRDefault="003E0259" w:rsidP="003E0259">
      <w:pPr>
        <w:pStyle w:val="Default"/>
        <w:rPr>
          <w:rFonts w:ascii="Times New Roman" w:hAnsi="Times New Roman" w:cs="Times New Roman"/>
          <w:color w:val="auto"/>
        </w:rPr>
      </w:pPr>
    </w:p>
    <w:p w14:paraId="35188A8D" w14:textId="737B5080" w:rsidR="00E6742B" w:rsidRPr="00793194" w:rsidRDefault="004814E6" w:rsidP="005F5646">
      <w:pPr>
        <w:pStyle w:val="Default"/>
        <w:rPr>
          <w:rFonts w:ascii="Times New Roman" w:hAnsi="Times New Roman" w:cs="Times New Roman"/>
          <w:b/>
          <w:i/>
          <w:color w:val="auto"/>
        </w:rPr>
      </w:pPr>
      <w:r w:rsidRPr="00793194">
        <w:rPr>
          <w:rFonts w:ascii="Times New Roman" w:hAnsi="Times New Roman" w:cs="Times New Roman"/>
          <w:b/>
          <w:i/>
          <w:color w:val="auto"/>
        </w:rPr>
        <w:t xml:space="preserve">Model </w:t>
      </w:r>
      <w:r w:rsidR="00E6742B" w:rsidRPr="00793194">
        <w:rPr>
          <w:rFonts w:ascii="Times New Roman" w:hAnsi="Times New Roman" w:cs="Times New Roman"/>
          <w:b/>
          <w:i/>
          <w:color w:val="auto"/>
        </w:rPr>
        <w:t>1</w:t>
      </w:r>
    </w:p>
    <w:p w14:paraId="5CCC39C1" w14:textId="77777777" w:rsidR="00C105ED" w:rsidRPr="008344C1" w:rsidRDefault="00C105ED" w:rsidP="005F5646">
      <w:pPr>
        <w:pStyle w:val="Default"/>
        <w:rPr>
          <w:rFonts w:ascii="Times New Roman" w:hAnsi="Times New Roman" w:cs="Times New Roman"/>
          <w:b/>
          <w:color w:val="auto"/>
        </w:rPr>
      </w:pPr>
    </w:p>
    <w:p w14:paraId="72BCECC8" w14:textId="2BB8A8B3" w:rsidR="00C43225" w:rsidRPr="008344C1" w:rsidRDefault="003E0259" w:rsidP="005F5646">
      <w:pPr>
        <w:pStyle w:val="Default"/>
        <w:rPr>
          <w:rFonts w:ascii="Times New Roman" w:hAnsi="Times New Roman" w:cs="Times New Roman"/>
          <w:b/>
          <w:color w:val="auto"/>
        </w:rPr>
      </w:pPr>
      <w:r w:rsidRPr="00793194">
        <w:rPr>
          <w:rFonts w:ascii="Times New Roman" w:hAnsi="Times New Roman" w:cs="Times New Roman"/>
          <w:i/>
          <w:color w:val="auto"/>
        </w:rPr>
        <w:t>Post-</w:t>
      </w:r>
      <w:r w:rsidR="00D050BD" w:rsidRPr="00793194">
        <w:rPr>
          <w:rFonts w:ascii="Times New Roman" w:hAnsi="Times New Roman" w:cs="Times New Roman"/>
          <w:i/>
          <w:color w:val="auto"/>
        </w:rPr>
        <w:t>O</w:t>
      </w:r>
      <w:r w:rsidRPr="00793194">
        <w:rPr>
          <w:rFonts w:ascii="Times New Roman" w:hAnsi="Times New Roman" w:cs="Times New Roman"/>
          <w:i/>
          <w:color w:val="auto"/>
        </w:rPr>
        <w:t xml:space="preserve">verdose </w:t>
      </w:r>
      <w:r w:rsidR="00D050BD" w:rsidRPr="00793194">
        <w:rPr>
          <w:rFonts w:ascii="Times New Roman" w:hAnsi="Times New Roman" w:cs="Times New Roman"/>
          <w:i/>
          <w:color w:val="auto"/>
        </w:rPr>
        <w:t>R</w:t>
      </w:r>
      <w:r w:rsidRPr="00793194">
        <w:rPr>
          <w:rFonts w:ascii="Times New Roman" w:hAnsi="Times New Roman" w:cs="Times New Roman"/>
          <w:i/>
          <w:color w:val="auto"/>
        </w:rPr>
        <w:t>esponse</w:t>
      </w:r>
      <w:r w:rsidRPr="008344C1">
        <w:rPr>
          <w:rFonts w:ascii="Times New Roman" w:hAnsi="Times New Roman" w:cs="Times New Roman"/>
          <w:color w:val="auto"/>
        </w:rPr>
        <w:t xml:space="preserve">. </w:t>
      </w:r>
      <w:r w:rsidR="00C43225" w:rsidRPr="008344C1">
        <w:rPr>
          <w:rFonts w:ascii="Times New Roman" w:hAnsi="Times New Roman" w:cs="Times New Roman"/>
          <w:color w:val="auto"/>
        </w:rPr>
        <w:t xml:space="preserve">This model features a response initiated by a law enforcement officer </w:t>
      </w:r>
      <w:r w:rsidR="00C105ED" w:rsidRPr="008344C1">
        <w:rPr>
          <w:rFonts w:ascii="Times New Roman" w:hAnsi="Times New Roman" w:cs="Times New Roman"/>
          <w:color w:val="auto"/>
        </w:rPr>
        <w:t>after</w:t>
      </w:r>
      <w:r w:rsidR="00C43225" w:rsidRPr="008344C1">
        <w:rPr>
          <w:rFonts w:ascii="Times New Roman" w:hAnsi="Times New Roman" w:cs="Times New Roman"/>
          <w:color w:val="auto"/>
        </w:rPr>
        <w:t xml:space="preserve"> emergency administration of medication to reverse overdose. The post-overdose response may be multi-disciplinary and may include the distribution of naloxone, in-person contact, relationship building, and access to treatment. Example: Quick Response Team.</w:t>
      </w:r>
    </w:p>
    <w:p w14:paraId="7715DBD5" w14:textId="5354CC58" w:rsidR="00D050BD" w:rsidRPr="008344C1" w:rsidRDefault="00D050BD" w:rsidP="003E0259">
      <w:pPr>
        <w:pStyle w:val="Default"/>
        <w:rPr>
          <w:rFonts w:ascii="Times New Roman" w:hAnsi="Times New Roman" w:cs="Times New Roman"/>
          <w:color w:val="auto"/>
        </w:rPr>
      </w:pPr>
    </w:p>
    <w:p w14:paraId="5FC2221B" w14:textId="1B4A1D15" w:rsidR="00D050BD" w:rsidRPr="008344C1" w:rsidRDefault="00D050BD" w:rsidP="005E66AB">
      <w:pPr>
        <w:pStyle w:val="Default"/>
        <w:rPr>
          <w:rFonts w:ascii="Times New Roman" w:hAnsi="Times New Roman" w:cs="Times New Roman"/>
          <w:b/>
          <w:i/>
          <w:color w:val="auto"/>
        </w:rPr>
      </w:pPr>
      <w:r w:rsidRPr="008344C1">
        <w:rPr>
          <w:rFonts w:ascii="Times New Roman" w:hAnsi="Times New Roman" w:cs="Times New Roman"/>
          <w:color w:val="auto"/>
          <w:u w:val="single"/>
        </w:rPr>
        <w:t xml:space="preserve">For more information on </w:t>
      </w:r>
      <w:r w:rsidR="005E66AB" w:rsidRPr="008344C1">
        <w:rPr>
          <w:rFonts w:ascii="Times New Roman" w:hAnsi="Times New Roman" w:cs="Times New Roman"/>
          <w:color w:val="auto"/>
          <w:u w:val="single"/>
        </w:rPr>
        <w:t>the Post-Overdose Response</w:t>
      </w:r>
      <w:r w:rsidRPr="008344C1">
        <w:rPr>
          <w:rFonts w:ascii="Times New Roman" w:hAnsi="Times New Roman" w:cs="Times New Roman"/>
          <w:color w:val="auto"/>
          <w:u w:val="single"/>
        </w:rPr>
        <w:t xml:space="preserve">, go to: </w:t>
      </w:r>
    </w:p>
    <w:p w14:paraId="35A34591" w14:textId="77777777" w:rsidR="00D050BD" w:rsidRPr="008344C1" w:rsidRDefault="00D050BD" w:rsidP="005E66AB">
      <w:pPr>
        <w:pStyle w:val="Default"/>
        <w:ind w:left="720"/>
        <w:rPr>
          <w:rFonts w:ascii="Times New Roman" w:hAnsi="Times New Roman" w:cs="Times New Roman"/>
          <w:color w:val="auto"/>
        </w:rPr>
      </w:pPr>
      <w:r w:rsidRPr="008344C1">
        <w:rPr>
          <w:rFonts w:ascii="Times New Roman" w:hAnsi="Times New Roman" w:cs="Times New Roman"/>
          <w:color w:val="auto"/>
        </w:rPr>
        <w:t xml:space="preserve">Reichert, J., &amp; </w:t>
      </w:r>
      <w:proofErr w:type="spellStart"/>
      <w:r w:rsidRPr="008344C1">
        <w:rPr>
          <w:rFonts w:ascii="Times New Roman" w:hAnsi="Times New Roman" w:cs="Times New Roman"/>
          <w:color w:val="auto"/>
        </w:rPr>
        <w:t>Charlier</w:t>
      </w:r>
      <w:proofErr w:type="spellEnd"/>
      <w:r w:rsidRPr="008344C1">
        <w:rPr>
          <w:rFonts w:ascii="Times New Roman" w:hAnsi="Times New Roman" w:cs="Times New Roman"/>
          <w:color w:val="auto"/>
        </w:rPr>
        <w:t xml:space="preserve">, J. (2017). </w:t>
      </w:r>
      <w:r w:rsidRPr="008344C1">
        <w:rPr>
          <w:rFonts w:ascii="Times New Roman" w:hAnsi="Times New Roman" w:cs="Times New Roman"/>
          <w:i/>
          <w:color w:val="auto"/>
        </w:rPr>
        <w:t>Exploring effective post-opioid reversal responses for law enforcement and other first responders</w:t>
      </w:r>
      <w:r w:rsidRPr="008344C1">
        <w:rPr>
          <w:rFonts w:ascii="Times New Roman" w:hAnsi="Times New Roman" w:cs="Times New Roman"/>
          <w:color w:val="auto"/>
        </w:rPr>
        <w:t xml:space="preserve">. Chicago, IL: Illinois Criminal Justice Information Authority. Retrieved from </w:t>
      </w:r>
      <w:hyperlink r:id="rId10" w:history="1">
        <w:r w:rsidRPr="008344C1">
          <w:rPr>
            <w:rStyle w:val="Hyperlink"/>
            <w:rFonts w:ascii="Times New Roman" w:hAnsi="Times New Roman" w:cs="Times New Roman"/>
            <w:color w:val="auto"/>
          </w:rPr>
          <w:t>http://www.icjia.state.il.us/articles/exploring-effective-post-opioid-overdose-reversal-responses-for-law-enforcement-and-other-first-responders</w:t>
        </w:r>
      </w:hyperlink>
      <w:r w:rsidRPr="008344C1">
        <w:rPr>
          <w:rFonts w:ascii="Times New Roman" w:hAnsi="Times New Roman" w:cs="Times New Roman"/>
          <w:color w:val="auto"/>
        </w:rPr>
        <w:t xml:space="preserve"> </w:t>
      </w:r>
    </w:p>
    <w:p w14:paraId="244E0376" w14:textId="77777777" w:rsidR="005E66AB" w:rsidRPr="008344C1" w:rsidRDefault="005E66AB" w:rsidP="005E66AB">
      <w:pPr>
        <w:pStyle w:val="Default"/>
        <w:rPr>
          <w:rFonts w:ascii="Times New Roman" w:hAnsi="Times New Roman" w:cs="Times New Roman"/>
          <w:color w:val="auto"/>
        </w:rPr>
      </w:pPr>
    </w:p>
    <w:p w14:paraId="3BF136F3" w14:textId="398081A0" w:rsidR="00E6742B" w:rsidRPr="006D78B0" w:rsidRDefault="00E6742B" w:rsidP="005F5646">
      <w:pPr>
        <w:pStyle w:val="Default"/>
        <w:rPr>
          <w:rFonts w:ascii="Times New Roman" w:hAnsi="Times New Roman" w:cs="Times New Roman"/>
          <w:b/>
          <w:i/>
          <w:color w:val="auto"/>
        </w:rPr>
      </w:pPr>
      <w:r w:rsidRPr="006D78B0">
        <w:rPr>
          <w:rFonts w:ascii="Times New Roman" w:hAnsi="Times New Roman" w:cs="Times New Roman"/>
          <w:b/>
          <w:i/>
          <w:color w:val="auto"/>
        </w:rPr>
        <w:t>Model 2</w:t>
      </w:r>
    </w:p>
    <w:p w14:paraId="11F9BC95" w14:textId="77777777" w:rsidR="00C105ED" w:rsidRPr="006D78B0" w:rsidRDefault="00C105ED" w:rsidP="005F5646">
      <w:pPr>
        <w:pStyle w:val="Default"/>
        <w:rPr>
          <w:rFonts w:ascii="Times New Roman" w:hAnsi="Times New Roman" w:cs="Times New Roman"/>
          <w:b/>
          <w:i/>
          <w:color w:val="auto"/>
        </w:rPr>
      </w:pPr>
    </w:p>
    <w:p w14:paraId="56E52DDE" w14:textId="5979168F" w:rsidR="00C43225" w:rsidRPr="008344C1" w:rsidRDefault="003E0259" w:rsidP="005F5646">
      <w:pPr>
        <w:pStyle w:val="Default"/>
        <w:rPr>
          <w:rFonts w:ascii="Times New Roman" w:hAnsi="Times New Roman" w:cs="Times New Roman"/>
          <w:color w:val="auto"/>
        </w:rPr>
      </w:pPr>
      <w:r w:rsidRPr="006D78B0">
        <w:rPr>
          <w:rFonts w:ascii="Times New Roman" w:hAnsi="Times New Roman" w:cs="Times New Roman"/>
          <w:i/>
          <w:color w:val="auto"/>
        </w:rPr>
        <w:t>Self-</w:t>
      </w:r>
      <w:r w:rsidR="005E66AB" w:rsidRPr="006D78B0">
        <w:rPr>
          <w:rFonts w:ascii="Times New Roman" w:hAnsi="Times New Roman" w:cs="Times New Roman"/>
          <w:i/>
          <w:color w:val="auto"/>
        </w:rPr>
        <w:t>R</w:t>
      </w:r>
      <w:r w:rsidRPr="006D78B0">
        <w:rPr>
          <w:rFonts w:ascii="Times New Roman" w:hAnsi="Times New Roman" w:cs="Times New Roman"/>
          <w:i/>
          <w:color w:val="auto"/>
        </w:rPr>
        <w:t>eferral</w:t>
      </w:r>
      <w:r w:rsidR="005E66AB" w:rsidRPr="006D78B0">
        <w:rPr>
          <w:rFonts w:ascii="Times New Roman" w:hAnsi="Times New Roman" w:cs="Times New Roman"/>
          <w:i/>
          <w:color w:val="auto"/>
        </w:rPr>
        <w:t xml:space="preserve"> Response:</w:t>
      </w:r>
      <w:r w:rsidRPr="008344C1">
        <w:rPr>
          <w:rFonts w:ascii="Times New Roman" w:hAnsi="Times New Roman" w:cs="Times New Roman"/>
          <w:color w:val="auto"/>
        </w:rPr>
        <w:t xml:space="preserve"> This response is initiated by an individual</w:t>
      </w:r>
      <w:r w:rsidR="00C105ED">
        <w:rPr>
          <w:rFonts w:ascii="Times New Roman" w:hAnsi="Times New Roman" w:cs="Times New Roman"/>
          <w:color w:val="auto"/>
        </w:rPr>
        <w:t xml:space="preserve"> </w:t>
      </w:r>
      <w:r w:rsidRPr="008344C1">
        <w:rPr>
          <w:rFonts w:ascii="Times New Roman" w:hAnsi="Times New Roman" w:cs="Times New Roman"/>
          <w:color w:val="auto"/>
        </w:rPr>
        <w:t>by going to a police station or otherwise contacting a police officer or law enforcement agency</w:t>
      </w:r>
      <w:r w:rsidR="00C105ED">
        <w:rPr>
          <w:rFonts w:ascii="Times New Roman" w:hAnsi="Times New Roman" w:cs="Times New Roman"/>
          <w:color w:val="auto"/>
        </w:rPr>
        <w:t xml:space="preserve"> and </w:t>
      </w:r>
      <w:r w:rsidR="00C105ED" w:rsidRPr="008344C1">
        <w:rPr>
          <w:rFonts w:ascii="Times New Roman" w:hAnsi="Times New Roman" w:cs="Times New Roman"/>
          <w:color w:val="auto"/>
        </w:rPr>
        <w:t xml:space="preserve">acknowledging their own substance misuse and need for </w:t>
      </w:r>
      <w:r w:rsidR="00343C27" w:rsidRPr="008344C1">
        <w:rPr>
          <w:rFonts w:ascii="Times New Roman" w:hAnsi="Times New Roman" w:cs="Times New Roman"/>
          <w:color w:val="auto"/>
        </w:rPr>
        <w:t>treatment.</w:t>
      </w:r>
      <w:r w:rsidR="004557EB" w:rsidRPr="008344C1">
        <w:rPr>
          <w:rFonts w:ascii="Times New Roman" w:hAnsi="Times New Roman" w:cs="Times New Roman"/>
          <w:color w:val="auto"/>
        </w:rPr>
        <w:t xml:space="preserve"> </w:t>
      </w:r>
      <w:r w:rsidR="00C43225" w:rsidRPr="008344C1">
        <w:rPr>
          <w:rFonts w:ascii="Times New Roman" w:hAnsi="Times New Roman" w:cs="Times New Roman"/>
          <w:color w:val="auto"/>
        </w:rPr>
        <w:t>The response offers individuals assistance in obtaining substance use disorder treatment. Example</w:t>
      </w:r>
      <w:r w:rsidR="00FC0756">
        <w:rPr>
          <w:rFonts w:ascii="Times New Roman" w:hAnsi="Times New Roman" w:cs="Times New Roman"/>
          <w:color w:val="auto"/>
        </w:rPr>
        <w:t>s:</w:t>
      </w:r>
      <w:r w:rsidR="00C43225" w:rsidRPr="008344C1">
        <w:rPr>
          <w:rFonts w:ascii="Times New Roman" w:hAnsi="Times New Roman" w:cs="Times New Roman"/>
          <w:color w:val="auto"/>
        </w:rPr>
        <w:t xml:space="preserve"> Safe Passage, A Way Out.</w:t>
      </w:r>
    </w:p>
    <w:p w14:paraId="7BAD11C8" w14:textId="77777777" w:rsidR="00175BBF" w:rsidRPr="008344C1" w:rsidRDefault="00175BBF" w:rsidP="003E0259">
      <w:pPr>
        <w:pStyle w:val="Default"/>
        <w:rPr>
          <w:rFonts w:ascii="Times New Roman" w:hAnsi="Times New Roman" w:cs="Times New Roman"/>
          <w:color w:val="auto"/>
          <w:u w:val="single"/>
        </w:rPr>
      </w:pPr>
    </w:p>
    <w:p w14:paraId="3FAACBD5" w14:textId="3921F78E" w:rsidR="003E0259" w:rsidRPr="008344C1" w:rsidRDefault="003E0259" w:rsidP="003E0259">
      <w:pPr>
        <w:pStyle w:val="Default"/>
        <w:rPr>
          <w:rFonts w:ascii="Times New Roman" w:hAnsi="Times New Roman" w:cs="Times New Roman"/>
          <w:color w:val="auto"/>
          <w:u w:val="single"/>
        </w:rPr>
      </w:pPr>
      <w:r w:rsidRPr="008344C1">
        <w:rPr>
          <w:rFonts w:ascii="Times New Roman" w:hAnsi="Times New Roman" w:cs="Times New Roman"/>
          <w:color w:val="auto"/>
          <w:u w:val="single"/>
        </w:rPr>
        <w:t xml:space="preserve">For more information on </w:t>
      </w:r>
      <w:r w:rsidR="00175BBF" w:rsidRPr="008344C1">
        <w:rPr>
          <w:rFonts w:ascii="Times New Roman" w:hAnsi="Times New Roman" w:cs="Times New Roman"/>
          <w:color w:val="auto"/>
          <w:u w:val="single"/>
        </w:rPr>
        <w:t>the Self-Referral Response, go to:</w:t>
      </w:r>
    </w:p>
    <w:p w14:paraId="2B44165C" w14:textId="77777777" w:rsidR="003E0259" w:rsidRPr="008344C1" w:rsidRDefault="003E0259" w:rsidP="00175BBF">
      <w:pPr>
        <w:pStyle w:val="Default"/>
        <w:ind w:left="720"/>
        <w:rPr>
          <w:rFonts w:ascii="Times New Roman" w:hAnsi="Times New Roman" w:cs="Times New Roman"/>
          <w:color w:val="auto"/>
        </w:rPr>
      </w:pPr>
      <w:r w:rsidRPr="008344C1">
        <w:rPr>
          <w:rFonts w:ascii="Times New Roman" w:hAnsi="Times New Roman" w:cs="Times New Roman"/>
          <w:color w:val="auto"/>
        </w:rPr>
        <w:t xml:space="preserve">Reichert, J. (2017). Combatting the opioid crisis with treatment not arrest: An examination of an emerging police model. </w:t>
      </w:r>
      <w:r w:rsidRPr="008344C1">
        <w:rPr>
          <w:rFonts w:ascii="Times New Roman" w:hAnsi="Times New Roman" w:cs="Times New Roman"/>
          <w:i/>
          <w:color w:val="auto"/>
        </w:rPr>
        <w:t>Translational Criminology</w:t>
      </w:r>
      <w:r w:rsidRPr="008344C1">
        <w:rPr>
          <w:rFonts w:ascii="Times New Roman" w:hAnsi="Times New Roman" w:cs="Times New Roman"/>
          <w:color w:val="auto"/>
        </w:rPr>
        <w:t xml:space="preserve">, 13, 13-15. Retrieved from </w:t>
      </w:r>
      <w:hyperlink r:id="rId11" w:history="1">
        <w:r w:rsidRPr="008344C1">
          <w:rPr>
            <w:rStyle w:val="Hyperlink"/>
            <w:rFonts w:ascii="Times New Roman" w:hAnsi="Times New Roman" w:cs="Times New Roman"/>
            <w:color w:val="auto"/>
          </w:rPr>
          <w:t>http://www.icjia.state.il.us/articles/fighting-the-opioid-crisis-through-substance-use-disorder-treatment-a-study-of-a-police-program-model-in-illinois</w:t>
        </w:r>
      </w:hyperlink>
      <w:r w:rsidRPr="008344C1">
        <w:rPr>
          <w:rFonts w:ascii="Times New Roman" w:hAnsi="Times New Roman" w:cs="Times New Roman"/>
          <w:color w:val="auto"/>
        </w:rPr>
        <w:t xml:space="preserve"> </w:t>
      </w:r>
    </w:p>
    <w:p w14:paraId="6E1A9439" w14:textId="77777777" w:rsidR="003E0259" w:rsidRPr="008344C1" w:rsidRDefault="003E0259" w:rsidP="00175BBF">
      <w:pPr>
        <w:pStyle w:val="Default"/>
        <w:ind w:left="720"/>
        <w:rPr>
          <w:rFonts w:ascii="Times New Roman" w:hAnsi="Times New Roman" w:cs="Times New Roman"/>
          <w:bCs/>
          <w:color w:val="auto"/>
        </w:rPr>
      </w:pPr>
    </w:p>
    <w:p w14:paraId="0CB52F85" w14:textId="62E8EE41" w:rsidR="003E0259" w:rsidRPr="008344C1" w:rsidRDefault="003E0259" w:rsidP="00175BBF">
      <w:pPr>
        <w:pStyle w:val="Default"/>
        <w:ind w:left="720"/>
        <w:rPr>
          <w:rFonts w:ascii="Times New Roman" w:hAnsi="Times New Roman" w:cs="Times New Roman"/>
          <w:color w:val="auto"/>
          <w:u w:val="single"/>
        </w:rPr>
      </w:pPr>
      <w:r w:rsidRPr="008344C1">
        <w:rPr>
          <w:rFonts w:ascii="Times New Roman" w:hAnsi="Times New Roman" w:cs="Times New Roman"/>
          <w:bCs/>
          <w:color w:val="auto"/>
        </w:rPr>
        <w:t xml:space="preserve">TASC, Center for Health and Justice. (2017). </w:t>
      </w:r>
      <w:r w:rsidRPr="008344C1">
        <w:rPr>
          <w:rFonts w:ascii="Times New Roman" w:hAnsi="Times New Roman" w:cs="Times New Roman"/>
          <w:bCs/>
          <w:i/>
          <w:color w:val="auto"/>
        </w:rPr>
        <w:t>Pre-arrest diversion/deflection frameworks: A decision making tool for police leaders</w:t>
      </w:r>
      <w:r w:rsidRPr="008344C1">
        <w:rPr>
          <w:rFonts w:ascii="Times New Roman" w:hAnsi="Times New Roman" w:cs="Times New Roman"/>
          <w:bCs/>
          <w:color w:val="auto"/>
        </w:rPr>
        <w:t>. Chicago, IL: Author. Retrieved from</w:t>
      </w:r>
      <w:r w:rsidR="007110A0" w:rsidRPr="008344C1">
        <w:rPr>
          <w:rFonts w:ascii="Times New Roman" w:hAnsi="Times New Roman" w:cs="Times New Roman"/>
          <w:bCs/>
          <w:color w:val="auto"/>
        </w:rPr>
        <w:t xml:space="preserve"> </w:t>
      </w:r>
      <w:hyperlink r:id="rId12" w:history="1">
        <w:r w:rsidRPr="008344C1">
          <w:rPr>
            <w:rStyle w:val="Hyperlink"/>
            <w:rFonts w:ascii="Times New Roman" w:hAnsi="Times New Roman" w:cs="Times New Roman"/>
            <w:color w:val="auto"/>
          </w:rPr>
          <w:t>http://www2.centerforhealthandjustice.org/sites/www2.centerforhealthandjustice.org/files/publications/DeflectionFramework-excerpt_Final.pdf</w:t>
        </w:r>
      </w:hyperlink>
      <w:r w:rsidRPr="008344C1">
        <w:rPr>
          <w:rFonts w:ascii="Times New Roman" w:hAnsi="Times New Roman" w:cs="Times New Roman"/>
          <w:bCs/>
          <w:color w:val="auto"/>
        </w:rPr>
        <w:t xml:space="preserve"> </w:t>
      </w:r>
    </w:p>
    <w:p w14:paraId="1DECA882" w14:textId="77777777" w:rsidR="003E0259" w:rsidRPr="008344C1" w:rsidRDefault="003E0259" w:rsidP="00175BBF">
      <w:pPr>
        <w:pStyle w:val="Default"/>
        <w:ind w:left="720"/>
        <w:rPr>
          <w:rFonts w:ascii="Times New Roman" w:hAnsi="Times New Roman" w:cs="Times New Roman"/>
          <w:color w:val="auto"/>
        </w:rPr>
      </w:pPr>
    </w:p>
    <w:p w14:paraId="1B0936A1" w14:textId="77777777" w:rsidR="003E0259" w:rsidRPr="008344C1" w:rsidRDefault="003E0259" w:rsidP="00175BBF">
      <w:pPr>
        <w:pStyle w:val="Default"/>
        <w:ind w:left="720"/>
        <w:rPr>
          <w:rFonts w:ascii="Times New Roman" w:hAnsi="Times New Roman" w:cs="Times New Roman"/>
          <w:color w:val="auto"/>
        </w:rPr>
      </w:pPr>
      <w:r w:rsidRPr="008344C1">
        <w:rPr>
          <w:rFonts w:ascii="Times New Roman" w:hAnsi="Times New Roman" w:cs="Times New Roman"/>
          <w:color w:val="auto"/>
        </w:rPr>
        <w:t xml:space="preserve">The Police Assisted Addiction and Recovery Initiative </w:t>
      </w:r>
      <w:hyperlink r:id="rId13" w:history="1">
        <w:r w:rsidRPr="008344C1">
          <w:rPr>
            <w:rStyle w:val="Hyperlink"/>
            <w:rFonts w:ascii="Times New Roman" w:hAnsi="Times New Roman" w:cs="Times New Roman"/>
            <w:color w:val="auto"/>
          </w:rPr>
          <w:t>http://paariusa.org/</w:t>
        </w:r>
      </w:hyperlink>
      <w:r w:rsidRPr="008344C1">
        <w:rPr>
          <w:rFonts w:ascii="Times New Roman" w:hAnsi="Times New Roman" w:cs="Times New Roman"/>
          <w:color w:val="auto"/>
        </w:rPr>
        <w:t xml:space="preserve"> </w:t>
      </w:r>
    </w:p>
    <w:p w14:paraId="4B818931" w14:textId="77777777" w:rsidR="003E0259" w:rsidRPr="008344C1" w:rsidRDefault="003E0259" w:rsidP="00175BBF">
      <w:pPr>
        <w:pStyle w:val="Default"/>
        <w:ind w:left="720" w:firstLine="720"/>
        <w:rPr>
          <w:rFonts w:ascii="Times New Roman" w:hAnsi="Times New Roman" w:cs="Times New Roman"/>
          <w:color w:val="auto"/>
        </w:rPr>
      </w:pPr>
    </w:p>
    <w:p w14:paraId="4378FA50" w14:textId="77777777" w:rsidR="003E0259" w:rsidRPr="008344C1" w:rsidRDefault="003E0259" w:rsidP="00175BBF">
      <w:pPr>
        <w:pStyle w:val="Default"/>
        <w:ind w:left="720"/>
        <w:rPr>
          <w:rFonts w:ascii="Times New Roman" w:hAnsi="Times New Roman" w:cs="Times New Roman"/>
          <w:color w:val="auto"/>
        </w:rPr>
      </w:pPr>
      <w:r w:rsidRPr="008344C1">
        <w:rPr>
          <w:rFonts w:ascii="Times New Roman" w:hAnsi="Times New Roman" w:cs="Times New Roman"/>
          <w:color w:val="auto"/>
        </w:rPr>
        <w:t xml:space="preserve">Safe Passage: </w:t>
      </w:r>
      <w:hyperlink r:id="rId14" w:history="1">
        <w:r w:rsidRPr="008344C1">
          <w:rPr>
            <w:rStyle w:val="Hyperlink"/>
            <w:rFonts w:ascii="Times New Roman" w:hAnsi="Times New Roman" w:cs="Times New Roman"/>
            <w:color w:val="auto"/>
          </w:rPr>
          <w:t>http://www.icjia.state.il.us/articles/police-led-referrals-to-treatment-for-substance-use-disorders-in-rural-illinois-an-examination-of-the-safe-passage-initiative</w:t>
        </w:r>
      </w:hyperlink>
      <w:r w:rsidRPr="008344C1">
        <w:rPr>
          <w:rFonts w:ascii="Times New Roman" w:hAnsi="Times New Roman" w:cs="Times New Roman"/>
          <w:color w:val="auto"/>
        </w:rPr>
        <w:t xml:space="preserve"> </w:t>
      </w:r>
    </w:p>
    <w:p w14:paraId="13279CEB" w14:textId="77777777" w:rsidR="003E0259" w:rsidRPr="008344C1" w:rsidRDefault="003E0259" w:rsidP="00175BBF">
      <w:pPr>
        <w:pStyle w:val="Default"/>
        <w:ind w:left="720" w:firstLine="720"/>
        <w:rPr>
          <w:rFonts w:ascii="Times New Roman" w:hAnsi="Times New Roman" w:cs="Times New Roman"/>
          <w:color w:val="auto"/>
        </w:rPr>
      </w:pPr>
    </w:p>
    <w:p w14:paraId="71BB8C47" w14:textId="1609CDA6" w:rsidR="003E0259" w:rsidRPr="008344C1" w:rsidRDefault="003E0259" w:rsidP="00175BBF">
      <w:pPr>
        <w:pStyle w:val="Default"/>
        <w:ind w:left="720"/>
        <w:rPr>
          <w:rFonts w:ascii="Times New Roman" w:hAnsi="Times New Roman" w:cs="Times New Roman"/>
          <w:color w:val="auto"/>
        </w:rPr>
      </w:pPr>
      <w:r w:rsidRPr="008344C1">
        <w:rPr>
          <w:rFonts w:ascii="Times New Roman" w:hAnsi="Times New Roman" w:cs="Times New Roman"/>
          <w:color w:val="auto"/>
        </w:rPr>
        <w:t xml:space="preserve">A Way Out: </w:t>
      </w:r>
      <w:hyperlink r:id="rId15" w:history="1">
        <w:r w:rsidRPr="008344C1">
          <w:rPr>
            <w:rStyle w:val="Hyperlink"/>
            <w:rFonts w:ascii="Times New Roman" w:hAnsi="Times New Roman" w:cs="Times New Roman"/>
            <w:color w:val="auto"/>
          </w:rPr>
          <w:t>http://awayoutlc.org/</w:t>
        </w:r>
      </w:hyperlink>
      <w:r w:rsidRPr="008344C1">
        <w:rPr>
          <w:rFonts w:ascii="Times New Roman" w:hAnsi="Times New Roman" w:cs="Times New Roman"/>
          <w:color w:val="auto"/>
        </w:rPr>
        <w:t xml:space="preserve"> </w:t>
      </w:r>
    </w:p>
    <w:p w14:paraId="11230764" w14:textId="0ABF6CAD" w:rsidR="007110A0" w:rsidRPr="008344C1" w:rsidRDefault="007110A0" w:rsidP="00175BBF">
      <w:pPr>
        <w:pStyle w:val="Default"/>
        <w:ind w:left="720"/>
        <w:rPr>
          <w:rFonts w:ascii="Times New Roman" w:hAnsi="Times New Roman" w:cs="Times New Roman"/>
          <w:color w:val="auto"/>
        </w:rPr>
      </w:pPr>
    </w:p>
    <w:p w14:paraId="6D397BA4" w14:textId="77777777" w:rsidR="007110A0" w:rsidRPr="008344C1" w:rsidRDefault="007110A0" w:rsidP="007110A0">
      <w:pPr>
        <w:spacing w:after="0" w:line="240" w:lineRule="auto"/>
        <w:ind w:left="720"/>
        <w:rPr>
          <w:rFonts w:ascii="Times New Roman" w:hAnsi="Times New Roman" w:cs="Times New Roman"/>
          <w:sz w:val="24"/>
          <w:szCs w:val="24"/>
        </w:rPr>
      </w:pPr>
      <w:r w:rsidRPr="008344C1">
        <w:rPr>
          <w:rFonts w:ascii="Times New Roman" w:hAnsi="Times New Roman" w:cs="Times New Roman"/>
          <w:sz w:val="24"/>
          <w:szCs w:val="24"/>
        </w:rPr>
        <w:t xml:space="preserve">Law Enforcement Assisted Diversion (LEAD) </w:t>
      </w:r>
      <w:hyperlink r:id="rId16" w:history="1">
        <w:r w:rsidRPr="008344C1">
          <w:rPr>
            <w:rStyle w:val="Hyperlink"/>
            <w:rFonts w:ascii="Times New Roman" w:hAnsi="Times New Roman" w:cs="Times New Roman"/>
            <w:color w:val="auto"/>
            <w:sz w:val="24"/>
            <w:szCs w:val="24"/>
          </w:rPr>
          <w:t>http://leadkingcounty.org/</w:t>
        </w:r>
      </w:hyperlink>
      <w:r w:rsidRPr="008344C1">
        <w:rPr>
          <w:rFonts w:ascii="Times New Roman" w:hAnsi="Times New Roman" w:cs="Times New Roman"/>
          <w:sz w:val="24"/>
          <w:szCs w:val="24"/>
        </w:rPr>
        <w:t xml:space="preserve"> </w:t>
      </w:r>
    </w:p>
    <w:p w14:paraId="6CB8EC6E" w14:textId="4C8FBFD1" w:rsidR="007110A0" w:rsidRPr="008344C1" w:rsidRDefault="007110A0" w:rsidP="00175BBF">
      <w:pPr>
        <w:pStyle w:val="Default"/>
        <w:ind w:left="720"/>
        <w:rPr>
          <w:rFonts w:ascii="Times New Roman" w:hAnsi="Times New Roman" w:cs="Times New Roman"/>
          <w:color w:val="auto"/>
        </w:rPr>
      </w:pPr>
      <w:r w:rsidRPr="008344C1">
        <w:rPr>
          <w:rFonts w:ascii="Times New Roman" w:hAnsi="Times New Roman" w:cs="Times New Roman"/>
          <w:color w:val="auto"/>
        </w:rPr>
        <w:t xml:space="preserve">LEAD </w:t>
      </w:r>
      <w:r w:rsidR="003D557E" w:rsidRPr="008344C1">
        <w:rPr>
          <w:rFonts w:ascii="Times New Roman" w:hAnsi="Times New Roman" w:cs="Times New Roman"/>
          <w:color w:val="auto"/>
        </w:rPr>
        <w:t>can be used in an outreach or self-referral framework.</w:t>
      </w:r>
    </w:p>
    <w:p w14:paraId="430186BD" w14:textId="77777777" w:rsidR="003E0259" w:rsidRPr="008344C1" w:rsidRDefault="003E0259" w:rsidP="003E0259">
      <w:pPr>
        <w:pStyle w:val="Default"/>
        <w:rPr>
          <w:rFonts w:ascii="Times New Roman" w:hAnsi="Times New Roman" w:cs="Times New Roman"/>
          <w:color w:val="auto"/>
        </w:rPr>
      </w:pPr>
    </w:p>
    <w:p w14:paraId="2AF357F0" w14:textId="1623D6BF" w:rsidR="00E6742B" w:rsidRPr="006D78B0" w:rsidRDefault="00E6742B" w:rsidP="00E722D9">
      <w:pPr>
        <w:pStyle w:val="Default"/>
        <w:rPr>
          <w:rFonts w:ascii="Times New Roman" w:hAnsi="Times New Roman" w:cs="Times New Roman"/>
          <w:b/>
          <w:i/>
          <w:color w:val="auto"/>
        </w:rPr>
      </w:pPr>
      <w:r w:rsidRPr="006D78B0">
        <w:rPr>
          <w:rFonts w:ascii="Times New Roman" w:hAnsi="Times New Roman" w:cs="Times New Roman"/>
          <w:b/>
          <w:i/>
          <w:color w:val="auto"/>
        </w:rPr>
        <w:t>Model 3</w:t>
      </w:r>
    </w:p>
    <w:p w14:paraId="77F20B04" w14:textId="77777777" w:rsidR="00C105ED" w:rsidRPr="006D78B0" w:rsidRDefault="00C105ED" w:rsidP="00E722D9">
      <w:pPr>
        <w:pStyle w:val="Default"/>
        <w:rPr>
          <w:rFonts w:ascii="Times New Roman" w:hAnsi="Times New Roman" w:cs="Times New Roman"/>
          <w:b/>
          <w:i/>
          <w:color w:val="auto"/>
        </w:rPr>
      </w:pPr>
    </w:p>
    <w:p w14:paraId="00F966E1" w14:textId="578237BB" w:rsidR="00FF6D67" w:rsidRPr="008344C1" w:rsidRDefault="00E722D9" w:rsidP="00E722D9">
      <w:pPr>
        <w:pStyle w:val="Default"/>
        <w:rPr>
          <w:rFonts w:ascii="Times New Roman" w:hAnsi="Times New Roman" w:cs="Times New Roman"/>
          <w:color w:val="auto"/>
        </w:rPr>
      </w:pPr>
      <w:r w:rsidRPr="006D78B0">
        <w:rPr>
          <w:rFonts w:ascii="Times New Roman" w:hAnsi="Times New Roman" w:cs="Times New Roman"/>
          <w:i/>
          <w:color w:val="auto"/>
        </w:rPr>
        <w:t>Active Outreach Response:</w:t>
      </w:r>
      <w:r w:rsidR="003E0259" w:rsidRPr="008344C1">
        <w:rPr>
          <w:rFonts w:ascii="Times New Roman" w:hAnsi="Times New Roman" w:cs="Times New Roman"/>
          <w:color w:val="auto"/>
        </w:rPr>
        <w:t xml:space="preserve"> </w:t>
      </w:r>
      <w:bookmarkStart w:id="3" w:name="_Hlk521933512"/>
      <w:r w:rsidR="003E0259" w:rsidRPr="008344C1">
        <w:rPr>
          <w:rFonts w:ascii="Times New Roman" w:hAnsi="Times New Roman" w:cs="Times New Roman"/>
          <w:color w:val="auto"/>
        </w:rPr>
        <w:t xml:space="preserve">This response is initiated by a police officer through proactive identification of persons likely to </w:t>
      </w:r>
      <w:r w:rsidR="00C43225" w:rsidRPr="008344C1">
        <w:rPr>
          <w:rFonts w:ascii="Times New Roman" w:hAnsi="Times New Roman" w:cs="Times New Roman"/>
          <w:color w:val="auto"/>
        </w:rPr>
        <w:t>misuse substances or have a substance use disorder</w:t>
      </w:r>
      <w:r w:rsidR="003E0259" w:rsidRPr="008344C1">
        <w:rPr>
          <w:rFonts w:ascii="Times New Roman" w:hAnsi="Times New Roman" w:cs="Times New Roman"/>
          <w:color w:val="auto"/>
        </w:rPr>
        <w:t xml:space="preserve">. </w:t>
      </w:r>
      <w:r w:rsidRPr="008344C1">
        <w:rPr>
          <w:rFonts w:ascii="Times New Roman" w:hAnsi="Times New Roman" w:cs="Times New Roman"/>
          <w:color w:val="auto"/>
        </w:rPr>
        <w:t>L</w:t>
      </w:r>
      <w:r w:rsidR="003E0259" w:rsidRPr="008344C1">
        <w:rPr>
          <w:rFonts w:ascii="Times New Roman" w:hAnsi="Times New Roman" w:cs="Times New Roman"/>
          <w:color w:val="auto"/>
        </w:rPr>
        <w:t xml:space="preserve">aw enforcement intentionally </w:t>
      </w:r>
      <w:r w:rsidRPr="008344C1">
        <w:rPr>
          <w:rFonts w:ascii="Times New Roman" w:hAnsi="Times New Roman" w:cs="Times New Roman"/>
          <w:color w:val="auto"/>
        </w:rPr>
        <w:t xml:space="preserve">seeks out and </w:t>
      </w:r>
      <w:r w:rsidR="003E0259" w:rsidRPr="008344C1">
        <w:rPr>
          <w:rFonts w:ascii="Times New Roman" w:hAnsi="Times New Roman" w:cs="Times New Roman"/>
          <w:color w:val="auto"/>
        </w:rPr>
        <w:t xml:space="preserve">identifies individuals who may </w:t>
      </w:r>
      <w:r w:rsidR="00C105ED" w:rsidRPr="008344C1">
        <w:rPr>
          <w:rFonts w:ascii="Times New Roman" w:hAnsi="Times New Roman" w:cs="Times New Roman"/>
          <w:color w:val="auto"/>
        </w:rPr>
        <w:t>need</w:t>
      </w:r>
      <w:r w:rsidR="003E0259" w:rsidRPr="008344C1">
        <w:rPr>
          <w:rFonts w:ascii="Times New Roman" w:hAnsi="Times New Roman" w:cs="Times New Roman"/>
          <w:color w:val="auto"/>
        </w:rPr>
        <w:t xml:space="preserve"> help, and a warm handoff is made to a service provider who engages them in treatment.</w:t>
      </w:r>
      <w:r w:rsidR="00C43225" w:rsidRPr="008344C1">
        <w:rPr>
          <w:rFonts w:ascii="Times New Roman" w:hAnsi="Times New Roman" w:cs="Times New Roman"/>
          <w:color w:val="auto"/>
        </w:rPr>
        <w:t xml:space="preserve"> </w:t>
      </w:r>
      <w:bookmarkEnd w:id="3"/>
    </w:p>
    <w:p w14:paraId="5B7B8FB8" w14:textId="77777777" w:rsidR="003E0259" w:rsidRPr="008344C1" w:rsidRDefault="003E0259" w:rsidP="003E0259">
      <w:pPr>
        <w:pStyle w:val="Default"/>
        <w:rPr>
          <w:rFonts w:ascii="Times New Roman" w:hAnsi="Times New Roman" w:cs="Times New Roman"/>
          <w:color w:val="auto"/>
        </w:rPr>
      </w:pPr>
    </w:p>
    <w:p w14:paraId="2E456E4C" w14:textId="120BA34F" w:rsidR="003E0259" w:rsidRPr="008344C1" w:rsidRDefault="003E0259" w:rsidP="00AA3FA1">
      <w:pPr>
        <w:pStyle w:val="Default"/>
        <w:rPr>
          <w:rFonts w:ascii="Times New Roman" w:hAnsi="Times New Roman" w:cs="Times New Roman"/>
          <w:color w:val="auto"/>
          <w:u w:val="single"/>
        </w:rPr>
      </w:pPr>
      <w:r w:rsidRPr="008344C1">
        <w:rPr>
          <w:rFonts w:ascii="Times New Roman" w:hAnsi="Times New Roman" w:cs="Times New Roman"/>
          <w:color w:val="auto"/>
          <w:u w:val="single"/>
        </w:rPr>
        <w:t xml:space="preserve">For more information </w:t>
      </w:r>
      <w:r w:rsidR="00D34A98" w:rsidRPr="008344C1">
        <w:rPr>
          <w:rFonts w:ascii="Times New Roman" w:hAnsi="Times New Roman" w:cs="Times New Roman"/>
          <w:color w:val="auto"/>
          <w:u w:val="single"/>
        </w:rPr>
        <w:t xml:space="preserve">on the Active Outreach Response, go to: </w:t>
      </w:r>
    </w:p>
    <w:p w14:paraId="302488F5" w14:textId="77777777" w:rsidR="003E0259" w:rsidRPr="008344C1" w:rsidRDefault="003E0259" w:rsidP="00D34A98">
      <w:pPr>
        <w:spacing w:after="0" w:line="240" w:lineRule="auto"/>
        <w:ind w:left="720"/>
        <w:rPr>
          <w:rFonts w:ascii="Times New Roman" w:hAnsi="Times New Roman" w:cs="Times New Roman"/>
          <w:sz w:val="24"/>
          <w:szCs w:val="24"/>
        </w:rPr>
      </w:pPr>
      <w:r w:rsidRPr="008344C1">
        <w:rPr>
          <w:rFonts w:ascii="Times New Roman" w:hAnsi="Times New Roman" w:cs="Times New Roman"/>
          <w:sz w:val="24"/>
          <w:szCs w:val="24"/>
        </w:rPr>
        <w:t xml:space="preserve">Law Enforcement Assisted Diversion (LEAD) </w:t>
      </w:r>
      <w:hyperlink r:id="rId17" w:history="1">
        <w:r w:rsidRPr="008344C1">
          <w:rPr>
            <w:rStyle w:val="Hyperlink"/>
            <w:rFonts w:ascii="Times New Roman" w:hAnsi="Times New Roman" w:cs="Times New Roman"/>
            <w:color w:val="auto"/>
            <w:sz w:val="24"/>
            <w:szCs w:val="24"/>
          </w:rPr>
          <w:t>http://leadkingcounty.org/</w:t>
        </w:r>
      </w:hyperlink>
      <w:r w:rsidRPr="008344C1">
        <w:rPr>
          <w:rFonts w:ascii="Times New Roman" w:hAnsi="Times New Roman" w:cs="Times New Roman"/>
          <w:sz w:val="24"/>
          <w:szCs w:val="24"/>
        </w:rPr>
        <w:t xml:space="preserve"> </w:t>
      </w:r>
    </w:p>
    <w:p w14:paraId="04A6E990" w14:textId="77777777" w:rsidR="003E0259" w:rsidRPr="008344C1" w:rsidRDefault="003E0259" w:rsidP="003E0259">
      <w:pPr>
        <w:pStyle w:val="Default"/>
        <w:rPr>
          <w:rFonts w:ascii="Times New Roman" w:hAnsi="Times New Roman" w:cs="Times New Roman"/>
          <w:color w:val="auto"/>
        </w:rPr>
      </w:pPr>
    </w:p>
    <w:p w14:paraId="339B8FD1" w14:textId="4FEB41F7" w:rsidR="00E6742B" w:rsidRPr="006D78B0" w:rsidRDefault="00E6742B" w:rsidP="00AA3FA1">
      <w:pPr>
        <w:pStyle w:val="Default"/>
        <w:rPr>
          <w:rFonts w:ascii="Times New Roman" w:hAnsi="Times New Roman" w:cs="Times New Roman"/>
          <w:b/>
          <w:i/>
          <w:color w:val="auto"/>
        </w:rPr>
      </w:pPr>
      <w:r w:rsidRPr="006D78B0">
        <w:rPr>
          <w:rFonts w:ascii="Times New Roman" w:hAnsi="Times New Roman" w:cs="Times New Roman"/>
          <w:b/>
          <w:i/>
          <w:color w:val="auto"/>
        </w:rPr>
        <w:t>Model 4</w:t>
      </w:r>
    </w:p>
    <w:p w14:paraId="0F4E7301" w14:textId="77777777" w:rsidR="00C105ED" w:rsidRPr="008344C1" w:rsidRDefault="00C105ED" w:rsidP="00AA3FA1">
      <w:pPr>
        <w:pStyle w:val="Default"/>
        <w:rPr>
          <w:rFonts w:ascii="Times New Roman" w:hAnsi="Times New Roman" w:cs="Times New Roman"/>
          <w:b/>
          <w:color w:val="auto"/>
        </w:rPr>
      </w:pPr>
    </w:p>
    <w:p w14:paraId="125AE287" w14:textId="2FB0FB0B" w:rsidR="003E0259" w:rsidRPr="008344C1" w:rsidRDefault="004A0837" w:rsidP="00AA3FA1">
      <w:pPr>
        <w:pStyle w:val="Default"/>
        <w:rPr>
          <w:rFonts w:ascii="Times New Roman" w:hAnsi="Times New Roman" w:cs="Times New Roman"/>
          <w:color w:val="auto"/>
        </w:rPr>
      </w:pPr>
      <w:r w:rsidRPr="006D78B0">
        <w:rPr>
          <w:rFonts w:ascii="Times New Roman" w:hAnsi="Times New Roman" w:cs="Times New Roman"/>
          <w:i/>
          <w:color w:val="auto"/>
        </w:rPr>
        <w:t>Community Engagement Response:</w:t>
      </w:r>
      <w:r w:rsidR="003E0259" w:rsidRPr="008344C1">
        <w:rPr>
          <w:rFonts w:ascii="Times New Roman" w:hAnsi="Times New Roman" w:cs="Times New Roman"/>
          <w:color w:val="auto"/>
        </w:rPr>
        <w:t xml:space="preserve"> This response is initiated by a police officer or law enforcement agency in response to </w:t>
      </w:r>
      <w:r w:rsidR="00916B32" w:rsidRPr="008344C1">
        <w:rPr>
          <w:rFonts w:ascii="Times New Roman" w:hAnsi="Times New Roman" w:cs="Times New Roman"/>
          <w:color w:val="auto"/>
        </w:rPr>
        <w:t xml:space="preserve">a </w:t>
      </w:r>
      <w:r w:rsidR="00B61E49" w:rsidRPr="008344C1">
        <w:rPr>
          <w:rFonts w:ascii="Times New Roman" w:hAnsi="Times New Roman" w:cs="Times New Roman"/>
          <w:color w:val="auto"/>
        </w:rPr>
        <w:t xml:space="preserve">notification from a </w:t>
      </w:r>
      <w:r w:rsidR="00916B32" w:rsidRPr="008344C1">
        <w:rPr>
          <w:rFonts w:ascii="Times New Roman" w:hAnsi="Times New Roman" w:cs="Times New Roman"/>
          <w:color w:val="auto"/>
        </w:rPr>
        <w:t xml:space="preserve">community member </w:t>
      </w:r>
      <w:r w:rsidR="003E0259" w:rsidRPr="008344C1">
        <w:rPr>
          <w:rFonts w:ascii="Times New Roman" w:hAnsi="Times New Roman" w:cs="Times New Roman"/>
          <w:color w:val="auto"/>
        </w:rPr>
        <w:t>when no criminal charges are present.</w:t>
      </w:r>
    </w:p>
    <w:p w14:paraId="43B104C6" w14:textId="77777777" w:rsidR="003E0259" w:rsidRPr="008344C1" w:rsidRDefault="003E0259" w:rsidP="003E0259">
      <w:pPr>
        <w:pStyle w:val="Default"/>
        <w:rPr>
          <w:rFonts w:ascii="Times New Roman" w:hAnsi="Times New Roman" w:cs="Times New Roman"/>
          <w:color w:val="auto"/>
        </w:rPr>
      </w:pPr>
    </w:p>
    <w:p w14:paraId="7910EE74" w14:textId="01C1E071" w:rsidR="003E0259" w:rsidRPr="008344C1" w:rsidRDefault="003E0259" w:rsidP="003E0259">
      <w:pPr>
        <w:pStyle w:val="Default"/>
        <w:rPr>
          <w:rFonts w:ascii="Times New Roman" w:hAnsi="Times New Roman" w:cs="Times New Roman"/>
          <w:color w:val="auto"/>
        </w:rPr>
      </w:pPr>
      <w:r w:rsidRPr="008344C1">
        <w:rPr>
          <w:rFonts w:ascii="Times New Roman" w:hAnsi="Times New Roman" w:cs="Times New Roman"/>
          <w:color w:val="auto"/>
          <w:u w:val="single"/>
        </w:rPr>
        <w:lastRenderedPageBreak/>
        <w:t xml:space="preserve">For more information on </w:t>
      </w:r>
      <w:r w:rsidR="00EC76EE" w:rsidRPr="008344C1">
        <w:rPr>
          <w:rFonts w:ascii="Times New Roman" w:hAnsi="Times New Roman" w:cs="Times New Roman"/>
          <w:color w:val="auto"/>
          <w:u w:val="single"/>
        </w:rPr>
        <w:t>Community Engagement Response</w:t>
      </w:r>
      <w:r w:rsidR="00AA3FA1" w:rsidRPr="008344C1">
        <w:rPr>
          <w:rFonts w:ascii="Times New Roman" w:hAnsi="Times New Roman" w:cs="Times New Roman"/>
          <w:color w:val="auto"/>
          <w:u w:val="single"/>
        </w:rPr>
        <w:t xml:space="preserve">, go to: </w:t>
      </w:r>
    </w:p>
    <w:p w14:paraId="1401A423" w14:textId="77777777" w:rsidR="003E0259" w:rsidRPr="008344C1" w:rsidRDefault="003E0259" w:rsidP="00AA3FA1">
      <w:pPr>
        <w:pStyle w:val="Default"/>
        <w:ind w:left="720"/>
        <w:rPr>
          <w:rFonts w:ascii="Times New Roman" w:hAnsi="Times New Roman" w:cs="Times New Roman"/>
          <w:color w:val="auto"/>
        </w:rPr>
      </w:pPr>
      <w:r w:rsidRPr="008344C1">
        <w:rPr>
          <w:rFonts w:ascii="Times New Roman" w:hAnsi="Times New Roman" w:cs="Times New Roman"/>
          <w:color w:val="auto"/>
        </w:rPr>
        <w:t xml:space="preserve">Reichert, J., &amp; Gleicher, L. (2017). </w:t>
      </w:r>
      <w:r w:rsidRPr="008344C1">
        <w:rPr>
          <w:rFonts w:ascii="Times New Roman" w:hAnsi="Times New Roman" w:cs="Times New Roman"/>
          <w:i/>
          <w:color w:val="auto"/>
        </w:rPr>
        <w:t>Rethinking law enforcement’s role on drugs: Community drug intervention and diversion efforts</w:t>
      </w:r>
      <w:r w:rsidRPr="008344C1">
        <w:rPr>
          <w:rFonts w:ascii="Times New Roman" w:hAnsi="Times New Roman" w:cs="Times New Roman"/>
          <w:color w:val="auto"/>
        </w:rPr>
        <w:t xml:space="preserve">. Chicago, IL: Illinois Criminal Justice Information Authority. Retrieved from </w:t>
      </w:r>
      <w:hyperlink r:id="rId18" w:history="1">
        <w:r w:rsidRPr="008344C1">
          <w:rPr>
            <w:rStyle w:val="Hyperlink"/>
            <w:rFonts w:ascii="Times New Roman" w:hAnsi="Times New Roman" w:cs="Times New Roman"/>
            <w:color w:val="auto"/>
          </w:rPr>
          <w:t>http://www.icjia.state.il.us/articles/rethinking-law-enforcement-s-role-on-drugs-community-drug-intervention-and-diversion-efforts</w:t>
        </w:r>
      </w:hyperlink>
      <w:r w:rsidRPr="008344C1">
        <w:rPr>
          <w:rFonts w:ascii="Times New Roman" w:hAnsi="Times New Roman" w:cs="Times New Roman"/>
          <w:color w:val="auto"/>
        </w:rPr>
        <w:t xml:space="preserve"> </w:t>
      </w:r>
    </w:p>
    <w:p w14:paraId="1E0295B4" w14:textId="77777777" w:rsidR="003E0259" w:rsidRPr="008344C1" w:rsidRDefault="003E0259" w:rsidP="003E0259">
      <w:pPr>
        <w:pStyle w:val="Default"/>
        <w:rPr>
          <w:rFonts w:ascii="Times New Roman" w:hAnsi="Times New Roman" w:cs="Times New Roman"/>
          <w:color w:val="auto"/>
        </w:rPr>
      </w:pPr>
    </w:p>
    <w:p w14:paraId="2B2C9DF7" w14:textId="642FA11B" w:rsidR="00C830DA" w:rsidRPr="006D78B0" w:rsidRDefault="00C830DA" w:rsidP="005F5646">
      <w:pPr>
        <w:spacing w:after="0" w:line="240" w:lineRule="auto"/>
        <w:rPr>
          <w:rFonts w:ascii="Times New Roman" w:hAnsi="Times New Roman" w:cs="Times New Roman"/>
          <w:b/>
          <w:i/>
          <w:sz w:val="24"/>
          <w:szCs w:val="24"/>
        </w:rPr>
      </w:pPr>
      <w:r w:rsidRPr="006D78B0">
        <w:rPr>
          <w:rFonts w:ascii="Times New Roman" w:hAnsi="Times New Roman" w:cs="Times New Roman"/>
          <w:b/>
          <w:i/>
          <w:sz w:val="24"/>
          <w:szCs w:val="24"/>
        </w:rPr>
        <w:t>Model 5</w:t>
      </w:r>
    </w:p>
    <w:p w14:paraId="1244839F" w14:textId="77777777" w:rsidR="00343C27" w:rsidRPr="008344C1" w:rsidRDefault="00343C27" w:rsidP="005F5646">
      <w:pPr>
        <w:spacing w:after="0" w:line="240" w:lineRule="auto"/>
        <w:rPr>
          <w:rFonts w:ascii="Times New Roman" w:hAnsi="Times New Roman" w:cs="Times New Roman"/>
          <w:b/>
          <w:sz w:val="24"/>
          <w:szCs w:val="24"/>
        </w:rPr>
      </w:pPr>
    </w:p>
    <w:p w14:paraId="40A13A17" w14:textId="58B636D2" w:rsidR="00444483" w:rsidRPr="008344C1" w:rsidRDefault="003E0259" w:rsidP="005F5646">
      <w:pPr>
        <w:spacing w:after="0" w:line="240" w:lineRule="auto"/>
        <w:rPr>
          <w:rFonts w:ascii="Times New Roman" w:hAnsi="Times New Roman" w:cs="Times New Roman"/>
          <w:sz w:val="24"/>
          <w:szCs w:val="24"/>
        </w:rPr>
      </w:pPr>
      <w:r w:rsidRPr="006D78B0">
        <w:rPr>
          <w:rFonts w:ascii="Times New Roman" w:hAnsi="Times New Roman" w:cs="Times New Roman"/>
          <w:i/>
          <w:sz w:val="24"/>
          <w:szCs w:val="24"/>
        </w:rPr>
        <w:t xml:space="preserve">Officer </w:t>
      </w:r>
      <w:r w:rsidR="00B61E49" w:rsidRPr="006D78B0">
        <w:rPr>
          <w:rFonts w:ascii="Times New Roman" w:hAnsi="Times New Roman" w:cs="Times New Roman"/>
          <w:i/>
          <w:sz w:val="24"/>
          <w:szCs w:val="24"/>
        </w:rPr>
        <w:t>I</w:t>
      </w:r>
      <w:r w:rsidRPr="006D78B0">
        <w:rPr>
          <w:rFonts w:ascii="Times New Roman" w:hAnsi="Times New Roman" w:cs="Times New Roman"/>
          <w:i/>
          <w:sz w:val="24"/>
          <w:szCs w:val="24"/>
        </w:rPr>
        <w:t>ntervention</w:t>
      </w:r>
      <w:r w:rsidR="00B61E49" w:rsidRPr="006D78B0">
        <w:rPr>
          <w:rFonts w:ascii="Times New Roman" w:hAnsi="Times New Roman" w:cs="Times New Roman"/>
          <w:i/>
          <w:sz w:val="24"/>
          <w:szCs w:val="24"/>
        </w:rPr>
        <w:t xml:space="preserve"> Response:</w:t>
      </w:r>
      <w:r w:rsidR="00B61E49" w:rsidRPr="008344C1">
        <w:rPr>
          <w:rFonts w:ascii="Times New Roman" w:hAnsi="Times New Roman" w:cs="Times New Roman"/>
          <w:b/>
          <w:sz w:val="24"/>
          <w:szCs w:val="24"/>
        </w:rPr>
        <w:t xml:space="preserve"> </w:t>
      </w:r>
      <w:r w:rsidR="00444483" w:rsidRPr="008344C1">
        <w:rPr>
          <w:rFonts w:ascii="Times New Roman" w:hAnsi="Times New Roman" w:cs="Times New Roman"/>
          <w:sz w:val="24"/>
          <w:szCs w:val="24"/>
        </w:rPr>
        <w:t xml:space="preserve">These are commonly referred to as pre-arrest diversion programs. </w:t>
      </w:r>
      <w:r w:rsidRPr="008344C1">
        <w:rPr>
          <w:rFonts w:ascii="Times New Roman" w:hAnsi="Times New Roman" w:cs="Times New Roman"/>
          <w:sz w:val="24"/>
          <w:szCs w:val="24"/>
        </w:rPr>
        <w:t xml:space="preserve">The response occurs when criminal charges are present but held in abeyance or citations issued with requirement of treatment. </w:t>
      </w:r>
    </w:p>
    <w:p w14:paraId="083D8F0E" w14:textId="77777777" w:rsidR="00444483" w:rsidRPr="008344C1" w:rsidRDefault="00444483" w:rsidP="00B61E49">
      <w:pPr>
        <w:spacing w:after="0" w:line="240" w:lineRule="auto"/>
        <w:rPr>
          <w:rFonts w:ascii="Times New Roman" w:hAnsi="Times New Roman" w:cs="Times New Roman"/>
          <w:sz w:val="24"/>
          <w:szCs w:val="24"/>
        </w:rPr>
      </w:pPr>
    </w:p>
    <w:p w14:paraId="770FB915" w14:textId="6DFDC533" w:rsidR="003E0259" w:rsidRPr="008344C1" w:rsidRDefault="003E0259" w:rsidP="003E0259">
      <w:pPr>
        <w:pStyle w:val="Default"/>
        <w:rPr>
          <w:rFonts w:ascii="Times New Roman" w:hAnsi="Times New Roman" w:cs="Times New Roman"/>
          <w:color w:val="auto"/>
          <w:u w:val="single"/>
        </w:rPr>
      </w:pPr>
      <w:r w:rsidRPr="008344C1">
        <w:rPr>
          <w:rFonts w:ascii="Times New Roman" w:hAnsi="Times New Roman" w:cs="Times New Roman"/>
          <w:color w:val="auto"/>
          <w:u w:val="single"/>
        </w:rPr>
        <w:t xml:space="preserve">For more information on </w:t>
      </w:r>
      <w:r w:rsidR="00EC76EE" w:rsidRPr="008344C1">
        <w:rPr>
          <w:rFonts w:ascii="Times New Roman" w:hAnsi="Times New Roman" w:cs="Times New Roman"/>
          <w:color w:val="auto"/>
          <w:u w:val="single"/>
        </w:rPr>
        <w:t xml:space="preserve">Officer Intervention Response, go to: </w:t>
      </w:r>
    </w:p>
    <w:p w14:paraId="7210FF29" w14:textId="77777777" w:rsidR="003E0259" w:rsidRPr="008344C1" w:rsidRDefault="003E0259" w:rsidP="00EC76EE">
      <w:pPr>
        <w:spacing w:after="0" w:line="240" w:lineRule="auto"/>
        <w:ind w:left="720"/>
        <w:rPr>
          <w:rFonts w:ascii="Times New Roman" w:hAnsi="Times New Roman" w:cs="Times New Roman"/>
          <w:sz w:val="24"/>
          <w:szCs w:val="24"/>
        </w:rPr>
      </w:pPr>
      <w:r w:rsidRPr="008344C1">
        <w:rPr>
          <w:rFonts w:ascii="Times New Roman" w:hAnsi="Times New Roman" w:cs="Times New Roman"/>
          <w:sz w:val="24"/>
          <w:szCs w:val="24"/>
        </w:rPr>
        <w:t xml:space="preserve">Civil Citation Network </w:t>
      </w:r>
      <w:hyperlink r:id="rId19" w:history="1">
        <w:r w:rsidRPr="008344C1">
          <w:rPr>
            <w:rStyle w:val="Hyperlink"/>
            <w:rFonts w:ascii="Times New Roman" w:hAnsi="Times New Roman" w:cs="Times New Roman"/>
            <w:color w:val="auto"/>
            <w:sz w:val="24"/>
            <w:szCs w:val="24"/>
          </w:rPr>
          <w:t>https://civilcitationnetwork.com/</w:t>
        </w:r>
      </w:hyperlink>
      <w:r w:rsidRPr="008344C1">
        <w:rPr>
          <w:rFonts w:ascii="Times New Roman" w:hAnsi="Times New Roman" w:cs="Times New Roman"/>
          <w:sz w:val="24"/>
          <w:szCs w:val="24"/>
        </w:rPr>
        <w:t xml:space="preserve"> </w:t>
      </w:r>
    </w:p>
    <w:p w14:paraId="222FFAA9" w14:textId="77777777" w:rsidR="003E0259" w:rsidRPr="008344C1" w:rsidRDefault="003E0259" w:rsidP="00EC76EE">
      <w:pPr>
        <w:spacing w:after="0" w:line="240" w:lineRule="auto"/>
        <w:ind w:left="720"/>
        <w:rPr>
          <w:rFonts w:ascii="Times New Roman" w:hAnsi="Times New Roman" w:cs="Times New Roman"/>
          <w:sz w:val="24"/>
          <w:szCs w:val="24"/>
        </w:rPr>
      </w:pPr>
      <w:r w:rsidRPr="008344C1">
        <w:rPr>
          <w:rFonts w:ascii="Times New Roman" w:hAnsi="Times New Roman" w:cs="Times New Roman"/>
          <w:sz w:val="24"/>
          <w:szCs w:val="24"/>
        </w:rPr>
        <w:t xml:space="preserve">Law Enforcement Assisted Diversion (LEAD) </w:t>
      </w:r>
      <w:hyperlink r:id="rId20" w:history="1">
        <w:r w:rsidRPr="008344C1">
          <w:rPr>
            <w:rStyle w:val="Hyperlink"/>
            <w:rFonts w:ascii="Times New Roman" w:hAnsi="Times New Roman" w:cs="Times New Roman"/>
            <w:color w:val="auto"/>
            <w:sz w:val="24"/>
            <w:szCs w:val="24"/>
          </w:rPr>
          <w:t>http://leadkingcounty.org/</w:t>
        </w:r>
      </w:hyperlink>
      <w:r w:rsidRPr="008344C1">
        <w:rPr>
          <w:rFonts w:ascii="Times New Roman" w:hAnsi="Times New Roman" w:cs="Times New Roman"/>
          <w:sz w:val="24"/>
          <w:szCs w:val="24"/>
        </w:rPr>
        <w:t xml:space="preserve"> </w:t>
      </w:r>
    </w:p>
    <w:p w14:paraId="685BBAF2" w14:textId="77777777" w:rsidR="003E0259" w:rsidRPr="008344C1" w:rsidRDefault="003E0259" w:rsidP="00EC76EE">
      <w:pPr>
        <w:spacing w:after="0" w:line="240" w:lineRule="auto"/>
        <w:ind w:left="720"/>
        <w:rPr>
          <w:rFonts w:ascii="Times New Roman" w:hAnsi="Times New Roman" w:cs="Times New Roman"/>
          <w:sz w:val="24"/>
          <w:szCs w:val="24"/>
        </w:rPr>
      </w:pPr>
      <w:r w:rsidRPr="008344C1">
        <w:rPr>
          <w:rFonts w:ascii="Times New Roman" w:hAnsi="Times New Roman" w:cs="Times New Roman"/>
          <w:sz w:val="24"/>
          <w:szCs w:val="24"/>
        </w:rPr>
        <w:t xml:space="preserve">Stop, Triage, Engage, Educate and Rehabilitate (STEER)  </w:t>
      </w:r>
      <w:hyperlink r:id="rId21" w:history="1">
        <w:r w:rsidRPr="008344C1">
          <w:rPr>
            <w:rStyle w:val="Hyperlink"/>
            <w:rFonts w:ascii="Times New Roman" w:hAnsi="Times New Roman" w:cs="Times New Roman"/>
            <w:color w:val="auto"/>
            <w:sz w:val="24"/>
            <w:szCs w:val="24"/>
          </w:rPr>
          <w:t>http://www2.centerforhealthandjustice.org/content/project/steer-deflection-model-pre-booking-diversion-option-law-enforcement</w:t>
        </w:r>
      </w:hyperlink>
    </w:p>
    <w:p w14:paraId="6E217C7F" w14:textId="77777777" w:rsidR="00AE7302" w:rsidRDefault="00AE7302" w:rsidP="00980790">
      <w:pPr>
        <w:pStyle w:val="Default"/>
        <w:rPr>
          <w:rFonts w:ascii="Times New Roman" w:hAnsi="Times New Roman" w:cs="Times New Roman"/>
          <w:color w:val="auto"/>
        </w:rPr>
      </w:pPr>
    </w:p>
    <w:p w14:paraId="4D377940" w14:textId="6330CB69" w:rsidR="00AE7302" w:rsidRPr="006D78B0" w:rsidRDefault="00AE7302" w:rsidP="00980790">
      <w:pPr>
        <w:pStyle w:val="Default"/>
        <w:rPr>
          <w:rFonts w:ascii="Times New Roman" w:hAnsi="Times New Roman" w:cs="Times New Roman"/>
          <w:b/>
          <w:i/>
          <w:color w:val="auto"/>
        </w:rPr>
      </w:pPr>
      <w:r w:rsidRPr="006D78B0">
        <w:rPr>
          <w:rFonts w:ascii="Times New Roman" w:hAnsi="Times New Roman" w:cs="Times New Roman"/>
          <w:b/>
          <w:i/>
          <w:color w:val="auto"/>
        </w:rPr>
        <w:t>Allowable Activities</w:t>
      </w:r>
    </w:p>
    <w:p w14:paraId="7975BF49" w14:textId="77777777" w:rsidR="00343C27" w:rsidRPr="006D78B0" w:rsidRDefault="00343C27" w:rsidP="00980790">
      <w:pPr>
        <w:pStyle w:val="Default"/>
        <w:rPr>
          <w:rFonts w:ascii="Times New Roman" w:hAnsi="Times New Roman" w:cs="Times New Roman"/>
          <w:b/>
          <w:color w:val="auto"/>
        </w:rPr>
      </w:pPr>
    </w:p>
    <w:p w14:paraId="1B76BE2A" w14:textId="4448A126" w:rsidR="00980790" w:rsidRPr="008344C1" w:rsidRDefault="00AE7302" w:rsidP="00980790">
      <w:pPr>
        <w:pStyle w:val="Default"/>
        <w:rPr>
          <w:rFonts w:ascii="Times New Roman" w:hAnsi="Times New Roman" w:cs="Times New Roman"/>
          <w:color w:val="auto"/>
        </w:rPr>
      </w:pPr>
      <w:r>
        <w:rPr>
          <w:rFonts w:ascii="Times New Roman" w:hAnsi="Times New Roman" w:cs="Times New Roman"/>
          <w:color w:val="auto"/>
        </w:rPr>
        <w:t>Allowable</w:t>
      </w:r>
      <w:r w:rsidR="00BE4DDD" w:rsidRPr="008344C1">
        <w:rPr>
          <w:rFonts w:ascii="Times New Roman" w:hAnsi="Times New Roman" w:cs="Times New Roman"/>
          <w:color w:val="auto"/>
        </w:rPr>
        <w:t xml:space="preserve"> a</w:t>
      </w:r>
      <w:r w:rsidR="00980790" w:rsidRPr="008344C1">
        <w:rPr>
          <w:rFonts w:ascii="Times New Roman" w:hAnsi="Times New Roman" w:cs="Times New Roman"/>
          <w:color w:val="auto"/>
        </w:rPr>
        <w:t xml:space="preserve">ctivities under this </w:t>
      </w:r>
      <w:r w:rsidR="00EC76EE" w:rsidRPr="008344C1">
        <w:rPr>
          <w:rFonts w:ascii="Times New Roman" w:hAnsi="Times New Roman" w:cs="Times New Roman"/>
          <w:color w:val="auto"/>
        </w:rPr>
        <w:t xml:space="preserve">Notice of Funding Opportunity </w:t>
      </w:r>
      <w:r>
        <w:rPr>
          <w:rFonts w:ascii="Times New Roman" w:hAnsi="Times New Roman" w:cs="Times New Roman"/>
          <w:color w:val="auto"/>
        </w:rPr>
        <w:t xml:space="preserve">also </w:t>
      </w:r>
      <w:r w:rsidR="00980790" w:rsidRPr="008344C1">
        <w:rPr>
          <w:rFonts w:ascii="Times New Roman" w:hAnsi="Times New Roman" w:cs="Times New Roman"/>
          <w:color w:val="auto"/>
        </w:rPr>
        <w:t xml:space="preserve">may include, but are not limited to, the following:  </w:t>
      </w:r>
    </w:p>
    <w:p w14:paraId="3EFF8849" w14:textId="302BE1AA" w:rsidR="00265B69" w:rsidRDefault="00265B69" w:rsidP="00980790">
      <w:pPr>
        <w:pStyle w:val="Default"/>
        <w:numPr>
          <w:ilvl w:val="0"/>
          <w:numId w:val="37"/>
        </w:numPr>
        <w:rPr>
          <w:rFonts w:ascii="Times New Roman" w:hAnsi="Times New Roman" w:cs="Times New Roman"/>
          <w:color w:val="auto"/>
        </w:rPr>
      </w:pPr>
      <w:bookmarkStart w:id="4" w:name="_Hlk523221924"/>
      <w:r>
        <w:rPr>
          <w:rFonts w:ascii="Times New Roman" w:hAnsi="Times New Roman" w:cs="Times New Roman"/>
          <w:color w:val="auto"/>
        </w:rPr>
        <w:t>Planning activities as outlined in Appendix II.</w:t>
      </w:r>
    </w:p>
    <w:bookmarkEnd w:id="4"/>
    <w:p w14:paraId="356A12BF" w14:textId="12937BC2" w:rsidR="00980790" w:rsidRPr="008344C1" w:rsidRDefault="00AE7302" w:rsidP="00980790">
      <w:pPr>
        <w:pStyle w:val="Default"/>
        <w:numPr>
          <w:ilvl w:val="0"/>
          <w:numId w:val="37"/>
        </w:numPr>
        <w:rPr>
          <w:rFonts w:ascii="Times New Roman" w:hAnsi="Times New Roman" w:cs="Times New Roman"/>
          <w:color w:val="auto"/>
        </w:rPr>
      </w:pPr>
      <w:r>
        <w:rPr>
          <w:rFonts w:ascii="Times New Roman" w:hAnsi="Times New Roman" w:cs="Times New Roman"/>
          <w:color w:val="auto"/>
        </w:rPr>
        <w:t>A</w:t>
      </w:r>
      <w:r w:rsidR="00980790" w:rsidRPr="008344C1">
        <w:rPr>
          <w:rFonts w:ascii="Times New Roman" w:hAnsi="Times New Roman" w:cs="Times New Roman"/>
          <w:color w:val="auto"/>
        </w:rPr>
        <w:t>ctivities related to program administration, coordination, or management, including, but not limited to, the development of collaborative partnerships with licensed treatment providers and community members or organizations</w:t>
      </w:r>
      <w:r>
        <w:rPr>
          <w:rFonts w:ascii="Times New Roman" w:hAnsi="Times New Roman" w:cs="Times New Roman"/>
          <w:color w:val="auto"/>
        </w:rPr>
        <w:t>.</w:t>
      </w:r>
      <w:r w:rsidR="00980790" w:rsidRPr="008344C1">
        <w:rPr>
          <w:rFonts w:ascii="Times New Roman" w:hAnsi="Times New Roman" w:cs="Times New Roman"/>
          <w:color w:val="auto"/>
        </w:rPr>
        <w:t xml:space="preserve"> </w:t>
      </w:r>
    </w:p>
    <w:p w14:paraId="44F0FF0A" w14:textId="6EB1D8C2" w:rsidR="005F5646" w:rsidRPr="008344C1" w:rsidRDefault="00AE7302" w:rsidP="00980790">
      <w:pPr>
        <w:pStyle w:val="Default"/>
        <w:numPr>
          <w:ilvl w:val="0"/>
          <w:numId w:val="37"/>
        </w:numPr>
        <w:rPr>
          <w:rFonts w:ascii="Times New Roman" w:hAnsi="Times New Roman" w:cs="Times New Roman"/>
          <w:color w:val="auto"/>
        </w:rPr>
      </w:pPr>
      <w:r>
        <w:rPr>
          <w:rFonts w:ascii="Times New Roman" w:hAnsi="Times New Roman" w:cs="Times New Roman"/>
          <w:color w:val="auto"/>
        </w:rPr>
        <w:t>T</w:t>
      </w:r>
      <w:r w:rsidR="005F5646" w:rsidRPr="008344C1">
        <w:rPr>
          <w:rFonts w:ascii="Times New Roman" w:hAnsi="Times New Roman" w:cs="Times New Roman"/>
          <w:color w:val="auto"/>
        </w:rPr>
        <w:t xml:space="preserve">raining of police officers and 911 dispatch staff on substance abuse disorders and </w:t>
      </w:r>
      <w:r w:rsidR="00BC176A" w:rsidRPr="008344C1">
        <w:rPr>
          <w:rFonts w:ascii="Times New Roman" w:hAnsi="Times New Roman" w:cs="Times New Roman"/>
          <w:color w:val="auto"/>
        </w:rPr>
        <w:t>program model</w:t>
      </w:r>
      <w:r>
        <w:rPr>
          <w:rFonts w:ascii="Times New Roman" w:hAnsi="Times New Roman" w:cs="Times New Roman"/>
          <w:color w:val="auto"/>
        </w:rPr>
        <w:t>.</w:t>
      </w:r>
      <w:r w:rsidR="005F5646" w:rsidRPr="008344C1">
        <w:rPr>
          <w:rFonts w:ascii="Times New Roman" w:hAnsi="Times New Roman" w:cs="Times New Roman"/>
          <w:color w:val="auto"/>
        </w:rPr>
        <w:t xml:space="preserve"> </w:t>
      </w:r>
    </w:p>
    <w:p w14:paraId="415DF9C9" w14:textId="44AEEAF8" w:rsidR="00980790" w:rsidRPr="008344C1" w:rsidRDefault="00AE7302" w:rsidP="00980790">
      <w:pPr>
        <w:pStyle w:val="Default"/>
        <w:numPr>
          <w:ilvl w:val="0"/>
          <w:numId w:val="37"/>
        </w:numPr>
        <w:rPr>
          <w:rFonts w:ascii="Times New Roman" w:hAnsi="Times New Roman" w:cs="Times New Roman"/>
          <w:color w:val="auto"/>
        </w:rPr>
      </w:pPr>
      <w:r>
        <w:rPr>
          <w:rFonts w:ascii="Times New Roman" w:hAnsi="Times New Roman" w:cs="Times New Roman"/>
          <w:color w:val="auto"/>
        </w:rPr>
        <w:t>C</w:t>
      </w:r>
      <w:r w:rsidR="00980790" w:rsidRPr="008344C1">
        <w:rPr>
          <w:rFonts w:ascii="Times New Roman" w:hAnsi="Times New Roman" w:cs="Times New Roman"/>
          <w:color w:val="auto"/>
        </w:rPr>
        <w:t>ase management including case management provided prior to assessment, diagnosis, and engagement in treatment, as well as assistance navigating and gaining access to various treatment modalities and support services</w:t>
      </w:r>
      <w:r>
        <w:rPr>
          <w:rFonts w:ascii="Times New Roman" w:hAnsi="Times New Roman" w:cs="Times New Roman"/>
          <w:color w:val="auto"/>
        </w:rPr>
        <w:t>.</w:t>
      </w:r>
      <w:r w:rsidR="00980790" w:rsidRPr="008344C1">
        <w:rPr>
          <w:rFonts w:ascii="Times New Roman" w:hAnsi="Times New Roman" w:cs="Times New Roman"/>
          <w:color w:val="auto"/>
        </w:rPr>
        <w:t xml:space="preserve"> </w:t>
      </w:r>
    </w:p>
    <w:p w14:paraId="4D446A09" w14:textId="5DCBDD43" w:rsidR="00980790" w:rsidRPr="008344C1" w:rsidRDefault="00AE7302" w:rsidP="00980790">
      <w:pPr>
        <w:pStyle w:val="Default"/>
        <w:numPr>
          <w:ilvl w:val="0"/>
          <w:numId w:val="37"/>
        </w:numPr>
        <w:rPr>
          <w:rFonts w:ascii="Times New Roman" w:hAnsi="Times New Roman" w:cs="Times New Roman"/>
          <w:color w:val="auto"/>
        </w:rPr>
      </w:pPr>
      <w:r>
        <w:rPr>
          <w:rFonts w:ascii="Times New Roman" w:hAnsi="Times New Roman" w:cs="Times New Roman"/>
          <w:color w:val="auto"/>
        </w:rPr>
        <w:t>P</w:t>
      </w:r>
      <w:r w:rsidR="00980790" w:rsidRPr="008344C1">
        <w:rPr>
          <w:rFonts w:ascii="Times New Roman" w:hAnsi="Times New Roman" w:cs="Times New Roman"/>
          <w:color w:val="auto"/>
        </w:rPr>
        <w:t xml:space="preserve">eer recovery or recovery support services that include the perspectives of persons with the experience of recovering from a substance use disorder, either </w:t>
      </w:r>
      <w:r w:rsidR="006D78B0">
        <w:rPr>
          <w:rFonts w:ascii="Times New Roman" w:hAnsi="Times New Roman" w:cs="Times New Roman"/>
          <w:color w:val="auto"/>
        </w:rPr>
        <w:t xml:space="preserve">personally </w:t>
      </w:r>
      <w:r w:rsidR="006D78B0" w:rsidRPr="008344C1">
        <w:rPr>
          <w:rFonts w:ascii="Times New Roman" w:hAnsi="Times New Roman" w:cs="Times New Roman"/>
          <w:color w:val="auto"/>
        </w:rPr>
        <w:t>or</w:t>
      </w:r>
      <w:r w:rsidR="00980790" w:rsidRPr="008344C1">
        <w:rPr>
          <w:rFonts w:ascii="Times New Roman" w:hAnsi="Times New Roman" w:cs="Times New Roman"/>
          <w:color w:val="auto"/>
        </w:rPr>
        <w:t xml:space="preserve"> as family members</w:t>
      </w:r>
      <w:r>
        <w:rPr>
          <w:rFonts w:ascii="Times New Roman" w:hAnsi="Times New Roman" w:cs="Times New Roman"/>
          <w:color w:val="auto"/>
        </w:rPr>
        <w:t>. S</w:t>
      </w:r>
      <w:r w:rsidR="008061DF" w:rsidRPr="008344C1">
        <w:rPr>
          <w:rFonts w:ascii="Times New Roman" w:hAnsi="Times New Roman" w:cs="Times New Roman"/>
          <w:color w:val="auto"/>
        </w:rPr>
        <w:t xml:space="preserve">pecific </w:t>
      </w:r>
      <w:r w:rsidR="00980790" w:rsidRPr="008344C1">
        <w:rPr>
          <w:rFonts w:ascii="Times New Roman" w:hAnsi="Times New Roman" w:cs="Times New Roman"/>
          <w:color w:val="auto"/>
        </w:rPr>
        <w:t>linkage agreements with recovery support services or self-help entities may be a requirement of program services protocols</w:t>
      </w:r>
      <w:r w:rsidR="003B7DC7" w:rsidRPr="008344C1">
        <w:rPr>
          <w:rFonts w:ascii="Times New Roman" w:hAnsi="Times New Roman" w:cs="Times New Roman"/>
          <w:color w:val="auto"/>
        </w:rPr>
        <w:t>; however, the individual should have a choice of preferred recovery support services or self-help</w:t>
      </w:r>
      <w:r w:rsidR="00FA4343" w:rsidRPr="008344C1">
        <w:rPr>
          <w:rFonts w:ascii="Times New Roman" w:hAnsi="Times New Roman" w:cs="Times New Roman"/>
          <w:color w:val="auto"/>
        </w:rPr>
        <w:t xml:space="preserve"> entities</w:t>
      </w:r>
      <w:r w:rsidR="00980790" w:rsidRPr="008344C1">
        <w:rPr>
          <w:rFonts w:ascii="Times New Roman" w:hAnsi="Times New Roman" w:cs="Times New Roman"/>
          <w:color w:val="auto"/>
        </w:rPr>
        <w:t>. All deflection programs shall encourage the involvement of key family members and significant others as a part of a family-based approach to treatment.</w:t>
      </w:r>
    </w:p>
    <w:p w14:paraId="54A4C930" w14:textId="24489495" w:rsidR="00980790" w:rsidRPr="008344C1" w:rsidRDefault="00AE7302" w:rsidP="00980790">
      <w:pPr>
        <w:pStyle w:val="Default"/>
        <w:numPr>
          <w:ilvl w:val="0"/>
          <w:numId w:val="37"/>
        </w:numPr>
        <w:rPr>
          <w:rFonts w:ascii="Times New Roman" w:hAnsi="Times New Roman" w:cs="Times New Roman"/>
          <w:color w:val="auto"/>
        </w:rPr>
      </w:pPr>
      <w:r>
        <w:rPr>
          <w:rFonts w:ascii="Times New Roman" w:hAnsi="Times New Roman" w:cs="Times New Roman"/>
          <w:color w:val="auto"/>
        </w:rPr>
        <w:t>T</w:t>
      </w:r>
      <w:r w:rsidR="00980790" w:rsidRPr="008344C1">
        <w:rPr>
          <w:rFonts w:ascii="Times New Roman" w:hAnsi="Times New Roman" w:cs="Times New Roman"/>
          <w:color w:val="auto"/>
        </w:rPr>
        <w:t>ransportation to a licensed treatment provider or other program partner location</w:t>
      </w:r>
      <w:r>
        <w:rPr>
          <w:rFonts w:ascii="Times New Roman" w:hAnsi="Times New Roman" w:cs="Times New Roman"/>
          <w:color w:val="auto"/>
        </w:rPr>
        <w:t>.</w:t>
      </w:r>
      <w:r w:rsidR="00980790" w:rsidRPr="008344C1">
        <w:rPr>
          <w:rFonts w:ascii="Times New Roman" w:hAnsi="Times New Roman" w:cs="Times New Roman"/>
          <w:color w:val="auto"/>
        </w:rPr>
        <w:t xml:space="preserve"> </w:t>
      </w:r>
    </w:p>
    <w:p w14:paraId="50C7222F" w14:textId="0F78CBD5" w:rsidR="00980790" w:rsidRPr="008344C1" w:rsidRDefault="00AE7302" w:rsidP="00980790">
      <w:pPr>
        <w:pStyle w:val="Default"/>
        <w:numPr>
          <w:ilvl w:val="0"/>
          <w:numId w:val="37"/>
        </w:numPr>
        <w:rPr>
          <w:rFonts w:ascii="Times New Roman" w:hAnsi="Times New Roman" w:cs="Times New Roman"/>
          <w:color w:val="auto"/>
        </w:rPr>
      </w:pPr>
      <w:r>
        <w:rPr>
          <w:rFonts w:ascii="Times New Roman" w:hAnsi="Times New Roman" w:cs="Times New Roman"/>
          <w:color w:val="auto"/>
        </w:rPr>
        <w:t>P</w:t>
      </w:r>
      <w:r w:rsidR="00980790" w:rsidRPr="008344C1">
        <w:rPr>
          <w:rFonts w:ascii="Times New Roman" w:hAnsi="Times New Roman" w:cs="Times New Roman"/>
          <w:color w:val="auto"/>
        </w:rPr>
        <w:t>rogram data</w:t>
      </w:r>
      <w:r>
        <w:rPr>
          <w:rFonts w:ascii="Times New Roman" w:hAnsi="Times New Roman" w:cs="Times New Roman"/>
          <w:color w:val="auto"/>
        </w:rPr>
        <w:t xml:space="preserve"> collection</w:t>
      </w:r>
      <w:r w:rsidR="00920588" w:rsidRPr="008344C1">
        <w:rPr>
          <w:rFonts w:ascii="Times New Roman" w:hAnsi="Times New Roman" w:cs="Times New Roman"/>
          <w:color w:val="auto"/>
        </w:rPr>
        <w:t xml:space="preserve"> (</w:t>
      </w:r>
      <w:r w:rsidR="00285D70" w:rsidRPr="008344C1">
        <w:rPr>
          <w:rFonts w:ascii="Times New Roman" w:hAnsi="Times New Roman" w:cs="Times New Roman"/>
          <w:color w:val="auto"/>
        </w:rPr>
        <w:t>programs must enter data through an ICJIA web-based platform on all clients entering programs</w:t>
      </w:r>
      <w:r w:rsidR="00920588" w:rsidRPr="008344C1">
        <w:rPr>
          <w:rFonts w:ascii="Times New Roman" w:hAnsi="Times New Roman" w:cs="Times New Roman"/>
          <w:color w:val="auto"/>
        </w:rPr>
        <w:t>)</w:t>
      </w:r>
      <w:r w:rsidR="00285D70" w:rsidRPr="008344C1">
        <w:rPr>
          <w:rFonts w:ascii="Times New Roman" w:hAnsi="Times New Roman" w:cs="Times New Roman"/>
          <w:color w:val="auto"/>
        </w:rPr>
        <w:t>.</w:t>
      </w:r>
    </w:p>
    <w:p w14:paraId="0277468F" w14:textId="109C0969" w:rsidR="00920588" w:rsidRDefault="00AE7302" w:rsidP="00980790">
      <w:pPr>
        <w:pStyle w:val="Default"/>
        <w:numPr>
          <w:ilvl w:val="0"/>
          <w:numId w:val="37"/>
        </w:numPr>
        <w:rPr>
          <w:rFonts w:ascii="Times New Roman" w:hAnsi="Times New Roman" w:cs="Times New Roman"/>
          <w:color w:val="auto"/>
        </w:rPr>
      </w:pPr>
      <w:r>
        <w:rPr>
          <w:rFonts w:ascii="Times New Roman" w:hAnsi="Times New Roman" w:cs="Times New Roman"/>
          <w:color w:val="auto"/>
        </w:rPr>
        <w:t>M</w:t>
      </w:r>
      <w:r w:rsidR="00920588" w:rsidRPr="008344C1">
        <w:rPr>
          <w:rFonts w:ascii="Times New Roman" w:hAnsi="Times New Roman" w:cs="Times New Roman"/>
          <w:color w:val="auto"/>
        </w:rPr>
        <w:t>edications for opioid use disorder</w:t>
      </w:r>
      <w:r>
        <w:rPr>
          <w:rFonts w:ascii="Times New Roman" w:hAnsi="Times New Roman" w:cs="Times New Roman"/>
          <w:color w:val="auto"/>
        </w:rPr>
        <w:t>,</w:t>
      </w:r>
      <w:r w:rsidR="00920588" w:rsidRPr="008344C1">
        <w:rPr>
          <w:rFonts w:ascii="Times New Roman" w:hAnsi="Times New Roman" w:cs="Times New Roman"/>
          <w:color w:val="auto"/>
        </w:rPr>
        <w:t xml:space="preserve"> treatment on a limited basis</w:t>
      </w:r>
      <w:r w:rsidR="001E6959" w:rsidRPr="008344C1">
        <w:rPr>
          <w:rFonts w:ascii="Times New Roman" w:hAnsi="Times New Roman" w:cs="Times New Roman"/>
          <w:color w:val="auto"/>
        </w:rPr>
        <w:t xml:space="preserve"> (</w:t>
      </w:r>
      <w:r w:rsidR="00920588" w:rsidRPr="008344C1">
        <w:rPr>
          <w:rFonts w:ascii="Times New Roman" w:hAnsi="Times New Roman" w:cs="Times New Roman"/>
          <w:color w:val="auto"/>
        </w:rPr>
        <w:t>all clients eligible for insurance should be enrolled</w:t>
      </w:r>
      <w:r w:rsidR="001E6959" w:rsidRPr="008344C1">
        <w:rPr>
          <w:rFonts w:ascii="Times New Roman" w:hAnsi="Times New Roman" w:cs="Times New Roman"/>
          <w:color w:val="auto"/>
        </w:rPr>
        <w:t>)</w:t>
      </w:r>
      <w:r>
        <w:rPr>
          <w:rFonts w:ascii="Times New Roman" w:hAnsi="Times New Roman" w:cs="Times New Roman"/>
          <w:color w:val="auto"/>
        </w:rPr>
        <w:t>,</w:t>
      </w:r>
      <w:r w:rsidR="00920588" w:rsidRPr="008344C1">
        <w:rPr>
          <w:rFonts w:ascii="Times New Roman" w:hAnsi="Times New Roman" w:cs="Times New Roman"/>
          <w:color w:val="auto"/>
        </w:rPr>
        <w:t xml:space="preserve"> and naloxone.</w:t>
      </w:r>
      <w:r w:rsidR="00C27355">
        <w:rPr>
          <w:rFonts w:ascii="Times New Roman" w:hAnsi="Times New Roman" w:cs="Times New Roman"/>
          <w:color w:val="auto"/>
        </w:rPr>
        <w:t xml:space="preserve"> (Note: </w:t>
      </w:r>
      <w:r w:rsidR="00C33655">
        <w:rPr>
          <w:rFonts w:ascii="Times New Roman" w:hAnsi="Times New Roman" w:cs="Times New Roman"/>
          <w:color w:val="auto"/>
        </w:rPr>
        <w:t xml:space="preserve">Using these funds for Naloxone should only occur if there is no other source of funding. </w:t>
      </w:r>
      <w:r w:rsidR="00C27355" w:rsidRPr="00516872">
        <w:rPr>
          <w:rFonts w:ascii="Times New Roman" w:hAnsi="Times New Roman" w:cs="Times New Roman"/>
        </w:rPr>
        <w:t xml:space="preserve">If the deflection program includes use of </w:t>
      </w:r>
      <w:r w:rsidR="00511A2B">
        <w:rPr>
          <w:rFonts w:ascii="Times New Roman" w:hAnsi="Times New Roman" w:cs="Times New Roman"/>
        </w:rPr>
        <w:t>N</w:t>
      </w:r>
      <w:r w:rsidR="00C27355" w:rsidRPr="00516872">
        <w:rPr>
          <w:rFonts w:ascii="Times New Roman" w:hAnsi="Times New Roman" w:cs="Times New Roman"/>
        </w:rPr>
        <w:t xml:space="preserve">aloxone, applicant must enroll as a Drug Overdose Prevention Program, </w:t>
      </w:r>
      <w:r w:rsidR="00C27355" w:rsidRPr="00516872">
        <w:rPr>
          <w:rFonts w:ascii="Times New Roman" w:hAnsi="Times New Roman" w:cs="Times New Roman"/>
        </w:rPr>
        <w:lastRenderedPageBreak/>
        <w:t xml:space="preserve">or obtain training and Naloxone through the Enrolled Program in their county, </w:t>
      </w:r>
      <w:r w:rsidR="00C27355" w:rsidRPr="00AB2FF2">
        <w:rPr>
          <w:rFonts w:ascii="Times New Roman" w:hAnsi="Times New Roman" w:cs="Times New Roman"/>
        </w:rPr>
        <w:t xml:space="preserve">if applicable. </w:t>
      </w:r>
      <w:r w:rsidR="00C27355" w:rsidRPr="00AB2FF2">
        <w:rPr>
          <w:rFonts w:ascii="Times New Roman" w:hAnsi="Times New Roman" w:cs="Times New Roman"/>
          <w:i/>
          <w:iCs/>
        </w:rPr>
        <w:t xml:space="preserve">See </w:t>
      </w:r>
      <w:hyperlink r:id="rId22" w:history="1">
        <w:r w:rsidR="00C27355" w:rsidRPr="00516872">
          <w:rPr>
            <w:rStyle w:val="Hyperlink"/>
            <w:rFonts w:ascii="Times New Roman" w:hAnsi="Times New Roman" w:cs="Times New Roman"/>
          </w:rPr>
          <w:t>http://www.dhs.state.il.us/OneNetLibrary/27896/documents/9.7.17.Final.DOPPProgramSummary.pdf</w:t>
        </w:r>
      </w:hyperlink>
      <w:r w:rsidR="00C27355">
        <w:rPr>
          <w:rStyle w:val="Hyperlink"/>
          <w:rFonts w:ascii="Times New Roman" w:hAnsi="Times New Roman" w:cs="Times New Roman"/>
        </w:rPr>
        <w:t>)</w:t>
      </w:r>
    </w:p>
    <w:p w14:paraId="34DA9B7D" w14:textId="38A06B59" w:rsidR="00980790" w:rsidRPr="008344C1" w:rsidRDefault="00AE7302" w:rsidP="00980790">
      <w:pPr>
        <w:pStyle w:val="Default"/>
        <w:numPr>
          <w:ilvl w:val="0"/>
          <w:numId w:val="37"/>
        </w:numPr>
        <w:rPr>
          <w:rFonts w:ascii="Times New Roman" w:hAnsi="Times New Roman" w:cs="Times New Roman"/>
          <w:color w:val="auto"/>
        </w:rPr>
      </w:pPr>
      <w:r>
        <w:rPr>
          <w:rFonts w:ascii="Times New Roman" w:hAnsi="Times New Roman" w:cs="Times New Roman"/>
          <w:color w:val="auto"/>
        </w:rPr>
        <w:t>P</w:t>
      </w:r>
      <w:r w:rsidR="00980790" w:rsidRPr="008344C1">
        <w:rPr>
          <w:rFonts w:ascii="Times New Roman" w:hAnsi="Times New Roman" w:cs="Times New Roman"/>
          <w:color w:val="auto"/>
        </w:rPr>
        <w:t xml:space="preserve">rogram evaluation activities. </w:t>
      </w:r>
    </w:p>
    <w:p w14:paraId="18C85946" w14:textId="7D431037" w:rsidR="008B3387" w:rsidRPr="008344C1" w:rsidRDefault="00AE7302" w:rsidP="00980790">
      <w:pPr>
        <w:pStyle w:val="Default"/>
        <w:numPr>
          <w:ilvl w:val="0"/>
          <w:numId w:val="37"/>
        </w:numPr>
        <w:rPr>
          <w:rFonts w:ascii="Times New Roman" w:hAnsi="Times New Roman" w:cs="Times New Roman"/>
          <w:color w:val="auto"/>
        </w:rPr>
      </w:pPr>
      <w:r>
        <w:rPr>
          <w:rFonts w:ascii="Times New Roman" w:hAnsi="Times New Roman" w:cs="Times New Roman"/>
          <w:color w:val="auto"/>
        </w:rPr>
        <w:t>T</w:t>
      </w:r>
      <w:r w:rsidR="001E0779" w:rsidRPr="008344C1">
        <w:rPr>
          <w:rFonts w:ascii="Times New Roman" w:hAnsi="Times New Roman" w:cs="Times New Roman"/>
          <w:color w:val="auto"/>
        </w:rPr>
        <w:t xml:space="preserve">reatment and/or services </w:t>
      </w:r>
      <w:r w:rsidR="00DF343A" w:rsidRPr="008344C1">
        <w:rPr>
          <w:rFonts w:ascii="Times New Roman" w:hAnsi="Times New Roman" w:cs="Times New Roman"/>
          <w:color w:val="auto"/>
        </w:rPr>
        <w:t>for individuals without insurance</w:t>
      </w:r>
      <w:r w:rsidR="000E1632" w:rsidRPr="008344C1">
        <w:rPr>
          <w:rFonts w:ascii="Times New Roman" w:hAnsi="Times New Roman" w:cs="Times New Roman"/>
          <w:color w:val="auto"/>
        </w:rPr>
        <w:t xml:space="preserve"> or in </w:t>
      </w:r>
      <w:r w:rsidR="00DF343A" w:rsidRPr="008344C1">
        <w:rPr>
          <w:rFonts w:ascii="Times New Roman" w:hAnsi="Times New Roman" w:cs="Times New Roman"/>
          <w:color w:val="auto"/>
        </w:rPr>
        <w:t>emergency situations where insurance cannot be obtained.</w:t>
      </w:r>
    </w:p>
    <w:p w14:paraId="23B610B8" w14:textId="77777777" w:rsidR="00343C27" w:rsidRDefault="00343C27" w:rsidP="004630E1">
      <w:pPr>
        <w:pStyle w:val="Default"/>
        <w:rPr>
          <w:rFonts w:ascii="Times New Roman" w:hAnsi="Times New Roman" w:cs="Times New Roman"/>
          <w:b/>
          <w:color w:val="auto"/>
        </w:rPr>
      </w:pPr>
    </w:p>
    <w:p w14:paraId="43A71DA5" w14:textId="4819E013" w:rsidR="00F624BE" w:rsidRPr="008344C1" w:rsidRDefault="00384755" w:rsidP="004630E1">
      <w:pPr>
        <w:pStyle w:val="Default"/>
        <w:rPr>
          <w:rFonts w:ascii="Times New Roman" w:hAnsi="Times New Roman" w:cs="Times New Roman"/>
          <w:b/>
          <w:color w:val="auto"/>
        </w:rPr>
      </w:pPr>
      <w:r w:rsidRPr="008344C1">
        <w:rPr>
          <w:rFonts w:ascii="Times New Roman" w:hAnsi="Times New Roman" w:cs="Times New Roman"/>
          <w:b/>
          <w:color w:val="auto"/>
        </w:rPr>
        <w:t xml:space="preserve">Goals, </w:t>
      </w:r>
      <w:r w:rsidR="005A00EE" w:rsidRPr="008344C1">
        <w:rPr>
          <w:rFonts w:ascii="Times New Roman" w:hAnsi="Times New Roman" w:cs="Times New Roman"/>
          <w:b/>
          <w:color w:val="auto"/>
        </w:rPr>
        <w:t>Objectives and Performance Metrics</w:t>
      </w:r>
    </w:p>
    <w:p w14:paraId="7D291296" w14:textId="77777777" w:rsidR="00237B8F" w:rsidRPr="008344C1" w:rsidRDefault="00237B8F" w:rsidP="004630E1">
      <w:pPr>
        <w:pStyle w:val="Default"/>
        <w:rPr>
          <w:rFonts w:ascii="Times New Roman" w:hAnsi="Times New Roman" w:cs="Times New Roman"/>
          <w:color w:val="auto"/>
        </w:rPr>
      </w:pPr>
    </w:p>
    <w:p w14:paraId="2BBB07EB" w14:textId="2E0F1F45" w:rsidR="00015407" w:rsidRDefault="00F624BE" w:rsidP="004630E1">
      <w:pPr>
        <w:pStyle w:val="Default"/>
        <w:rPr>
          <w:rFonts w:ascii="Times New Roman" w:hAnsi="Times New Roman" w:cs="Times New Roman"/>
          <w:color w:val="auto"/>
        </w:rPr>
      </w:pPr>
      <w:r w:rsidRPr="008344C1">
        <w:rPr>
          <w:rFonts w:ascii="Times New Roman" w:hAnsi="Times New Roman" w:cs="Times New Roman"/>
          <w:color w:val="auto"/>
        </w:rPr>
        <w:t xml:space="preserve">Funded programs </w:t>
      </w:r>
      <w:r w:rsidR="000130AC" w:rsidRPr="008344C1">
        <w:rPr>
          <w:rFonts w:ascii="Times New Roman" w:hAnsi="Times New Roman" w:cs="Times New Roman"/>
          <w:color w:val="auto"/>
        </w:rPr>
        <w:t xml:space="preserve">will be required to report performance measures </w:t>
      </w:r>
      <w:r w:rsidR="00111B57" w:rsidRPr="008344C1">
        <w:rPr>
          <w:rFonts w:ascii="Times New Roman" w:hAnsi="Times New Roman" w:cs="Times New Roman"/>
          <w:color w:val="auto"/>
        </w:rPr>
        <w:t xml:space="preserve">developed by </w:t>
      </w:r>
      <w:r w:rsidR="00AE7302">
        <w:rPr>
          <w:rFonts w:ascii="Times New Roman" w:hAnsi="Times New Roman" w:cs="Times New Roman"/>
          <w:color w:val="auto"/>
        </w:rPr>
        <w:t>ICJIA</w:t>
      </w:r>
      <w:r w:rsidR="0087476E" w:rsidRPr="008344C1">
        <w:rPr>
          <w:rFonts w:ascii="Times New Roman" w:hAnsi="Times New Roman" w:cs="Times New Roman"/>
          <w:color w:val="auto"/>
        </w:rPr>
        <w:t xml:space="preserve"> </w:t>
      </w:r>
      <w:r w:rsidR="000130AC" w:rsidRPr="008344C1">
        <w:rPr>
          <w:rFonts w:ascii="Times New Roman" w:hAnsi="Times New Roman" w:cs="Times New Roman"/>
          <w:color w:val="auto"/>
        </w:rPr>
        <w:t>and to submit quarterly data report</w:t>
      </w:r>
      <w:r w:rsidR="000C2317" w:rsidRPr="008344C1">
        <w:rPr>
          <w:rFonts w:ascii="Times New Roman" w:hAnsi="Times New Roman" w:cs="Times New Roman"/>
          <w:color w:val="auto"/>
        </w:rPr>
        <w:t>s</w:t>
      </w:r>
      <w:r w:rsidR="000130AC" w:rsidRPr="008344C1">
        <w:rPr>
          <w:rFonts w:ascii="Times New Roman" w:hAnsi="Times New Roman" w:cs="Times New Roman"/>
          <w:color w:val="auto"/>
        </w:rPr>
        <w:t xml:space="preserve"> to </w:t>
      </w:r>
      <w:r w:rsidR="00AE7302">
        <w:rPr>
          <w:rFonts w:ascii="Times New Roman" w:hAnsi="Times New Roman" w:cs="Times New Roman"/>
          <w:color w:val="auto"/>
        </w:rPr>
        <w:t xml:space="preserve">ICJIA </w:t>
      </w:r>
      <w:r w:rsidR="000130AC" w:rsidRPr="008344C1">
        <w:rPr>
          <w:rFonts w:ascii="Times New Roman" w:hAnsi="Times New Roman" w:cs="Times New Roman"/>
          <w:color w:val="auto"/>
        </w:rPr>
        <w:t>that will minimally include the following information based on the objectives applicant agencies will propose in their responses to this solicitation:</w:t>
      </w:r>
    </w:p>
    <w:p w14:paraId="152F72EF" w14:textId="77777777" w:rsidR="00054E28" w:rsidRPr="008344C1" w:rsidRDefault="00054E28" w:rsidP="004630E1">
      <w:pPr>
        <w:pStyle w:val="Default"/>
        <w:rPr>
          <w:rFonts w:ascii="Times New Roman" w:hAnsi="Times New Roman" w:cs="Times New Roman"/>
          <w:color w:val="auto"/>
        </w:rPr>
      </w:pPr>
    </w:p>
    <w:tbl>
      <w:tblPr>
        <w:tblStyle w:val="TableGrid3"/>
        <w:tblW w:w="9355" w:type="dxa"/>
        <w:tblLook w:val="04A0" w:firstRow="1" w:lastRow="0" w:firstColumn="1" w:lastColumn="0" w:noHBand="0" w:noVBand="1"/>
      </w:tblPr>
      <w:tblGrid>
        <w:gridCol w:w="4675"/>
        <w:gridCol w:w="4680"/>
      </w:tblGrid>
      <w:tr w:rsidR="00054E28" w:rsidRPr="00A336C2" w14:paraId="5672CE52" w14:textId="77777777" w:rsidTr="00543450">
        <w:tc>
          <w:tcPr>
            <w:tcW w:w="9355" w:type="dxa"/>
            <w:gridSpan w:val="2"/>
            <w:tcBorders>
              <w:top w:val="single" w:sz="4" w:space="0" w:color="auto"/>
              <w:left w:val="single" w:sz="4" w:space="0" w:color="auto"/>
              <w:bottom w:val="single" w:sz="4" w:space="0" w:color="auto"/>
              <w:right w:val="single" w:sz="4" w:space="0" w:color="auto"/>
            </w:tcBorders>
            <w:hideMark/>
          </w:tcPr>
          <w:p w14:paraId="7D5F920C" w14:textId="77777777" w:rsidR="00054E28" w:rsidRPr="00A336C2" w:rsidRDefault="00054E28" w:rsidP="00543450">
            <w:pPr>
              <w:rPr>
                <w:rFonts w:ascii="Times New Roman" w:eastAsia="Calibri" w:hAnsi="Times New Roman" w:cs="Times New Roman"/>
                <w:b/>
                <w:sz w:val="24"/>
                <w:szCs w:val="24"/>
              </w:rPr>
            </w:pPr>
            <w:bookmarkStart w:id="5" w:name="_Hlk518631276"/>
            <w:r w:rsidRPr="00A336C2">
              <w:rPr>
                <w:rFonts w:ascii="Times New Roman" w:eastAsia="Calibri" w:hAnsi="Times New Roman" w:cs="Times New Roman"/>
                <w:b/>
                <w:sz w:val="24"/>
                <w:szCs w:val="24"/>
              </w:rPr>
              <w:t>Goals for ALL Community-Law Enforcement Partnership Models:</w:t>
            </w:r>
            <w:r w:rsidRPr="00A336C2">
              <w:rPr>
                <w:rFonts w:ascii="Times New Roman" w:eastAsia="Calibri" w:hAnsi="Times New Roman" w:cs="Times New Roman"/>
                <w:sz w:val="24"/>
                <w:szCs w:val="24"/>
              </w:rPr>
              <w:t xml:space="preserve"> Increase public safety and reduce the large social and economic cost of drugs use through </w:t>
            </w:r>
            <w:bookmarkEnd w:id="5"/>
            <w:r w:rsidRPr="00A336C2">
              <w:rPr>
                <w:rFonts w:ascii="Times New Roman" w:eastAsia="Calibri" w:hAnsi="Times New Roman" w:cs="Times New Roman"/>
                <w:sz w:val="24"/>
                <w:szCs w:val="24"/>
              </w:rPr>
              <w:t>treatment and service referrals.</w:t>
            </w:r>
          </w:p>
        </w:tc>
      </w:tr>
      <w:tr w:rsidR="00054E28" w:rsidRPr="00A336C2" w14:paraId="5A37DFFF" w14:textId="77777777" w:rsidTr="00543450">
        <w:tc>
          <w:tcPr>
            <w:tcW w:w="4675" w:type="dxa"/>
            <w:tcBorders>
              <w:top w:val="single" w:sz="4" w:space="0" w:color="auto"/>
              <w:left w:val="single" w:sz="4" w:space="0" w:color="auto"/>
              <w:bottom w:val="single" w:sz="4" w:space="0" w:color="auto"/>
              <w:right w:val="single" w:sz="4" w:space="0" w:color="auto"/>
            </w:tcBorders>
            <w:shd w:val="clear" w:color="auto" w:fill="D9D9D9"/>
            <w:hideMark/>
          </w:tcPr>
          <w:p w14:paraId="0D61F24A" w14:textId="77777777" w:rsidR="00054E28" w:rsidRPr="00A336C2" w:rsidRDefault="00054E28" w:rsidP="00543450">
            <w:pPr>
              <w:rPr>
                <w:rFonts w:ascii="Times New Roman" w:eastAsia="Calibri" w:hAnsi="Times New Roman" w:cs="Times New Roman"/>
                <w:b/>
                <w:sz w:val="24"/>
                <w:szCs w:val="24"/>
              </w:rPr>
            </w:pPr>
            <w:r w:rsidRPr="00A336C2">
              <w:rPr>
                <w:rFonts w:ascii="Times New Roman" w:eastAsia="Calibri" w:hAnsi="Times New Roman" w:cs="Times New Roman"/>
                <w:b/>
                <w:sz w:val="24"/>
                <w:szCs w:val="24"/>
              </w:rPr>
              <w:t>Process Objectives</w:t>
            </w:r>
          </w:p>
        </w:tc>
        <w:tc>
          <w:tcPr>
            <w:tcW w:w="4680" w:type="dxa"/>
            <w:tcBorders>
              <w:top w:val="single" w:sz="4" w:space="0" w:color="auto"/>
              <w:left w:val="single" w:sz="4" w:space="0" w:color="auto"/>
              <w:bottom w:val="single" w:sz="4" w:space="0" w:color="auto"/>
              <w:right w:val="single" w:sz="4" w:space="0" w:color="auto"/>
            </w:tcBorders>
            <w:shd w:val="clear" w:color="auto" w:fill="D9D9D9"/>
            <w:hideMark/>
          </w:tcPr>
          <w:p w14:paraId="0198B3D7" w14:textId="77777777" w:rsidR="00054E28" w:rsidRPr="00A336C2" w:rsidRDefault="00054E28" w:rsidP="00543450">
            <w:pPr>
              <w:rPr>
                <w:rFonts w:ascii="Times New Roman" w:eastAsia="Calibri" w:hAnsi="Times New Roman" w:cs="Times New Roman"/>
                <w:b/>
                <w:sz w:val="24"/>
                <w:szCs w:val="24"/>
              </w:rPr>
            </w:pPr>
            <w:r w:rsidRPr="00A336C2">
              <w:rPr>
                <w:rFonts w:ascii="Times New Roman" w:eastAsia="Calibri" w:hAnsi="Times New Roman" w:cs="Times New Roman"/>
                <w:b/>
                <w:sz w:val="24"/>
                <w:szCs w:val="24"/>
              </w:rPr>
              <w:t>Performance Measures</w:t>
            </w:r>
          </w:p>
        </w:tc>
      </w:tr>
      <w:tr w:rsidR="00054E28" w:rsidRPr="00A336C2" w14:paraId="0B627A71" w14:textId="77777777" w:rsidTr="00543450">
        <w:tc>
          <w:tcPr>
            <w:tcW w:w="4675" w:type="dxa"/>
            <w:tcBorders>
              <w:top w:val="single" w:sz="4" w:space="0" w:color="auto"/>
              <w:left w:val="single" w:sz="4" w:space="0" w:color="auto"/>
              <w:bottom w:val="single" w:sz="4" w:space="0" w:color="auto"/>
              <w:right w:val="single" w:sz="4" w:space="0" w:color="auto"/>
            </w:tcBorders>
            <w:hideMark/>
          </w:tcPr>
          <w:p w14:paraId="2C992FE0"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t>Hire Program Coordinator by the first month of the program.</w:t>
            </w:r>
          </w:p>
        </w:tc>
        <w:tc>
          <w:tcPr>
            <w:tcW w:w="4680" w:type="dxa"/>
            <w:tcBorders>
              <w:top w:val="single" w:sz="4" w:space="0" w:color="auto"/>
              <w:left w:val="single" w:sz="4" w:space="0" w:color="auto"/>
              <w:bottom w:val="single" w:sz="4" w:space="0" w:color="auto"/>
              <w:right w:val="single" w:sz="4" w:space="0" w:color="auto"/>
            </w:tcBorders>
            <w:hideMark/>
          </w:tcPr>
          <w:p w14:paraId="0BCE7B72" w14:textId="77777777" w:rsidR="00054E28" w:rsidRPr="00A336C2" w:rsidRDefault="00054E28" w:rsidP="00054E28">
            <w:pPr>
              <w:pStyle w:val="ListParagraph"/>
              <w:numPr>
                <w:ilvl w:val="0"/>
                <w:numId w:val="27"/>
              </w:numPr>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Program Coordinator hired </w:t>
            </w:r>
          </w:p>
        </w:tc>
      </w:tr>
      <w:tr w:rsidR="00054E28" w:rsidRPr="00A336C2" w14:paraId="39D18663" w14:textId="77777777" w:rsidTr="00543450">
        <w:tc>
          <w:tcPr>
            <w:tcW w:w="4675" w:type="dxa"/>
            <w:tcBorders>
              <w:top w:val="single" w:sz="4" w:space="0" w:color="auto"/>
              <w:left w:val="single" w:sz="4" w:space="0" w:color="auto"/>
              <w:bottom w:val="single" w:sz="4" w:space="0" w:color="auto"/>
              <w:right w:val="single" w:sz="4" w:space="0" w:color="auto"/>
            </w:tcBorders>
            <w:hideMark/>
          </w:tcPr>
          <w:p w14:paraId="5BFFF31A"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t>Develop and adopt XX protocols for deflection program by second month of the program. List protocols:</w:t>
            </w:r>
          </w:p>
          <w:p w14:paraId="051E132D" w14:textId="77777777" w:rsidR="00054E28" w:rsidRPr="00A336C2" w:rsidRDefault="00054E28" w:rsidP="00543450">
            <w:pPr>
              <w:rPr>
                <w:rFonts w:ascii="Times New Roman" w:eastAsia="Calibri" w:hAnsi="Times New Roman" w:cs="Times New Roman"/>
                <w:sz w:val="24"/>
                <w:szCs w:val="24"/>
              </w:rPr>
            </w:pPr>
          </w:p>
        </w:tc>
        <w:tc>
          <w:tcPr>
            <w:tcW w:w="4680" w:type="dxa"/>
            <w:tcBorders>
              <w:top w:val="single" w:sz="4" w:space="0" w:color="auto"/>
              <w:left w:val="single" w:sz="4" w:space="0" w:color="auto"/>
              <w:bottom w:val="single" w:sz="4" w:space="0" w:color="auto"/>
              <w:right w:val="single" w:sz="4" w:space="0" w:color="auto"/>
            </w:tcBorders>
            <w:hideMark/>
          </w:tcPr>
          <w:p w14:paraId="6DD259F2" w14:textId="77777777" w:rsidR="00054E28" w:rsidRPr="00A336C2" w:rsidRDefault="00054E28" w:rsidP="00054E28">
            <w:pPr>
              <w:pStyle w:val="ListParagraph"/>
              <w:numPr>
                <w:ilvl w:val="0"/>
                <w:numId w:val="27"/>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protocols adopted by second month of the program.</w:t>
            </w:r>
          </w:p>
        </w:tc>
      </w:tr>
      <w:tr w:rsidR="00054E28" w:rsidRPr="00A336C2" w14:paraId="36076025" w14:textId="77777777" w:rsidTr="00543450">
        <w:tc>
          <w:tcPr>
            <w:tcW w:w="4675" w:type="dxa"/>
            <w:tcBorders>
              <w:top w:val="single" w:sz="4" w:space="0" w:color="auto"/>
              <w:left w:val="single" w:sz="4" w:space="0" w:color="auto"/>
              <w:bottom w:val="single" w:sz="4" w:space="0" w:color="auto"/>
              <w:right w:val="single" w:sz="4" w:space="0" w:color="auto"/>
            </w:tcBorders>
            <w:hideMark/>
          </w:tcPr>
          <w:p w14:paraId="361D45FA"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t>Develop and execute XX referral and treatment placement MOUs with substance use disorder treatment providers by second month of the program. List providers:</w:t>
            </w:r>
          </w:p>
          <w:p w14:paraId="1C1262A3" w14:textId="77777777" w:rsidR="00054E28" w:rsidRPr="00A336C2" w:rsidRDefault="00054E28" w:rsidP="00543450">
            <w:pPr>
              <w:rPr>
                <w:rFonts w:ascii="Times New Roman" w:eastAsia="Calibri" w:hAnsi="Times New Roman" w:cs="Times New Roman"/>
                <w:sz w:val="24"/>
                <w:szCs w:val="24"/>
              </w:rPr>
            </w:pPr>
          </w:p>
        </w:tc>
        <w:tc>
          <w:tcPr>
            <w:tcW w:w="4680" w:type="dxa"/>
            <w:tcBorders>
              <w:top w:val="single" w:sz="4" w:space="0" w:color="auto"/>
              <w:left w:val="single" w:sz="4" w:space="0" w:color="auto"/>
              <w:bottom w:val="single" w:sz="4" w:space="0" w:color="auto"/>
              <w:right w:val="single" w:sz="4" w:space="0" w:color="auto"/>
            </w:tcBorders>
            <w:hideMark/>
          </w:tcPr>
          <w:p w14:paraId="085EC064" w14:textId="77777777" w:rsidR="00054E28" w:rsidRPr="00A336C2" w:rsidRDefault="00054E28" w:rsidP="00054E28">
            <w:pPr>
              <w:pStyle w:val="ListParagraph"/>
              <w:numPr>
                <w:ilvl w:val="0"/>
                <w:numId w:val="27"/>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MOUs with substance use disorder treatment providers executed by second month of the program.</w:t>
            </w:r>
          </w:p>
        </w:tc>
      </w:tr>
      <w:tr w:rsidR="00054E28" w:rsidRPr="00A336C2" w14:paraId="01D2A3C3" w14:textId="77777777" w:rsidTr="00543450">
        <w:tc>
          <w:tcPr>
            <w:tcW w:w="4675" w:type="dxa"/>
            <w:tcBorders>
              <w:top w:val="single" w:sz="4" w:space="0" w:color="auto"/>
              <w:left w:val="single" w:sz="4" w:space="0" w:color="auto"/>
              <w:bottom w:val="single" w:sz="4" w:space="0" w:color="auto"/>
              <w:right w:val="single" w:sz="4" w:space="0" w:color="auto"/>
            </w:tcBorders>
            <w:hideMark/>
          </w:tcPr>
          <w:p w14:paraId="54003E89"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t>Train XX officers on the deflection program and substance use disorders by third month of the program.</w:t>
            </w:r>
          </w:p>
        </w:tc>
        <w:tc>
          <w:tcPr>
            <w:tcW w:w="4680" w:type="dxa"/>
            <w:tcBorders>
              <w:top w:val="single" w:sz="4" w:space="0" w:color="auto"/>
              <w:left w:val="single" w:sz="4" w:space="0" w:color="auto"/>
              <w:bottom w:val="single" w:sz="4" w:space="0" w:color="auto"/>
              <w:right w:val="single" w:sz="4" w:space="0" w:color="auto"/>
            </w:tcBorders>
            <w:hideMark/>
          </w:tcPr>
          <w:p w14:paraId="286BF878" w14:textId="77777777" w:rsidR="00054E28" w:rsidRPr="00A336C2" w:rsidRDefault="00054E28" w:rsidP="00054E28">
            <w:pPr>
              <w:pStyle w:val="ListParagraph"/>
              <w:numPr>
                <w:ilvl w:val="0"/>
                <w:numId w:val="27"/>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officers trained.</w:t>
            </w:r>
          </w:p>
          <w:p w14:paraId="5127E03F" w14:textId="77777777" w:rsidR="00054E28" w:rsidRPr="00A336C2" w:rsidRDefault="00054E28" w:rsidP="00054E28">
            <w:pPr>
              <w:pStyle w:val="ListParagraph"/>
              <w:numPr>
                <w:ilvl w:val="0"/>
                <w:numId w:val="27"/>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officers on the police force</w:t>
            </w:r>
          </w:p>
        </w:tc>
      </w:tr>
      <w:tr w:rsidR="00054E28" w:rsidRPr="00A336C2" w14:paraId="3140D55F" w14:textId="77777777" w:rsidTr="00543450">
        <w:tc>
          <w:tcPr>
            <w:tcW w:w="4675" w:type="dxa"/>
            <w:tcBorders>
              <w:top w:val="single" w:sz="4" w:space="0" w:color="auto"/>
              <w:left w:val="single" w:sz="4" w:space="0" w:color="auto"/>
              <w:bottom w:val="single" w:sz="4" w:space="0" w:color="auto"/>
              <w:right w:val="single" w:sz="4" w:space="0" w:color="auto"/>
            </w:tcBorders>
            <w:hideMark/>
          </w:tcPr>
          <w:p w14:paraId="08E11F46"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t>Train XX dispatch/911 staff on deflection program and substance use disorders by third month of the program.</w:t>
            </w:r>
          </w:p>
        </w:tc>
        <w:tc>
          <w:tcPr>
            <w:tcW w:w="4680" w:type="dxa"/>
            <w:tcBorders>
              <w:top w:val="single" w:sz="4" w:space="0" w:color="auto"/>
              <w:left w:val="single" w:sz="4" w:space="0" w:color="auto"/>
              <w:bottom w:val="single" w:sz="4" w:space="0" w:color="auto"/>
              <w:right w:val="single" w:sz="4" w:space="0" w:color="auto"/>
            </w:tcBorders>
            <w:hideMark/>
          </w:tcPr>
          <w:p w14:paraId="3F797315" w14:textId="77777777" w:rsidR="00054E28" w:rsidRPr="00A336C2" w:rsidRDefault="00054E28" w:rsidP="00054E28">
            <w:pPr>
              <w:pStyle w:val="ListParagraph"/>
              <w:numPr>
                <w:ilvl w:val="0"/>
                <w:numId w:val="27"/>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dispatch/911 staff on deflection program by third month of the program.</w:t>
            </w:r>
          </w:p>
        </w:tc>
      </w:tr>
      <w:tr w:rsidR="00054E28" w:rsidRPr="00A336C2" w14:paraId="32F54290" w14:textId="77777777" w:rsidTr="00543450">
        <w:tc>
          <w:tcPr>
            <w:tcW w:w="4675" w:type="dxa"/>
            <w:tcBorders>
              <w:top w:val="single" w:sz="4" w:space="0" w:color="auto"/>
              <w:left w:val="single" w:sz="4" w:space="0" w:color="auto"/>
              <w:bottom w:val="single" w:sz="4" w:space="0" w:color="auto"/>
              <w:right w:val="single" w:sz="4" w:space="0" w:color="auto"/>
            </w:tcBorders>
            <w:hideMark/>
          </w:tcPr>
          <w:p w14:paraId="1F466585"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t>Implement public information initiative(s) by the third month of the program.</w:t>
            </w:r>
          </w:p>
        </w:tc>
        <w:tc>
          <w:tcPr>
            <w:tcW w:w="4680" w:type="dxa"/>
            <w:tcBorders>
              <w:top w:val="single" w:sz="4" w:space="0" w:color="auto"/>
              <w:left w:val="single" w:sz="4" w:space="0" w:color="auto"/>
              <w:bottom w:val="single" w:sz="4" w:space="0" w:color="auto"/>
              <w:right w:val="single" w:sz="4" w:space="0" w:color="auto"/>
            </w:tcBorders>
            <w:hideMark/>
          </w:tcPr>
          <w:p w14:paraId="6AB16825" w14:textId="77777777" w:rsidR="00054E28" w:rsidRPr="00A336C2" w:rsidRDefault="00054E28" w:rsidP="00054E28">
            <w:pPr>
              <w:pStyle w:val="ListParagraph"/>
              <w:numPr>
                <w:ilvl w:val="0"/>
                <w:numId w:val="27"/>
              </w:numPr>
              <w:rPr>
                <w:rFonts w:ascii="Times New Roman" w:eastAsia="Calibri" w:hAnsi="Times New Roman" w:cs="Times New Roman"/>
                <w:sz w:val="24"/>
                <w:szCs w:val="24"/>
              </w:rPr>
            </w:pPr>
            <w:r w:rsidRPr="00A336C2">
              <w:rPr>
                <w:rFonts w:ascii="Times New Roman" w:eastAsia="Calibri" w:hAnsi="Times New Roman" w:cs="Times New Roman"/>
                <w:sz w:val="24"/>
                <w:szCs w:val="24"/>
              </w:rPr>
              <w:t>Types of public awareness initiatives by the third month of the program.</w:t>
            </w:r>
          </w:p>
        </w:tc>
      </w:tr>
    </w:tbl>
    <w:p w14:paraId="06063AD2" w14:textId="5C42AD78" w:rsidR="00C830DA" w:rsidRDefault="00C830DA" w:rsidP="001646B9">
      <w:pPr>
        <w:spacing w:after="160"/>
        <w:rPr>
          <w:rFonts w:ascii="Times New Roman" w:eastAsia="Calibri" w:hAnsi="Times New Roman" w:cs="Times New Roman"/>
          <w:b/>
          <w:sz w:val="24"/>
          <w:szCs w:val="24"/>
        </w:rPr>
      </w:pPr>
    </w:p>
    <w:tbl>
      <w:tblPr>
        <w:tblStyle w:val="TableGrid3"/>
        <w:tblW w:w="0" w:type="auto"/>
        <w:tblLook w:val="04A0" w:firstRow="1" w:lastRow="0" w:firstColumn="1" w:lastColumn="0" w:noHBand="0" w:noVBand="1"/>
      </w:tblPr>
      <w:tblGrid>
        <w:gridCol w:w="4675"/>
        <w:gridCol w:w="4675"/>
      </w:tblGrid>
      <w:tr w:rsidR="00054E28" w:rsidRPr="00A336C2" w14:paraId="32B7E99D" w14:textId="77777777" w:rsidTr="00543450">
        <w:tc>
          <w:tcPr>
            <w:tcW w:w="9350" w:type="dxa"/>
            <w:gridSpan w:val="2"/>
            <w:tcBorders>
              <w:top w:val="single" w:sz="4" w:space="0" w:color="auto"/>
              <w:left w:val="single" w:sz="4" w:space="0" w:color="auto"/>
              <w:bottom w:val="single" w:sz="4" w:space="0" w:color="auto"/>
              <w:right w:val="single" w:sz="4" w:space="0" w:color="auto"/>
            </w:tcBorders>
            <w:hideMark/>
          </w:tcPr>
          <w:p w14:paraId="4AAB8FC9" w14:textId="77777777" w:rsidR="00054E28" w:rsidRPr="00A336C2" w:rsidRDefault="00054E28" w:rsidP="00543450">
            <w:pPr>
              <w:rPr>
                <w:rFonts w:ascii="Times New Roman" w:eastAsia="Calibri" w:hAnsi="Times New Roman" w:cs="Times New Roman"/>
                <w:b/>
                <w:sz w:val="24"/>
                <w:szCs w:val="24"/>
              </w:rPr>
            </w:pPr>
            <w:r w:rsidRPr="00A336C2">
              <w:rPr>
                <w:rFonts w:ascii="Times New Roman" w:eastAsia="Calibri" w:hAnsi="Times New Roman" w:cs="Times New Roman"/>
                <w:b/>
                <w:sz w:val="24"/>
                <w:szCs w:val="24"/>
              </w:rPr>
              <w:t xml:space="preserve">Additional Goals for Model 1: Post-Overdose: </w:t>
            </w:r>
            <w:r w:rsidRPr="00A336C2">
              <w:rPr>
                <w:rFonts w:ascii="Times New Roman" w:eastAsia="Calibri" w:hAnsi="Times New Roman" w:cs="Times New Roman"/>
                <w:sz w:val="24"/>
                <w:szCs w:val="24"/>
              </w:rPr>
              <w:t>Reduce opioid overdoses and overdose deaths.</w:t>
            </w:r>
          </w:p>
        </w:tc>
      </w:tr>
      <w:tr w:rsidR="00054E28" w:rsidRPr="00A336C2" w14:paraId="576B50D0" w14:textId="77777777" w:rsidTr="00543450">
        <w:tc>
          <w:tcPr>
            <w:tcW w:w="4675" w:type="dxa"/>
            <w:tcBorders>
              <w:top w:val="single" w:sz="4" w:space="0" w:color="auto"/>
              <w:left w:val="single" w:sz="4" w:space="0" w:color="auto"/>
              <w:bottom w:val="single" w:sz="4" w:space="0" w:color="auto"/>
              <w:right w:val="single" w:sz="4" w:space="0" w:color="auto"/>
            </w:tcBorders>
            <w:shd w:val="clear" w:color="auto" w:fill="D9D9D9"/>
            <w:hideMark/>
          </w:tcPr>
          <w:p w14:paraId="5489EC79" w14:textId="77777777" w:rsidR="00054E28" w:rsidRPr="00A336C2" w:rsidRDefault="00054E28" w:rsidP="00543450">
            <w:pPr>
              <w:rPr>
                <w:rFonts w:ascii="Times New Roman" w:eastAsia="Calibri" w:hAnsi="Times New Roman" w:cs="Times New Roman"/>
                <w:b/>
                <w:sz w:val="24"/>
                <w:szCs w:val="24"/>
              </w:rPr>
            </w:pPr>
            <w:r w:rsidRPr="00A336C2">
              <w:rPr>
                <w:rFonts w:ascii="Times New Roman" w:eastAsia="Calibri" w:hAnsi="Times New Roman" w:cs="Times New Roman"/>
                <w:b/>
                <w:sz w:val="24"/>
                <w:szCs w:val="24"/>
              </w:rPr>
              <w:t>Outcome Objectives</w:t>
            </w:r>
          </w:p>
        </w:tc>
        <w:tc>
          <w:tcPr>
            <w:tcW w:w="4675" w:type="dxa"/>
            <w:tcBorders>
              <w:top w:val="single" w:sz="4" w:space="0" w:color="auto"/>
              <w:left w:val="single" w:sz="4" w:space="0" w:color="auto"/>
              <w:bottom w:val="single" w:sz="4" w:space="0" w:color="auto"/>
              <w:right w:val="single" w:sz="4" w:space="0" w:color="auto"/>
            </w:tcBorders>
            <w:shd w:val="clear" w:color="auto" w:fill="D9D9D9"/>
            <w:hideMark/>
          </w:tcPr>
          <w:p w14:paraId="4A41BFE3" w14:textId="77777777" w:rsidR="00054E28" w:rsidRPr="00A336C2" w:rsidRDefault="00054E28" w:rsidP="00543450">
            <w:pPr>
              <w:rPr>
                <w:rFonts w:ascii="Times New Roman" w:eastAsia="Calibri" w:hAnsi="Times New Roman" w:cs="Times New Roman"/>
                <w:b/>
                <w:sz w:val="24"/>
                <w:szCs w:val="24"/>
              </w:rPr>
            </w:pPr>
            <w:r w:rsidRPr="00A336C2">
              <w:rPr>
                <w:rFonts w:ascii="Times New Roman" w:eastAsia="Calibri" w:hAnsi="Times New Roman" w:cs="Times New Roman"/>
                <w:b/>
                <w:sz w:val="24"/>
                <w:szCs w:val="24"/>
              </w:rPr>
              <w:t>Performance Measures</w:t>
            </w:r>
          </w:p>
        </w:tc>
      </w:tr>
      <w:tr w:rsidR="00054E28" w:rsidRPr="00A336C2" w14:paraId="7C494C18" w14:textId="77777777" w:rsidTr="00543450">
        <w:tc>
          <w:tcPr>
            <w:tcW w:w="4675" w:type="dxa"/>
            <w:tcBorders>
              <w:top w:val="single" w:sz="4" w:space="0" w:color="auto"/>
              <w:left w:val="single" w:sz="4" w:space="0" w:color="auto"/>
              <w:bottom w:val="single" w:sz="4" w:space="0" w:color="auto"/>
              <w:right w:val="single" w:sz="4" w:space="0" w:color="auto"/>
            </w:tcBorders>
            <w:hideMark/>
          </w:tcPr>
          <w:p w14:paraId="4B08243D" w14:textId="1FD875B8"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XX </w:t>
            </w:r>
            <w:r w:rsidR="001337A9">
              <w:rPr>
                <w:rFonts w:ascii="Times New Roman" w:eastAsia="Calibri" w:hAnsi="Times New Roman" w:cs="Times New Roman"/>
                <w:sz w:val="24"/>
                <w:szCs w:val="24"/>
              </w:rPr>
              <w:t xml:space="preserve">individuals administered </w:t>
            </w:r>
            <w:r w:rsidR="0082317B">
              <w:rPr>
                <w:rFonts w:ascii="Times New Roman" w:eastAsia="Calibri" w:hAnsi="Times New Roman" w:cs="Times New Roman"/>
                <w:sz w:val="24"/>
                <w:szCs w:val="24"/>
              </w:rPr>
              <w:t>naloxone at response to an opioid overdose.</w:t>
            </w:r>
          </w:p>
        </w:tc>
        <w:tc>
          <w:tcPr>
            <w:tcW w:w="4675" w:type="dxa"/>
            <w:tcBorders>
              <w:top w:val="single" w:sz="4" w:space="0" w:color="auto"/>
              <w:left w:val="single" w:sz="4" w:space="0" w:color="auto"/>
              <w:bottom w:val="single" w:sz="4" w:space="0" w:color="auto"/>
              <w:right w:val="single" w:sz="4" w:space="0" w:color="auto"/>
            </w:tcBorders>
            <w:hideMark/>
          </w:tcPr>
          <w:p w14:paraId="1263087D" w14:textId="38C33814" w:rsidR="0082317B" w:rsidRPr="00E93808" w:rsidRDefault="0082317B">
            <w:pPr>
              <w:pStyle w:val="ListParagraph"/>
              <w:numPr>
                <w:ilvl w:val="0"/>
                <w:numId w:val="26"/>
              </w:numPr>
              <w:rPr>
                <w:rFonts w:ascii="Times New Roman" w:eastAsia="Calibri" w:hAnsi="Times New Roman" w:cs="Times New Roman"/>
                <w:sz w:val="24"/>
                <w:szCs w:val="24"/>
              </w:rPr>
            </w:pPr>
            <w:r>
              <w:rPr>
                <w:rFonts w:ascii="Times New Roman" w:eastAsia="Calibri" w:hAnsi="Times New Roman" w:cs="Times New Roman"/>
                <w:sz w:val="24"/>
                <w:szCs w:val="24"/>
              </w:rPr>
              <w:t>Number of individuals who were administered naloxone as a response to overdose.</w:t>
            </w:r>
          </w:p>
        </w:tc>
      </w:tr>
      <w:tr w:rsidR="00054E28" w:rsidRPr="00A336C2" w14:paraId="75AEE893" w14:textId="77777777" w:rsidTr="00543450">
        <w:tc>
          <w:tcPr>
            <w:tcW w:w="4675" w:type="dxa"/>
            <w:tcBorders>
              <w:top w:val="single" w:sz="4" w:space="0" w:color="auto"/>
              <w:left w:val="single" w:sz="4" w:space="0" w:color="auto"/>
              <w:bottom w:val="single" w:sz="4" w:space="0" w:color="auto"/>
              <w:right w:val="single" w:sz="4" w:space="0" w:color="auto"/>
            </w:tcBorders>
            <w:hideMark/>
          </w:tcPr>
          <w:p w14:paraId="22F926C3" w14:textId="0D181475"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lastRenderedPageBreak/>
              <w:t>Disperse XX naloxone kits to</w:t>
            </w:r>
            <w:r w:rsidR="004A5395">
              <w:rPr>
                <w:rFonts w:ascii="Times New Roman" w:eastAsia="Calibri" w:hAnsi="Times New Roman" w:cs="Times New Roman"/>
                <w:sz w:val="24"/>
                <w:szCs w:val="24"/>
              </w:rPr>
              <w:t xml:space="preserve"> the individual,</w:t>
            </w:r>
            <w:r w:rsidRPr="00A336C2">
              <w:rPr>
                <w:rFonts w:ascii="Times New Roman" w:eastAsia="Calibri" w:hAnsi="Times New Roman" w:cs="Times New Roman"/>
                <w:sz w:val="24"/>
                <w:szCs w:val="24"/>
              </w:rPr>
              <w:t xml:space="preserve"> friends</w:t>
            </w:r>
            <w:r w:rsidR="004A5395">
              <w:rPr>
                <w:rFonts w:ascii="Times New Roman" w:eastAsia="Calibri" w:hAnsi="Times New Roman" w:cs="Times New Roman"/>
                <w:sz w:val="24"/>
                <w:szCs w:val="24"/>
              </w:rPr>
              <w:t>,</w:t>
            </w:r>
            <w:r w:rsidRPr="00A336C2">
              <w:rPr>
                <w:rFonts w:ascii="Times New Roman" w:eastAsia="Calibri" w:hAnsi="Times New Roman" w:cs="Times New Roman"/>
                <w:sz w:val="24"/>
                <w:szCs w:val="24"/>
              </w:rPr>
              <w:t xml:space="preserve"> and family of those at risk of overdose</w:t>
            </w:r>
            <w:r w:rsidR="004A5395">
              <w:rPr>
                <w:rFonts w:ascii="Times New Roman" w:eastAsia="Calibri" w:hAnsi="Times New Roman" w:cs="Times New Roman"/>
                <w:sz w:val="24"/>
                <w:szCs w:val="24"/>
              </w:rPr>
              <w:t>, if law enforcement agency is a DOPP or OEND</w:t>
            </w:r>
            <w:r w:rsidRPr="00A336C2">
              <w:rPr>
                <w:rFonts w:ascii="Times New Roman" w:eastAsia="Calibri" w:hAnsi="Times New Roman" w:cs="Times New Roman"/>
                <w:sz w:val="24"/>
                <w:szCs w:val="24"/>
              </w:rPr>
              <w:t>.</w:t>
            </w:r>
          </w:p>
        </w:tc>
        <w:tc>
          <w:tcPr>
            <w:tcW w:w="4675" w:type="dxa"/>
            <w:tcBorders>
              <w:top w:val="single" w:sz="4" w:space="0" w:color="auto"/>
              <w:left w:val="single" w:sz="4" w:space="0" w:color="auto"/>
              <w:bottom w:val="single" w:sz="4" w:space="0" w:color="auto"/>
              <w:right w:val="single" w:sz="4" w:space="0" w:color="auto"/>
            </w:tcBorders>
            <w:hideMark/>
          </w:tcPr>
          <w:p w14:paraId="4B50CC00" w14:textId="58C4211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Number of naloxone kits distributed to </w:t>
            </w:r>
            <w:r w:rsidR="004A5395">
              <w:rPr>
                <w:rFonts w:ascii="Times New Roman" w:eastAsia="Calibri" w:hAnsi="Times New Roman" w:cs="Times New Roman"/>
                <w:sz w:val="24"/>
                <w:szCs w:val="24"/>
              </w:rPr>
              <w:t xml:space="preserve">individuals, </w:t>
            </w:r>
            <w:r w:rsidRPr="00A336C2">
              <w:rPr>
                <w:rFonts w:ascii="Times New Roman" w:eastAsia="Calibri" w:hAnsi="Times New Roman" w:cs="Times New Roman"/>
                <w:sz w:val="24"/>
                <w:szCs w:val="24"/>
              </w:rPr>
              <w:t>friends</w:t>
            </w:r>
            <w:r w:rsidR="004A5395">
              <w:rPr>
                <w:rFonts w:ascii="Times New Roman" w:eastAsia="Calibri" w:hAnsi="Times New Roman" w:cs="Times New Roman"/>
                <w:sz w:val="24"/>
                <w:szCs w:val="24"/>
              </w:rPr>
              <w:t>,</w:t>
            </w:r>
            <w:r w:rsidRPr="00A336C2">
              <w:rPr>
                <w:rFonts w:ascii="Times New Roman" w:eastAsia="Calibri" w:hAnsi="Times New Roman" w:cs="Times New Roman"/>
                <w:sz w:val="24"/>
                <w:szCs w:val="24"/>
              </w:rPr>
              <w:t xml:space="preserve"> and family of individuals who have previously overdosed or who are at risk to overdose.</w:t>
            </w:r>
          </w:p>
        </w:tc>
      </w:tr>
      <w:tr w:rsidR="00054E28" w:rsidRPr="00A336C2" w14:paraId="408605CE" w14:textId="77777777" w:rsidTr="00543450">
        <w:tc>
          <w:tcPr>
            <w:tcW w:w="4675" w:type="dxa"/>
            <w:tcBorders>
              <w:top w:val="single" w:sz="4" w:space="0" w:color="auto"/>
              <w:left w:val="single" w:sz="4" w:space="0" w:color="auto"/>
              <w:bottom w:val="single" w:sz="4" w:space="0" w:color="auto"/>
              <w:right w:val="single" w:sz="4" w:space="0" w:color="auto"/>
            </w:tcBorders>
          </w:tcPr>
          <w:p w14:paraId="521D41AB"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Offer assistance and treatment information to XX individuals </w:t>
            </w:r>
            <w:r w:rsidRPr="00A336C2">
              <w:rPr>
                <w:rFonts w:ascii="Times New Roman" w:eastAsia="Calibri" w:hAnsi="Times New Roman" w:cs="Times New Roman"/>
                <w:i/>
                <w:sz w:val="24"/>
                <w:szCs w:val="24"/>
              </w:rPr>
              <w:t>immediately</w:t>
            </w:r>
            <w:r w:rsidRPr="00A336C2">
              <w:rPr>
                <w:rFonts w:ascii="Times New Roman" w:eastAsia="Calibri" w:hAnsi="Times New Roman" w:cs="Times New Roman"/>
                <w:sz w:val="24"/>
                <w:szCs w:val="24"/>
              </w:rPr>
              <w:t xml:space="preserve"> following an overdose, for those who are at risk for an overdose, or for that individual’s family and/or friends (i.e. immediate contact post-overdose).</w:t>
            </w:r>
          </w:p>
        </w:tc>
        <w:tc>
          <w:tcPr>
            <w:tcW w:w="4675" w:type="dxa"/>
            <w:tcBorders>
              <w:top w:val="single" w:sz="4" w:space="0" w:color="auto"/>
              <w:left w:val="single" w:sz="4" w:space="0" w:color="auto"/>
              <w:bottom w:val="single" w:sz="4" w:space="0" w:color="auto"/>
              <w:right w:val="single" w:sz="4" w:space="0" w:color="auto"/>
            </w:tcBorders>
          </w:tcPr>
          <w:p w14:paraId="476D171C"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Number of handouts on treatment options provided to individual who had a recent overdose or who is at risk to overdose </w:t>
            </w:r>
          </w:p>
          <w:p w14:paraId="3F1C6CC8"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handouts on treatment options provided to individual’s (who had recent overdose or who is at risk to overdose) family and/or friends</w:t>
            </w:r>
          </w:p>
        </w:tc>
      </w:tr>
      <w:tr w:rsidR="00054E28" w:rsidRPr="00A336C2" w14:paraId="3C3764A3" w14:textId="77777777" w:rsidTr="00543450">
        <w:tc>
          <w:tcPr>
            <w:tcW w:w="4675" w:type="dxa"/>
            <w:tcBorders>
              <w:top w:val="single" w:sz="4" w:space="0" w:color="auto"/>
              <w:left w:val="single" w:sz="4" w:space="0" w:color="auto"/>
              <w:bottom w:val="single" w:sz="4" w:space="0" w:color="auto"/>
              <w:right w:val="single" w:sz="4" w:space="0" w:color="auto"/>
            </w:tcBorders>
            <w:hideMark/>
          </w:tcPr>
          <w:p w14:paraId="70997ECF"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t>Conduct follow-up outreach to XX individuals after overdose (i.e. rapid engagement).</w:t>
            </w:r>
          </w:p>
        </w:tc>
        <w:tc>
          <w:tcPr>
            <w:tcW w:w="4675" w:type="dxa"/>
            <w:tcBorders>
              <w:top w:val="single" w:sz="4" w:space="0" w:color="auto"/>
              <w:left w:val="single" w:sz="4" w:space="0" w:color="auto"/>
              <w:bottom w:val="single" w:sz="4" w:space="0" w:color="auto"/>
              <w:right w:val="single" w:sz="4" w:space="0" w:color="auto"/>
            </w:tcBorders>
            <w:hideMark/>
          </w:tcPr>
          <w:p w14:paraId="4BA2B645"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Number of individuals contacted/visited following an overdose </w:t>
            </w:r>
          </w:p>
        </w:tc>
      </w:tr>
      <w:tr w:rsidR="00054E28" w:rsidRPr="00A336C2" w14:paraId="5E91E0EF" w14:textId="77777777" w:rsidTr="00543450">
        <w:tc>
          <w:tcPr>
            <w:tcW w:w="4675" w:type="dxa"/>
            <w:hideMark/>
          </w:tcPr>
          <w:p w14:paraId="341C8673"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t>Assist XX individuals with substance use disorders to enroll in available insurance coverage for which they are eligible, if applicable.</w:t>
            </w:r>
          </w:p>
        </w:tc>
        <w:tc>
          <w:tcPr>
            <w:tcW w:w="4675" w:type="dxa"/>
            <w:hideMark/>
          </w:tcPr>
          <w:p w14:paraId="455EBD53" w14:textId="77777777" w:rsidR="00054E28" w:rsidRPr="00A336C2" w:rsidRDefault="00054E28" w:rsidP="00054E28">
            <w:pPr>
              <w:pStyle w:val="ListParagraph"/>
              <w:numPr>
                <w:ilvl w:val="0"/>
                <w:numId w:val="27"/>
              </w:numPr>
              <w:rPr>
                <w:rFonts w:ascii="Times New Roman" w:eastAsia="Calibri" w:hAnsi="Times New Roman" w:cs="Times New Roman"/>
                <w:sz w:val="24"/>
                <w:szCs w:val="24"/>
              </w:rPr>
            </w:pPr>
            <w:r w:rsidRPr="00A336C2">
              <w:rPr>
                <w:rFonts w:ascii="Times New Roman" w:eastAsia="Calibri" w:hAnsi="Times New Roman" w:cs="Times New Roman"/>
                <w:noProof/>
                <w:sz w:val="24"/>
                <w:szCs w:val="24"/>
              </w:rPr>
              <mc:AlternateContent>
                <mc:Choice Requires="wpi">
                  <w:drawing>
                    <wp:anchor distT="0" distB="0" distL="114300" distR="114300" simplePos="0" relativeHeight="251659264" behindDoc="0" locked="0" layoutInCell="1" allowOverlap="1" wp14:anchorId="10437876" wp14:editId="07710237">
                      <wp:simplePos x="0" y="0"/>
                      <wp:positionH relativeFrom="column">
                        <wp:posOffset>-790648756</wp:posOffset>
                      </wp:positionH>
                      <wp:positionV relativeFrom="paragraph">
                        <wp:posOffset>-836929409</wp:posOffset>
                      </wp:positionV>
                      <wp:extent cx="1857437" cy="1183843"/>
                      <wp:effectExtent l="76200" t="114300" r="104775" b="130810"/>
                      <wp:wrapNone/>
                      <wp:docPr id="218" name="Ink 218"/>
                      <wp:cNvGraphicFramePr/>
                      <a:graphic xmlns:a="http://schemas.openxmlformats.org/drawingml/2006/main">
                        <a:graphicData uri="http://schemas.microsoft.com/office/word/2010/wordprocessingInk">
                          <w14:contentPart bwMode="auto" r:id="rId23">
                            <w14:nvContentPartPr>
                              <w14:cNvContentPartPr/>
                            </w14:nvContentPartPr>
                            <w14:xfrm>
                              <a:off x="0" y="0"/>
                              <a:ext cx="1857437" cy="1183843"/>
                            </w14:xfrm>
                          </w14:contentPart>
                        </a:graphicData>
                      </a:graphic>
                    </wp:anchor>
                  </w:drawing>
                </mc:Choice>
                <mc:Fallback xmlns:w16cid="http://schemas.microsoft.com/office/word/2016/wordml/cid">
                  <w:pict>
                    <v:shapetype w14:anchorId="6A4C6C5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8" o:spid="_x0000_s1026" type="#_x0000_t75" style="position:absolute;margin-left:-62258.65pt;margin-top:-65905.6pt;width:151.9pt;height:104.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">
                      <v:imagedata r:id="rId27" o:title=""/>
                    </v:shape>
                  </w:pict>
                </mc:Fallback>
              </mc:AlternateContent>
            </w:r>
            <w:r w:rsidRPr="00A336C2">
              <w:rPr>
                <w:rFonts w:ascii="Times New Roman" w:eastAsia="Calibri" w:hAnsi="Times New Roman" w:cs="Times New Roman"/>
                <w:sz w:val="24"/>
                <w:szCs w:val="24"/>
              </w:rPr>
              <w:t>Number enrolled in available insurance coverage for which they are eligible.</w:t>
            </w:r>
          </w:p>
        </w:tc>
      </w:tr>
      <w:tr w:rsidR="00054E28" w:rsidRPr="00A336C2" w14:paraId="44EF3DE7" w14:textId="77777777" w:rsidTr="00543450">
        <w:tc>
          <w:tcPr>
            <w:tcW w:w="4675" w:type="dxa"/>
            <w:hideMark/>
          </w:tcPr>
          <w:p w14:paraId="1D6F0B1E"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t>Refer XX individuals to substance use disorder treatment and/or services.</w:t>
            </w:r>
          </w:p>
        </w:tc>
        <w:tc>
          <w:tcPr>
            <w:tcW w:w="4675" w:type="dxa"/>
            <w:hideMark/>
          </w:tcPr>
          <w:p w14:paraId="480A2CA7"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referred to inpatient facility.</w:t>
            </w:r>
          </w:p>
          <w:p w14:paraId="495FE9B2"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referred to outpatient facility.</w:t>
            </w:r>
          </w:p>
          <w:p w14:paraId="7F952222"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referred to a community-based provider.</w:t>
            </w:r>
          </w:p>
          <w:p w14:paraId="174B75B4"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referred to medical provider or Opiate Treatment Program (OTP).</w:t>
            </w:r>
          </w:p>
        </w:tc>
      </w:tr>
      <w:tr w:rsidR="00054E28" w:rsidRPr="00A336C2" w14:paraId="02739C55" w14:textId="77777777" w:rsidTr="00543450">
        <w:tc>
          <w:tcPr>
            <w:tcW w:w="4675" w:type="dxa"/>
            <w:hideMark/>
          </w:tcPr>
          <w:p w14:paraId="292693A5"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t>XX individuals will successfully engage in substance use disorder treatment and/or services.</w:t>
            </w:r>
          </w:p>
        </w:tc>
        <w:tc>
          <w:tcPr>
            <w:tcW w:w="4675" w:type="dxa"/>
            <w:hideMark/>
          </w:tcPr>
          <w:p w14:paraId="47FAFAC8"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Number of individuals engaged in treatment and/or services for a minimum of 30 days. </w:t>
            </w:r>
          </w:p>
        </w:tc>
      </w:tr>
      <w:tr w:rsidR="00054E28" w:rsidRPr="00A336C2" w14:paraId="5C219AFB" w14:textId="77777777" w:rsidTr="00543450">
        <w:tc>
          <w:tcPr>
            <w:tcW w:w="4675" w:type="dxa"/>
            <w:hideMark/>
          </w:tcPr>
          <w:p w14:paraId="28411BE8"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XX individuals referred to supportive services and/or additional treatment services (for issues other substance use). </w:t>
            </w:r>
          </w:p>
        </w:tc>
        <w:tc>
          <w:tcPr>
            <w:tcW w:w="4675" w:type="dxa"/>
            <w:hideMark/>
          </w:tcPr>
          <w:p w14:paraId="64D86182"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referred to supportive services and/or additional treatment services.</w:t>
            </w:r>
          </w:p>
        </w:tc>
      </w:tr>
    </w:tbl>
    <w:p w14:paraId="0505B661" w14:textId="7BBB64EA" w:rsidR="00054E28" w:rsidRDefault="00054E28" w:rsidP="001646B9">
      <w:pPr>
        <w:spacing w:after="160"/>
        <w:rPr>
          <w:rFonts w:ascii="Times New Roman" w:eastAsia="Calibri" w:hAnsi="Times New Roman" w:cs="Times New Roman"/>
          <w:b/>
          <w:sz w:val="24"/>
          <w:szCs w:val="24"/>
        </w:rPr>
      </w:pPr>
    </w:p>
    <w:tbl>
      <w:tblPr>
        <w:tblStyle w:val="TableGrid3"/>
        <w:tblW w:w="0" w:type="auto"/>
        <w:tblLook w:val="04A0" w:firstRow="1" w:lastRow="0" w:firstColumn="1" w:lastColumn="0" w:noHBand="0" w:noVBand="1"/>
      </w:tblPr>
      <w:tblGrid>
        <w:gridCol w:w="4675"/>
        <w:gridCol w:w="4675"/>
      </w:tblGrid>
      <w:tr w:rsidR="00054E28" w:rsidRPr="00A336C2" w14:paraId="2257E46F" w14:textId="77777777" w:rsidTr="00543450">
        <w:tc>
          <w:tcPr>
            <w:tcW w:w="9350" w:type="dxa"/>
            <w:gridSpan w:val="2"/>
            <w:tcBorders>
              <w:top w:val="single" w:sz="4" w:space="0" w:color="auto"/>
              <w:left w:val="single" w:sz="4" w:space="0" w:color="auto"/>
              <w:bottom w:val="single" w:sz="4" w:space="0" w:color="auto"/>
              <w:right w:val="single" w:sz="4" w:space="0" w:color="auto"/>
            </w:tcBorders>
            <w:hideMark/>
          </w:tcPr>
          <w:p w14:paraId="1B5EE3DA" w14:textId="77777777" w:rsidR="00054E28" w:rsidRPr="00A336C2" w:rsidRDefault="00054E28" w:rsidP="00543450">
            <w:pPr>
              <w:rPr>
                <w:rFonts w:ascii="Times New Roman" w:eastAsia="Calibri" w:hAnsi="Times New Roman" w:cs="Times New Roman"/>
                <w:b/>
                <w:sz w:val="24"/>
                <w:szCs w:val="24"/>
              </w:rPr>
            </w:pPr>
            <w:r w:rsidRPr="00A336C2">
              <w:rPr>
                <w:rFonts w:ascii="Times New Roman" w:eastAsia="Calibri" w:hAnsi="Times New Roman" w:cs="Times New Roman"/>
                <w:b/>
                <w:sz w:val="24"/>
                <w:szCs w:val="24"/>
              </w:rPr>
              <w:t xml:space="preserve">Additional Goals for Model 2: Self-Referral: </w:t>
            </w:r>
            <w:r w:rsidRPr="00A336C2">
              <w:rPr>
                <w:rFonts w:ascii="Times New Roman" w:eastAsia="Calibri" w:hAnsi="Times New Roman" w:cs="Times New Roman"/>
                <w:sz w:val="24"/>
                <w:szCs w:val="24"/>
              </w:rPr>
              <w:t xml:space="preserve">Increasing individuals’ access to treatment and services, helping to reduce drug overdose and death. </w:t>
            </w:r>
          </w:p>
        </w:tc>
      </w:tr>
      <w:tr w:rsidR="00054E28" w:rsidRPr="00A336C2" w14:paraId="57507FE7" w14:textId="77777777" w:rsidTr="00543450">
        <w:tc>
          <w:tcPr>
            <w:tcW w:w="4675" w:type="dxa"/>
            <w:hideMark/>
          </w:tcPr>
          <w:p w14:paraId="20E33FAE"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b/>
                <w:sz w:val="24"/>
                <w:szCs w:val="24"/>
              </w:rPr>
              <w:t>Outcome Objectives</w:t>
            </w:r>
          </w:p>
        </w:tc>
        <w:tc>
          <w:tcPr>
            <w:tcW w:w="4675" w:type="dxa"/>
            <w:hideMark/>
          </w:tcPr>
          <w:p w14:paraId="490EC962"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b/>
                <w:sz w:val="24"/>
                <w:szCs w:val="24"/>
              </w:rPr>
              <w:t>Performance Measures</w:t>
            </w:r>
          </w:p>
        </w:tc>
      </w:tr>
      <w:tr w:rsidR="00054E28" w:rsidRPr="00A336C2" w14:paraId="2D568479" w14:textId="77777777" w:rsidTr="00543450">
        <w:tc>
          <w:tcPr>
            <w:tcW w:w="4675" w:type="dxa"/>
          </w:tcPr>
          <w:p w14:paraId="4647AFD0"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t>Assist XX individuals in need of help with entry into substance use disorder treatment and/or services.</w:t>
            </w:r>
          </w:p>
        </w:tc>
        <w:tc>
          <w:tcPr>
            <w:tcW w:w="4675" w:type="dxa"/>
          </w:tcPr>
          <w:p w14:paraId="473091CF" w14:textId="77777777" w:rsidR="00054E28" w:rsidRPr="00A336C2" w:rsidRDefault="00054E28" w:rsidP="00054E28">
            <w:pPr>
              <w:pStyle w:val="ListParagraph"/>
              <w:numPr>
                <w:ilvl w:val="0"/>
                <w:numId w:val="27"/>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referred to treatment and/or services.</w:t>
            </w:r>
          </w:p>
        </w:tc>
      </w:tr>
      <w:tr w:rsidR="00054E28" w:rsidRPr="00A336C2" w14:paraId="6D682350" w14:textId="77777777" w:rsidTr="00543450">
        <w:tc>
          <w:tcPr>
            <w:tcW w:w="4675" w:type="dxa"/>
            <w:hideMark/>
          </w:tcPr>
          <w:p w14:paraId="6B24DA5D"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Assist XX individuals with substance use disorders to enroll in available insurance </w:t>
            </w:r>
            <w:r w:rsidRPr="00A336C2">
              <w:rPr>
                <w:rFonts w:ascii="Times New Roman" w:eastAsia="Calibri" w:hAnsi="Times New Roman" w:cs="Times New Roman"/>
                <w:sz w:val="24"/>
                <w:szCs w:val="24"/>
              </w:rPr>
              <w:lastRenderedPageBreak/>
              <w:t>coverage for which they are eligible, if applicable.</w:t>
            </w:r>
          </w:p>
        </w:tc>
        <w:tc>
          <w:tcPr>
            <w:tcW w:w="4675" w:type="dxa"/>
            <w:hideMark/>
          </w:tcPr>
          <w:p w14:paraId="7FDA1BC4" w14:textId="77777777" w:rsidR="00054E28" w:rsidRPr="00A336C2" w:rsidRDefault="00054E28" w:rsidP="00054E28">
            <w:pPr>
              <w:pStyle w:val="ListParagraph"/>
              <w:numPr>
                <w:ilvl w:val="0"/>
                <w:numId w:val="27"/>
              </w:numPr>
              <w:rPr>
                <w:rFonts w:ascii="Times New Roman" w:eastAsia="Calibri" w:hAnsi="Times New Roman" w:cs="Times New Roman"/>
                <w:sz w:val="24"/>
                <w:szCs w:val="24"/>
              </w:rPr>
            </w:pPr>
            <w:r w:rsidRPr="00A336C2">
              <w:rPr>
                <w:rFonts w:ascii="Times New Roman" w:eastAsia="Calibri" w:hAnsi="Times New Roman" w:cs="Times New Roman"/>
                <w:sz w:val="24"/>
                <w:szCs w:val="24"/>
              </w:rPr>
              <w:lastRenderedPageBreak/>
              <w:t>Number enrolled in available insurance coverage for which they are eligible.</w:t>
            </w:r>
          </w:p>
        </w:tc>
      </w:tr>
      <w:tr w:rsidR="00054E28" w:rsidRPr="00A336C2" w14:paraId="23C413D2" w14:textId="77777777" w:rsidTr="00543450">
        <w:tc>
          <w:tcPr>
            <w:tcW w:w="4675" w:type="dxa"/>
            <w:hideMark/>
          </w:tcPr>
          <w:p w14:paraId="4F1FB0AB"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t>Refer XX individuals to substance use disorder treatment and/or services.</w:t>
            </w:r>
          </w:p>
        </w:tc>
        <w:tc>
          <w:tcPr>
            <w:tcW w:w="4675" w:type="dxa"/>
            <w:hideMark/>
          </w:tcPr>
          <w:p w14:paraId="0DC96CA9"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referred to inpatient facility.</w:t>
            </w:r>
          </w:p>
          <w:p w14:paraId="035A4F63"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referred to outpatient facility.</w:t>
            </w:r>
          </w:p>
          <w:p w14:paraId="3AA44116"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referred to a community-based provider.</w:t>
            </w:r>
          </w:p>
          <w:p w14:paraId="4A61C4B4"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referred to medical provider or Opiate Treatment Program (OTP).</w:t>
            </w:r>
          </w:p>
        </w:tc>
      </w:tr>
      <w:tr w:rsidR="00054E28" w:rsidRPr="00A336C2" w14:paraId="125D19D2" w14:textId="77777777" w:rsidTr="00543450">
        <w:tc>
          <w:tcPr>
            <w:tcW w:w="4675" w:type="dxa"/>
            <w:hideMark/>
          </w:tcPr>
          <w:p w14:paraId="34391E61"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t>XX program participants will successfully engage in substance use disorder treatment and/or services.</w:t>
            </w:r>
          </w:p>
        </w:tc>
        <w:tc>
          <w:tcPr>
            <w:tcW w:w="4675" w:type="dxa"/>
            <w:hideMark/>
          </w:tcPr>
          <w:p w14:paraId="0E4F46D5"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engaged in treatment and/or services for a minimum of 30 days.</w:t>
            </w:r>
          </w:p>
        </w:tc>
      </w:tr>
      <w:tr w:rsidR="00054E28" w:rsidRPr="00A336C2" w14:paraId="7B1CC6F4" w14:textId="77777777" w:rsidTr="00543450">
        <w:tc>
          <w:tcPr>
            <w:tcW w:w="4675" w:type="dxa"/>
            <w:hideMark/>
          </w:tcPr>
          <w:p w14:paraId="18B448DC"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XX program participants referred to supportive services and/or additional treatment services (for issues other substance use). </w:t>
            </w:r>
          </w:p>
        </w:tc>
        <w:tc>
          <w:tcPr>
            <w:tcW w:w="4675" w:type="dxa"/>
            <w:hideMark/>
          </w:tcPr>
          <w:p w14:paraId="575BE2E8"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program participants referred to supportive services and/or additional treatment services.</w:t>
            </w:r>
          </w:p>
        </w:tc>
      </w:tr>
    </w:tbl>
    <w:p w14:paraId="5F1B5506" w14:textId="5C6F8B21" w:rsidR="00054E28" w:rsidRDefault="00054E28" w:rsidP="001646B9">
      <w:pPr>
        <w:spacing w:after="160"/>
        <w:rPr>
          <w:rFonts w:ascii="Times New Roman" w:eastAsia="Calibri" w:hAnsi="Times New Roman" w:cs="Times New Roman"/>
          <w:b/>
          <w:sz w:val="24"/>
          <w:szCs w:val="24"/>
        </w:rPr>
      </w:pPr>
    </w:p>
    <w:tbl>
      <w:tblPr>
        <w:tblStyle w:val="TableGrid3"/>
        <w:tblW w:w="0" w:type="auto"/>
        <w:tblLook w:val="04A0" w:firstRow="1" w:lastRow="0" w:firstColumn="1" w:lastColumn="0" w:noHBand="0" w:noVBand="1"/>
      </w:tblPr>
      <w:tblGrid>
        <w:gridCol w:w="4675"/>
        <w:gridCol w:w="4675"/>
      </w:tblGrid>
      <w:tr w:rsidR="00054E28" w:rsidRPr="00A336C2" w14:paraId="7653EC19" w14:textId="77777777" w:rsidTr="00543450">
        <w:tc>
          <w:tcPr>
            <w:tcW w:w="9350" w:type="dxa"/>
            <w:gridSpan w:val="2"/>
            <w:tcBorders>
              <w:top w:val="single" w:sz="4" w:space="0" w:color="auto"/>
              <w:left w:val="single" w:sz="4" w:space="0" w:color="auto"/>
              <w:bottom w:val="single" w:sz="4" w:space="0" w:color="auto"/>
              <w:right w:val="single" w:sz="4" w:space="0" w:color="auto"/>
            </w:tcBorders>
          </w:tcPr>
          <w:p w14:paraId="1A66D707" w14:textId="77777777" w:rsidR="00054E28" w:rsidRPr="00A336C2" w:rsidRDefault="00054E28" w:rsidP="00543450">
            <w:pPr>
              <w:pStyle w:val="NoSpacing"/>
              <w:rPr>
                <w:rFonts w:ascii="Times New Roman" w:eastAsia="Calibri" w:hAnsi="Times New Roman" w:cs="Times New Roman"/>
                <w:b/>
                <w:sz w:val="24"/>
                <w:szCs w:val="24"/>
              </w:rPr>
            </w:pPr>
            <w:bookmarkStart w:id="6" w:name="_Hlk519504724"/>
            <w:r w:rsidRPr="00A336C2">
              <w:rPr>
                <w:rFonts w:ascii="Times New Roman" w:hAnsi="Times New Roman" w:cs="Times New Roman"/>
                <w:b/>
                <w:sz w:val="24"/>
                <w:szCs w:val="24"/>
              </w:rPr>
              <w:t xml:space="preserve">Additional Goals for Model 3: Active Outreach. </w:t>
            </w:r>
            <w:r w:rsidRPr="00A336C2">
              <w:rPr>
                <w:rFonts w:ascii="Times New Roman" w:hAnsi="Times New Roman" w:cs="Times New Roman"/>
                <w:sz w:val="24"/>
                <w:szCs w:val="24"/>
              </w:rPr>
              <w:t xml:space="preserve"> Engage citizens in need by conducting active outreach and referring to treatment.</w:t>
            </w:r>
          </w:p>
        </w:tc>
      </w:tr>
      <w:tr w:rsidR="00054E28" w:rsidRPr="00A336C2" w14:paraId="5A0898AB" w14:textId="77777777" w:rsidTr="00543450">
        <w:tc>
          <w:tcPr>
            <w:tcW w:w="4675" w:type="dxa"/>
            <w:tcBorders>
              <w:top w:val="single" w:sz="4" w:space="0" w:color="auto"/>
              <w:left w:val="single" w:sz="4" w:space="0" w:color="auto"/>
              <w:bottom w:val="single" w:sz="4" w:space="0" w:color="auto"/>
              <w:right w:val="single" w:sz="4" w:space="0" w:color="auto"/>
            </w:tcBorders>
            <w:shd w:val="clear" w:color="auto" w:fill="D9D9D9"/>
            <w:hideMark/>
          </w:tcPr>
          <w:p w14:paraId="0C958301" w14:textId="77777777" w:rsidR="00054E28" w:rsidRPr="00A336C2" w:rsidRDefault="00054E28" w:rsidP="00543450">
            <w:pPr>
              <w:rPr>
                <w:rFonts w:ascii="Times New Roman" w:eastAsia="Calibri" w:hAnsi="Times New Roman" w:cs="Times New Roman"/>
                <w:b/>
                <w:sz w:val="24"/>
                <w:szCs w:val="24"/>
              </w:rPr>
            </w:pPr>
            <w:r w:rsidRPr="00A336C2">
              <w:rPr>
                <w:rFonts w:ascii="Times New Roman" w:eastAsia="Calibri" w:hAnsi="Times New Roman" w:cs="Times New Roman"/>
                <w:b/>
                <w:sz w:val="24"/>
                <w:szCs w:val="24"/>
              </w:rPr>
              <w:t>Outcome Objectives</w:t>
            </w:r>
          </w:p>
        </w:tc>
        <w:tc>
          <w:tcPr>
            <w:tcW w:w="4675" w:type="dxa"/>
            <w:tcBorders>
              <w:top w:val="single" w:sz="4" w:space="0" w:color="auto"/>
              <w:left w:val="single" w:sz="4" w:space="0" w:color="auto"/>
              <w:bottom w:val="single" w:sz="4" w:space="0" w:color="auto"/>
              <w:right w:val="single" w:sz="4" w:space="0" w:color="auto"/>
            </w:tcBorders>
            <w:shd w:val="clear" w:color="auto" w:fill="D9D9D9"/>
            <w:hideMark/>
          </w:tcPr>
          <w:p w14:paraId="5ECF8405" w14:textId="77777777" w:rsidR="00054E28" w:rsidRPr="00A336C2" w:rsidRDefault="00054E28" w:rsidP="00543450">
            <w:pPr>
              <w:rPr>
                <w:rFonts w:ascii="Times New Roman" w:eastAsia="Calibri" w:hAnsi="Times New Roman" w:cs="Times New Roman"/>
                <w:b/>
                <w:sz w:val="24"/>
                <w:szCs w:val="24"/>
              </w:rPr>
            </w:pPr>
            <w:r w:rsidRPr="00A336C2">
              <w:rPr>
                <w:rFonts w:ascii="Times New Roman" w:eastAsia="Calibri" w:hAnsi="Times New Roman" w:cs="Times New Roman"/>
                <w:b/>
                <w:sz w:val="24"/>
                <w:szCs w:val="24"/>
              </w:rPr>
              <w:t>Performance Measures</w:t>
            </w:r>
          </w:p>
        </w:tc>
      </w:tr>
      <w:tr w:rsidR="00054E28" w:rsidRPr="00A336C2" w14:paraId="4D4D4DB0" w14:textId="77777777" w:rsidTr="00543450">
        <w:tc>
          <w:tcPr>
            <w:tcW w:w="4675" w:type="dxa"/>
            <w:tcBorders>
              <w:top w:val="single" w:sz="4" w:space="0" w:color="auto"/>
              <w:left w:val="single" w:sz="4" w:space="0" w:color="auto"/>
              <w:bottom w:val="single" w:sz="4" w:space="0" w:color="auto"/>
              <w:right w:val="single" w:sz="4" w:space="0" w:color="auto"/>
            </w:tcBorders>
            <w:hideMark/>
          </w:tcPr>
          <w:p w14:paraId="16D5C4B2" w14:textId="77777777" w:rsidR="00054E28" w:rsidRPr="00A336C2" w:rsidRDefault="00054E28" w:rsidP="00543450">
            <w:pPr>
              <w:rPr>
                <w:rFonts w:ascii="Times New Roman" w:eastAsia="Calibri" w:hAnsi="Times New Roman" w:cs="Times New Roman"/>
                <w:sz w:val="24"/>
                <w:szCs w:val="24"/>
              </w:rPr>
            </w:pPr>
            <w:bookmarkStart w:id="7" w:name="_Hlk519506014"/>
            <w:r w:rsidRPr="00A336C2">
              <w:rPr>
                <w:rFonts w:ascii="Times New Roman" w:eastAsia="Calibri" w:hAnsi="Times New Roman" w:cs="Times New Roman"/>
                <w:sz w:val="24"/>
                <w:szCs w:val="24"/>
              </w:rPr>
              <w:t>Refer XX individuals to treatment and/or services by race and ethnicity that is representative of the service area.</w:t>
            </w:r>
          </w:p>
        </w:tc>
        <w:tc>
          <w:tcPr>
            <w:tcW w:w="4675" w:type="dxa"/>
            <w:tcBorders>
              <w:top w:val="single" w:sz="4" w:space="0" w:color="auto"/>
              <w:left w:val="single" w:sz="4" w:space="0" w:color="auto"/>
              <w:bottom w:val="single" w:sz="4" w:space="0" w:color="auto"/>
              <w:right w:val="single" w:sz="4" w:space="0" w:color="auto"/>
            </w:tcBorders>
            <w:hideMark/>
          </w:tcPr>
          <w:p w14:paraId="21E79BB6"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referrals by race and ethnicity</w:t>
            </w:r>
          </w:p>
        </w:tc>
      </w:tr>
      <w:tr w:rsidR="00054E28" w:rsidRPr="00A336C2" w14:paraId="0EF3B45C" w14:textId="77777777" w:rsidTr="00543450">
        <w:tc>
          <w:tcPr>
            <w:tcW w:w="4675" w:type="dxa"/>
            <w:tcBorders>
              <w:top w:val="single" w:sz="4" w:space="0" w:color="auto"/>
              <w:left w:val="single" w:sz="4" w:space="0" w:color="auto"/>
              <w:bottom w:val="single" w:sz="4" w:space="0" w:color="auto"/>
              <w:right w:val="single" w:sz="4" w:space="0" w:color="auto"/>
            </w:tcBorders>
            <w:hideMark/>
          </w:tcPr>
          <w:p w14:paraId="29AA3819"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t>If applicable, XX multiple districts/agencies will make referrals.</w:t>
            </w:r>
          </w:p>
        </w:tc>
        <w:tc>
          <w:tcPr>
            <w:tcW w:w="4675" w:type="dxa"/>
            <w:tcBorders>
              <w:top w:val="single" w:sz="4" w:space="0" w:color="auto"/>
              <w:left w:val="single" w:sz="4" w:space="0" w:color="auto"/>
              <w:bottom w:val="single" w:sz="4" w:space="0" w:color="auto"/>
              <w:right w:val="single" w:sz="4" w:space="0" w:color="auto"/>
            </w:tcBorders>
            <w:hideMark/>
          </w:tcPr>
          <w:p w14:paraId="0236E4C9" w14:textId="77777777" w:rsidR="00054E28" w:rsidRPr="00A336C2" w:rsidRDefault="00054E28" w:rsidP="00054E28">
            <w:pPr>
              <w:pStyle w:val="ListParagraph"/>
              <w:numPr>
                <w:ilvl w:val="0"/>
                <w:numId w:val="26"/>
              </w:numPr>
              <w:spacing w:line="276"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districts/agencies making referrals</w:t>
            </w:r>
          </w:p>
        </w:tc>
      </w:tr>
      <w:tr w:rsidR="00054E28" w:rsidRPr="00A336C2" w14:paraId="5D48F514" w14:textId="77777777" w:rsidTr="00543450">
        <w:tc>
          <w:tcPr>
            <w:tcW w:w="4675" w:type="dxa"/>
            <w:tcBorders>
              <w:top w:val="single" w:sz="4" w:space="0" w:color="auto"/>
              <w:left w:val="single" w:sz="4" w:space="0" w:color="auto"/>
              <w:bottom w:val="single" w:sz="4" w:space="0" w:color="auto"/>
              <w:right w:val="single" w:sz="4" w:space="0" w:color="auto"/>
            </w:tcBorders>
            <w:hideMark/>
          </w:tcPr>
          <w:p w14:paraId="365AEFE3"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XX officers will conduct outreach to make multiple referrals. </w:t>
            </w:r>
          </w:p>
        </w:tc>
        <w:tc>
          <w:tcPr>
            <w:tcW w:w="4675" w:type="dxa"/>
            <w:tcBorders>
              <w:top w:val="single" w:sz="4" w:space="0" w:color="auto"/>
              <w:left w:val="single" w:sz="4" w:space="0" w:color="auto"/>
              <w:bottom w:val="single" w:sz="4" w:space="0" w:color="auto"/>
              <w:right w:val="single" w:sz="4" w:space="0" w:color="auto"/>
            </w:tcBorders>
            <w:hideMark/>
          </w:tcPr>
          <w:p w14:paraId="59B1A65D"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officers making referrals</w:t>
            </w:r>
          </w:p>
          <w:p w14:paraId="0F4821E5"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referrals per officer</w:t>
            </w:r>
          </w:p>
        </w:tc>
      </w:tr>
      <w:tr w:rsidR="00054E28" w:rsidRPr="00A336C2" w14:paraId="6BC439DF" w14:textId="77777777" w:rsidTr="00543450">
        <w:tc>
          <w:tcPr>
            <w:tcW w:w="4675" w:type="dxa"/>
            <w:tcBorders>
              <w:top w:val="single" w:sz="4" w:space="0" w:color="auto"/>
              <w:left w:val="single" w:sz="4" w:space="0" w:color="auto"/>
              <w:bottom w:val="single" w:sz="4" w:space="0" w:color="auto"/>
              <w:right w:val="single" w:sz="4" w:space="0" w:color="auto"/>
            </w:tcBorders>
          </w:tcPr>
          <w:p w14:paraId="52EEE485"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t>XX amount of days will be spent on conducting outreach.</w:t>
            </w:r>
          </w:p>
        </w:tc>
        <w:tc>
          <w:tcPr>
            <w:tcW w:w="4675" w:type="dxa"/>
            <w:tcBorders>
              <w:top w:val="single" w:sz="4" w:space="0" w:color="auto"/>
              <w:left w:val="single" w:sz="4" w:space="0" w:color="auto"/>
              <w:bottom w:val="single" w:sz="4" w:space="0" w:color="auto"/>
              <w:right w:val="single" w:sz="4" w:space="0" w:color="auto"/>
            </w:tcBorders>
          </w:tcPr>
          <w:p w14:paraId="31C19D81"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days each month spent on conducting outreach.</w:t>
            </w:r>
          </w:p>
        </w:tc>
      </w:tr>
      <w:tr w:rsidR="00054E28" w:rsidRPr="00A336C2" w14:paraId="758AE7DD" w14:textId="77777777" w:rsidTr="00543450">
        <w:tc>
          <w:tcPr>
            <w:tcW w:w="4675" w:type="dxa"/>
            <w:hideMark/>
          </w:tcPr>
          <w:p w14:paraId="61ED224F"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t>Assist XX individuals in need of help with entry into substance use disorder treatment and/or services.</w:t>
            </w:r>
          </w:p>
        </w:tc>
        <w:tc>
          <w:tcPr>
            <w:tcW w:w="4675" w:type="dxa"/>
            <w:hideMark/>
          </w:tcPr>
          <w:p w14:paraId="614A2C1B" w14:textId="77777777" w:rsidR="00054E28" w:rsidRPr="00A336C2" w:rsidRDefault="00054E28" w:rsidP="00054E28">
            <w:pPr>
              <w:pStyle w:val="ListParagraph"/>
              <w:numPr>
                <w:ilvl w:val="0"/>
                <w:numId w:val="27"/>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referred to treatment and/or services.</w:t>
            </w:r>
          </w:p>
        </w:tc>
      </w:tr>
      <w:tr w:rsidR="00054E28" w:rsidRPr="00A336C2" w14:paraId="77C0349D" w14:textId="77777777" w:rsidTr="00543450">
        <w:tc>
          <w:tcPr>
            <w:tcW w:w="4675" w:type="dxa"/>
            <w:hideMark/>
          </w:tcPr>
          <w:p w14:paraId="6CEE043D"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t>Assist XX individuals with substance use disorders to enroll in available insurance coverage for which they are eligible, if applicable.</w:t>
            </w:r>
          </w:p>
        </w:tc>
        <w:tc>
          <w:tcPr>
            <w:tcW w:w="4675" w:type="dxa"/>
            <w:hideMark/>
          </w:tcPr>
          <w:p w14:paraId="02259B37" w14:textId="77777777" w:rsidR="00054E28" w:rsidRPr="00A336C2" w:rsidRDefault="00054E28" w:rsidP="00054E28">
            <w:pPr>
              <w:pStyle w:val="ListParagraph"/>
              <w:numPr>
                <w:ilvl w:val="0"/>
                <w:numId w:val="27"/>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enrolled in available insurance coverage for which they are eligible.</w:t>
            </w:r>
          </w:p>
        </w:tc>
      </w:tr>
      <w:tr w:rsidR="00054E28" w:rsidRPr="00A336C2" w14:paraId="4D78C8CA" w14:textId="77777777" w:rsidTr="00543450">
        <w:tc>
          <w:tcPr>
            <w:tcW w:w="4675" w:type="dxa"/>
            <w:hideMark/>
          </w:tcPr>
          <w:p w14:paraId="23AF6E9D"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t>Refer XX individuals to substance use disorder treatment and/or services.</w:t>
            </w:r>
          </w:p>
        </w:tc>
        <w:tc>
          <w:tcPr>
            <w:tcW w:w="4675" w:type="dxa"/>
            <w:hideMark/>
          </w:tcPr>
          <w:p w14:paraId="1C334618"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referred to inpatient facility.</w:t>
            </w:r>
          </w:p>
          <w:p w14:paraId="7614BE03"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referred to outpatient facility.</w:t>
            </w:r>
          </w:p>
          <w:p w14:paraId="14CA7B3E"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referred to a community-based provider.</w:t>
            </w:r>
          </w:p>
          <w:p w14:paraId="36E6C0A2"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lastRenderedPageBreak/>
              <w:t>Number of individuals referred to medical provider or Opiate Treatment Program (OTP).</w:t>
            </w:r>
          </w:p>
        </w:tc>
      </w:tr>
      <w:tr w:rsidR="00054E28" w:rsidRPr="00A336C2" w14:paraId="2ADEF660" w14:textId="77777777" w:rsidTr="00543450">
        <w:tc>
          <w:tcPr>
            <w:tcW w:w="4675" w:type="dxa"/>
            <w:hideMark/>
          </w:tcPr>
          <w:p w14:paraId="2DBBC13B"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lastRenderedPageBreak/>
              <w:t>XX individuals will successfully engage in substance use disorder treatment and/or services.</w:t>
            </w:r>
          </w:p>
        </w:tc>
        <w:tc>
          <w:tcPr>
            <w:tcW w:w="4675" w:type="dxa"/>
            <w:hideMark/>
          </w:tcPr>
          <w:p w14:paraId="16F0B1BA"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engaged in treatment and/or services for a minimum of 30 days.</w:t>
            </w:r>
          </w:p>
        </w:tc>
      </w:tr>
      <w:tr w:rsidR="00054E28" w:rsidRPr="00A336C2" w14:paraId="5C4A5842" w14:textId="77777777" w:rsidTr="00543450">
        <w:tc>
          <w:tcPr>
            <w:tcW w:w="4675" w:type="dxa"/>
            <w:hideMark/>
          </w:tcPr>
          <w:p w14:paraId="469E977E"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XX individuals referred to supportive services and/or additional treatment services (for issues other substance use). </w:t>
            </w:r>
          </w:p>
        </w:tc>
        <w:tc>
          <w:tcPr>
            <w:tcW w:w="4675" w:type="dxa"/>
            <w:hideMark/>
          </w:tcPr>
          <w:p w14:paraId="4D2695B6"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referred to supportive services and/or additional treatment services.</w:t>
            </w:r>
          </w:p>
        </w:tc>
      </w:tr>
      <w:bookmarkEnd w:id="6"/>
      <w:bookmarkEnd w:id="7"/>
    </w:tbl>
    <w:p w14:paraId="3E396461" w14:textId="566682BB" w:rsidR="00054E28" w:rsidRDefault="00054E28" w:rsidP="001646B9">
      <w:pPr>
        <w:spacing w:after="160"/>
        <w:rPr>
          <w:rFonts w:ascii="Times New Roman" w:eastAsia="Calibri" w:hAnsi="Times New Roman" w:cs="Times New Roman"/>
          <w:b/>
          <w:sz w:val="24"/>
          <w:szCs w:val="24"/>
        </w:rPr>
      </w:pPr>
    </w:p>
    <w:tbl>
      <w:tblPr>
        <w:tblStyle w:val="TableGrid3"/>
        <w:tblW w:w="0" w:type="auto"/>
        <w:tblLook w:val="04A0" w:firstRow="1" w:lastRow="0" w:firstColumn="1" w:lastColumn="0" w:noHBand="0" w:noVBand="1"/>
      </w:tblPr>
      <w:tblGrid>
        <w:gridCol w:w="4675"/>
        <w:gridCol w:w="4675"/>
      </w:tblGrid>
      <w:tr w:rsidR="00054E28" w:rsidRPr="00A336C2" w14:paraId="76426523" w14:textId="77777777" w:rsidTr="00543450">
        <w:tc>
          <w:tcPr>
            <w:tcW w:w="9350" w:type="dxa"/>
            <w:gridSpan w:val="2"/>
            <w:tcBorders>
              <w:top w:val="single" w:sz="4" w:space="0" w:color="auto"/>
              <w:left w:val="single" w:sz="4" w:space="0" w:color="auto"/>
              <w:bottom w:val="single" w:sz="4" w:space="0" w:color="auto"/>
              <w:right w:val="single" w:sz="4" w:space="0" w:color="auto"/>
            </w:tcBorders>
          </w:tcPr>
          <w:p w14:paraId="325CF055" w14:textId="77777777" w:rsidR="00054E28" w:rsidRPr="00A336C2" w:rsidRDefault="00054E28" w:rsidP="00543450">
            <w:pPr>
              <w:pStyle w:val="NoSpacing"/>
              <w:rPr>
                <w:rFonts w:ascii="Times New Roman" w:hAnsi="Times New Roman" w:cs="Times New Roman"/>
                <w:sz w:val="24"/>
                <w:szCs w:val="24"/>
              </w:rPr>
            </w:pPr>
            <w:r w:rsidRPr="00A336C2">
              <w:rPr>
                <w:rFonts w:ascii="Times New Roman" w:hAnsi="Times New Roman" w:cs="Times New Roman"/>
                <w:b/>
                <w:sz w:val="24"/>
                <w:szCs w:val="24"/>
              </w:rPr>
              <w:t xml:space="preserve">Additional Goals for Model 4: Community Engagement: </w:t>
            </w:r>
            <w:r w:rsidRPr="00A336C2">
              <w:rPr>
                <w:rFonts w:ascii="Times New Roman" w:hAnsi="Times New Roman" w:cs="Times New Roman"/>
                <w:sz w:val="24"/>
                <w:szCs w:val="24"/>
              </w:rPr>
              <w:t xml:space="preserve"> Engage citizens in need, based on community calls for assistance (when criminal charges are not present).</w:t>
            </w:r>
          </w:p>
          <w:p w14:paraId="327CBBEE" w14:textId="77777777" w:rsidR="00054E28" w:rsidRPr="00A336C2" w:rsidRDefault="00054E28" w:rsidP="00543450">
            <w:pPr>
              <w:rPr>
                <w:rFonts w:ascii="Times New Roman" w:eastAsia="Calibri" w:hAnsi="Times New Roman" w:cs="Times New Roman"/>
                <w:b/>
                <w:sz w:val="24"/>
                <w:szCs w:val="24"/>
              </w:rPr>
            </w:pPr>
          </w:p>
        </w:tc>
      </w:tr>
      <w:tr w:rsidR="00054E28" w:rsidRPr="00A336C2" w14:paraId="44B04DBA" w14:textId="77777777" w:rsidTr="00543450">
        <w:tc>
          <w:tcPr>
            <w:tcW w:w="4675" w:type="dxa"/>
            <w:tcBorders>
              <w:top w:val="single" w:sz="4" w:space="0" w:color="auto"/>
              <w:left w:val="single" w:sz="4" w:space="0" w:color="auto"/>
              <w:bottom w:val="single" w:sz="4" w:space="0" w:color="auto"/>
              <w:right w:val="single" w:sz="4" w:space="0" w:color="auto"/>
            </w:tcBorders>
            <w:shd w:val="clear" w:color="auto" w:fill="D9D9D9"/>
            <w:hideMark/>
          </w:tcPr>
          <w:p w14:paraId="6C2EDB16" w14:textId="77777777" w:rsidR="00054E28" w:rsidRPr="00A336C2" w:rsidRDefault="00054E28" w:rsidP="00543450">
            <w:pPr>
              <w:rPr>
                <w:rFonts w:ascii="Times New Roman" w:eastAsia="Calibri" w:hAnsi="Times New Roman" w:cs="Times New Roman"/>
                <w:b/>
                <w:sz w:val="24"/>
                <w:szCs w:val="24"/>
              </w:rPr>
            </w:pPr>
            <w:r w:rsidRPr="00A336C2">
              <w:rPr>
                <w:rFonts w:ascii="Times New Roman" w:eastAsia="Calibri" w:hAnsi="Times New Roman" w:cs="Times New Roman"/>
                <w:b/>
                <w:sz w:val="24"/>
                <w:szCs w:val="24"/>
              </w:rPr>
              <w:t>Outcome Objectives</w:t>
            </w:r>
          </w:p>
        </w:tc>
        <w:tc>
          <w:tcPr>
            <w:tcW w:w="4675" w:type="dxa"/>
            <w:tcBorders>
              <w:top w:val="single" w:sz="4" w:space="0" w:color="auto"/>
              <w:left w:val="single" w:sz="4" w:space="0" w:color="auto"/>
              <w:bottom w:val="single" w:sz="4" w:space="0" w:color="auto"/>
              <w:right w:val="single" w:sz="4" w:space="0" w:color="auto"/>
            </w:tcBorders>
            <w:shd w:val="clear" w:color="auto" w:fill="D9D9D9"/>
            <w:hideMark/>
          </w:tcPr>
          <w:p w14:paraId="5C97C012" w14:textId="77777777" w:rsidR="00054E28" w:rsidRPr="00A336C2" w:rsidRDefault="00054E28" w:rsidP="00543450">
            <w:pPr>
              <w:rPr>
                <w:rFonts w:ascii="Times New Roman" w:eastAsia="Calibri" w:hAnsi="Times New Roman" w:cs="Times New Roman"/>
                <w:b/>
                <w:sz w:val="24"/>
                <w:szCs w:val="24"/>
              </w:rPr>
            </w:pPr>
            <w:r w:rsidRPr="00A336C2">
              <w:rPr>
                <w:rFonts w:ascii="Times New Roman" w:eastAsia="Calibri" w:hAnsi="Times New Roman" w:cs="Times New Roman"/>
                <w:b/>
                <w:sz w:val="24"/>
                <w:szCs w:val="24"/>
              </w:rPr>
              <w:t>Performance Measures</w:t>
            </w:r>
          </w:p>
        </w:tc>
      </w:tr>
      <w:tr w:rsidR="00054E28" w:rsidRPr="00A336C2" w14:paraId="6EECD587" w14:textId="77777777" w:rsidTr="00543450">
        <w:tc>
          <w:tcPr>
            <w:tcW w:w="4675" w:type="dxa"/>
            <w:tcBorders>
              <w:top w:val="single" w:sz="4" w:space="0" w:color="auto"/>
              <w:left w:val="single" w:sz="4" w:space="0" w:color="auto"/>
              <w:bottom w:val="single" w:sz="4" w:space="0" w:color="auto"/>
              <w:right w:val="single" w:sz="4" w:space="0" w:color="auto"/>
            </w:tcBorders>
            <w:hideMark/>
          </w:tcPr>
          <w:p w14:paraId="3AA2B495"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t>Refer XX individuals to treatment and/or services based on community call/contact.</w:t>
            </w:r>
          </w:p>
        </w:tc>
        <w:tc>
          <w:tcPr>
            <w:tcW w:w="4675" w:type="dxa"/>
            <w:tcBorders>
              <w:top w:val="single" w:sz="4" w:space="0" w:color="auto"/>
              <w:left w:val="single" w:sz="4" w:space="0" w:color="auto"/>
              <w:bottom w:val="single" w:sz="4" w:space="0" w:color="auto"/>
              <w:right w:val="single" w:sz="4" w:space="0" w:color="auto"/>
            </w:tcBorders>
            <w:hideMark/>
          </w:tcPr>
          <w:p w14:paraId="0EF69412"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community calls related to substance use</w:t>
            </w:r>
          </w:p>
          <w:p w14:paraId="249B2525"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referrals made</w:t>
            </w:r>
          </w:p>
        </w:tc>
      </w:tr>
      <w:tr w:rsidR="00054E28" w:rsidRPr="00A336C2" w14:paraId="649288FA" w14:textId="77777777" w:rsidTr="00543450">
        <w:tc>
          <w:tcPr>
            <w:tcW w:w="4675" w:type="dxa"/>
            <w:tcBorders>
              <w:top w:val="single" w:sz="4" w:space="0" w:color="auto"/>
              <w:left w:val="single" w:sz="4" w:space="0" w:color="auto"/>
              <w:bottom w:val="single" w:sz="4" w:space="0" w:color="auto"/>
              <w:right w:val="single" w:sz="4" w:space="0" w:color="auto"/>
            </w:tcBorders>
            <w:hideMark/>
          </w:tcPr>
          <w:p w14:paraId="0EC89B20"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t>If applicable, XX multiple districts/agencies will make referrals.</w:t>
            </w:r>
          </w:p>
        </w:tc>
        <w:tc>
          <w:tcPr>
            <w:tcW w:w="4675" w:type="dxa"/>
            <w:tcBorders>
              <w:top w:val="single" w:sz="4" w:space="0" w:color="auto"/>
              <w:left w:val="single" w:sz="4" w:space="0" w:color="auto"/>
              <w:bottom w:val="single" w:sz="4" w:space="0" w:color="auto"/>
              <w:right w:val="single" w:sz="4" w:space="0" w:color="auto"/>
            </w:tcBorders>
            <w:hideMark/>
          </w:tcPr>
          <w:p w14:paraId="40F3D080" w14:textId="77777777" w:rsidR="00054E28" w:rsidRPr="00A336C2" w:rsidRDefault="00054E28" w:rsidP="00054E28">
            <w:pPr>
              <w:pStyle w:val="ListParagraph"/>
              <w:numPr>
                <w:ilvl w:val="0"/>
                <w:numId w:val="26"/>
              </w:numPr>
              <w:spacing w:line="276"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districts/agencies making referrals</w:t>
            </w:r>
          </w:p>
        </w:tc>
      </w:tr>
      <w:tr w:rsidR="00054E28" w:rsidRPr="00A336C2" w14:paraId="49314DBA" w14:textId="77777777" w:rsidTr="00543450">
        <w:tc>
          <w:tcPr>
            <w:tcW w:w="4675" w:type="dxa"/>
            <w:tcBorders>
              <w:top w:val="single" w:sz="4" w:space="0" w:color="auto"/>
              <w:left w:val="single" w:sz="4" w:space="0" w:color="auto"/>
              <w:bottom w:val="single" w:sz="4" w:space="0" w:color="auto"/>
              <w:right w:val="single" w:sz="4" w:space="0" w:color="auto"/>
            </w:tcBorders>
            <w:hideMark/>
          </w:tcPr>
          <w:p w14:paraId="649DCDCA"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t>XX officers will take community calls and make multiple referrals.</w:t>
            </w:r>
          </w:p>
        </w:tc>
        <w:tc>
          <w:tcPr>
            <w:tcW w:w="4675" w:type="dxa"/>
            <w:tcBorders>
              <w:top w:val="single" w:sz="4" w:space="0" w:color="auto"/>
              <w:left w:val="single" w:sz="4" w:space="0" w:color="auto"/>
              <w:bottom w:val="single" w:sz="4" w:space="0" w:color="auto"/>
              <w:right w:val="single" w:sz="4" w:space="0" w:color="auto"/>
            </w:tcBorders>
            <w:hideMark/>
          </w:tcPr>
          <w:p w14:paraId="14EC9899"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officers taking community calls</w:t>
            </w:r>
          </w:p>
          <w:p w14:paraId="53A6F3BB"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officers making referrals</w:t>
            </w:r>
          </w:p>
          <w:p w14:paraId="46E13815"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referrals per officer</w:t>
            </w:r>
          </w:p>
        </w:tc>
      </w:tr>
      <w:tr w:rsidR="00054E28" w:rsidRPr="00A336C2" w14:paraId="5BA0F695" w14:textId="77777777" w:rsidTr="00543450">
        <w:tc>
          <w:tcPr>
            <w:tcW w:w="4675" w:type="dxa"/>
            <w:tcBorders>
              <w:top w:val="single" w:sz="4" w:space="0" w:color="auto"/>
              <w:left w:val="single" w:sz="4" w:space="0" w:color="auto"/>
              <w:bottom w:val="single" w:sz="4" w:space="0" w:color="auto"/>
              <w:right w:val="single" w:sz="4" w:space="0" w:color="auto"/>
            </w:tcBorders>
          </w:tcPr>
          <w:p w14:paraId="037FB915"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t>Assist XX individuals in need of help with entry into substance use disorder treatment and/or services.</w:t>
            </w:r>
          </w:p>
        </w:tc>
        <w:tc>
          <w:tcPr>
            <w:tcW w:w="4675" w:type="dxa"/>
            <w:tcBorders>
              <w:top w:val="single" w:sz="4" w:space="0" w:color="auto"/>
              <w:left w:val="single" w:sz="4" w:space="0" w:color="auto"/>
              <w:bottom w:val="single" w:sz="4" w:space="0" w:color="auto"/>
              <w:right w:val="single" w:sz="4" w:space="0" w:color="auto"/>
            </w:tcBorders>
          </w:tcPr>
          <w:p w14:paraId="55EC0C4E"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referred to treatment and/or services.</w:t>
            </w:r>
          </w:p>
        </w:tc>
      </w:tr>
      <w:tr w:rsidR="00054E28" w:rsidRPr="00A336C2" w14:paraId="79847EE2" w14:textId="77777777" w:rsidTr="00543450">
        <w:tc>
          <w:tcPr>
            <w:tcW w:w="4675" w:type="dxa"/>
            <w:tcBorders>
              <w:top w:val="single" w:sz="4" w:space="0" w:color="auto"/>
              <w:left w:val="single" w:sz="4" w:space="0" w:color="auto"/>
              <w:bottom w:val="single" w:sz="4" w:space="0" w:color="auto"/>
              <w:right w:val="single" w:sz="4" w:space="0" w:color="auto"/>
            </w:tcBorders>
          </w:tcPr>
          <w:p w14:paraId="4920A1B2"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t>Assist XX individuals with substance use disorders to enroll in available insurance coverage for which they are eligible, if applicable.</w:t>
            </w:r>
          </w:p>
        </w:tc>
        <w:tc>
          <w:tcPr>
            <w:tcW w:w="4675" w:type="dxa"/>
            <w:tcBorders>
              <w:top w:val="single" w:sz="4" w:space="0" w:color="auto"/>
              <w:left w:val="single" w:sz="4" w:space="0" w:color="auto"/>
              <w:bottom w:val="single" w:sz="4" w:space="0" w:color="auto"/>
              <w:right w:val="single" w:sz="4" w:space="0" w:color="auto"/>
            </w:tcBorders>
          </w:tcPr>
          <w:p w14:paraId="03E81544"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enrolled in available insurance coverage for which they are eligible.</w:t>
            </w:r>
          </w:p>
        </w:tc>
      </w:tr>
      <w:tr w:rsidR="00054E28" w:rsidRPr="00A336C2" w14:paraId="3C9E5BB4" w14:textId="77777777" w:rsidTr="00543450">
        <w:tc>
          <w:tcPr>
            <w:tcW w:w="4675" w:type="dxa"/>
            <w:tcBorders>
              <w:top w:val="single" w:sz="4" w:space="0" w:color="auto"/>
              <w:left w:val="single" w:sz="4" w:space="0" w:color="auto"/>
              <w:bottom w:val="single" w:sz="4" w:space="0" w:color="auto"/>
              <w:right w:val="single" w:sz="4" w:space="0" w:color="auto"/>
            </w:tcBorders>
          </w:tcPr>
          <w:p w14:paraId="6B04923E"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t>Refer XX individuals to substance use disorder treatment and/or services.</w:t>
            </w:r>
          </w:p>
        </w:tc>
        <w:tc>
          <w:tcPr>
            <w:tcW w:w="4675" w:type="dxa"/>
            <w:tcBorders>
              <w:top w:val="single" w:sz="4" w:space="0" w:color="auto"/>
              <w:left w:val="single" w:sz="4" w:space="0" w:color="auto"/>
              <w:bottom w:val="single" w:sz="4" w:space="0" w:color="auto"/>
              <w:right w:val="single" w:sz="4" w:space="0" w:color="auto"/>
            </w:tcBorders>
          </w:tcPr>
          <w:p w14:paraId="296B5554"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referred to inpatient facility.</w:t>
            </w:r>
          </w:p>
          <w:p w14:paraId="15B53449"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referred to outpatient facility.</w:t>
            </w:r>
          </w:p>
          <w:p w14:paraId="63A393E8"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referred to a community-based provider.</w:t>
            </w:r>
          </w:p>
          <w:p w14:paraId="156E1EC0"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referred to medical provider or Opiate Treatment Program (OTP).</w:t>
            </w:r>
          </w:p>
        </w:tc>
      </w:tr>
      <w:tr w:rsidR="00054E28" w:rsidRPr="00A336C2" w14:paraId="5975AE34" w14:textId="77777777" w:rsidTr="00543450">
        <w:tc>
          <w:tcPr>
            <w:tcW w:w="4675" w:type="dxa"/>
            <w:tcBorders>
              <w:top w:val="single" w:sz="4" w:space="0" w:color="auto"/>
              <w:left w:val="single" w:sz="4" w:space="0" w:color="auto"/>
              <w:bottom w:val="single" w:sz="4" w:space="0" w:color="auto"/>
              <w:right w:val="single" w:sz="4" w:space="0" w:color="auto"/>
            </w:tcBorders>
          </w:tcPr>
          <w:p w14:paraId="2230EBD3"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t>XX individuals will successfully engage in substance use disorder treatment and/or services.</w:t>
            </w:r>
          </w:p>
        </w:tc>
        <w:tc>
          <w:tcPr>
            <w:tcW w:w="4675" w:type="dxa"/>
            <w:tcBorders>
              <w:top w:val="single" w:sz="4" w:space="0" w:color="auto"/>
              <w:left w:val="single" w:sz="4" w:space="0" w:color="auto"/>
              <w:bottom w:val="single" w:sz="4" w:space="0" w:color="auto"/>
              <w:right w:val="single" w:sz="4" w:space="0" w:color="auto"/>
            </w:tcBorders>
          </w:tcPr>
          <w:p w14:paraId="49D3B28D"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engaged in treatment and/or services for a minimum of 30 days.</w:t>
            </w:r>
          </w:p>
        </w:tc>
      </w:tr>
      <w:tr w:rsidR="00054E28" w:rsidRPr="00A336C2" w14:paraId="5CFC2DA6" w14:textId="77777777" w:rsidTr="00543450">
        <w:tc>
          <w:tcPr>
            <w:tcW w:w="4675" w:type="dxa"/>
            <w:tcBorders>
              <w:top w:val="single" w:sz="4" w:space="0" w:color="auto"/>
              <w:left w:val="single" w:sz="4" w:space="0" w:color="auto"/>
              <w:bottom w:val="single" w:sz="4" w:space="0" w:color="auto"/>
              <w:right w:val="single" w:sz="4" w:space="0" w:color="auto"/>
            </w:tcBorders>
          </w:tcPr>
          <w:p w14:paraId="12A8D8B6"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XX individuals referred to supportive services and/or additional treatment services (for issues other substance use). </w:t>
            </w:r>
          </w:p>
        </w:tc>
        <w:tc>
          <w:tcPr>
            <w:tcW w:w="4675" w:type="dxa"/>
            <w:tcBorders>
              <w:top w:val="single" w:sz="4" w:space="0" w:color="auto"/>
              <w:left w:val="single" w:sz="4" w:space="0" w:color="auto"/>
              <w:bottom w:val="single" w:sz="4" w:space="0" w:color="auto"/>
              <w:right w:val="single" w:sz="4" w:space="0" w:color="auto"/>
            </w:tcBorders>
          </w:tcPr>
          <w:p w14:paraId="728E6D18"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deflection clients referred to supportive services and/or additional treatment services.</w:t>
            </w:r>
          </w:p>
        </w:tc>
      </w:tr>
    </w:tbl>
    <w:p w14:paraId="35B21B7F" w14:textId="56FF67C9" w:rsidR="00054E28" w:rsidRDefault="00054E28" w:rsidP="001646B9">
      <w:pPr>
        <w:spacing w:after="160"/>
        <w:rPr>
          <w:rFonts w:ascii="Times New Roman" w:eastAsia="Calibri" w:hAnsi="Times New Roman" w:cs="Times New Roman"/>
          <w:b/>
          <w:sz w:val="24"/>
          <w:szCs w:val="24"/>
        </w:rPr>
      </w:pPr>
    </w:p>
    <w:tbl>
      <w:tblPr>
        <w:tblStyle w:val="TableGrid3"/>
        <w:tblW w:w="0" w:type="auto"/>
        <w:tblLook w:val="04A0" w:firstRow="1" w:lastRow="0" w:firstColumn="1" w:lastColumn="0" w:noHBand="0" w:noVBand="1"/>
      </w:tblPr>
      <w:tblGrid>
        <w:gridCol w:w="4675"/>
        <w:gridCol w:w="4675"/>
      </w:tblGrid>
      <w:tr w:rsidR="00054E28" w:rsidRPr="00A336C2" w14:paraId="2AA63F54" w14:textId="77777777" w:rsidTr="00543450">
        <w:tc>
          <w:tcPr>
            <w:tcW w:w="9350" w:type="dxa"/>
            <w:gridSpan w:val="2"/>
            <w:tcBorders>
              <w:top w:val="single" w:sz="4" w:space="0" w:color="auto"/>
              <w:left w:val="single" w:sz="4" w:space="0" w:color="auto"/>
              <w:bottom w:val="single" w:sz="4" w:space="0" w:color="auto"/>
              <w:right w:val="single" w:sz="4" w:space="0" w:color="auto"/>
            </w:tcBorders>
          </w:tcPr>
          <w:p w14:paraId="6B836428" w14:textId="77777777" w:rsidR="00054E28" w:rsidRPr="00A336C2" w:rsidRDefault="00054E28" w:rsidP="00543450">
            <w:pPr>
              <w:pStyle w:val="NoSpacing"/>
              <w:rPr>
                <w:rFonts w:ascii="Times New Roman" w:eastAsia="Calibri" w:hAnsi="Times New Roman" w:cs="Times New Roman"/>
                <w:b/>
                <w:sz w:val="24"/>
                <w:szCs w:val="24"/>
              </w:rPr>
            </w:pPr>
            <w:r w:rsidRPr="00A336C2">
              <w:rPr>
                <w:rFonts w:ascii="Times New Roman" w:hAnsi="Times New Roman" w:cs="Times New Roman"/>
                <w:b/>
                <w:sz w:val="24"/>
                <w:szCs w:val="24"/>
              </w:rPr>
              <w:t xml:space="preserve">Additional Goals for Model 5: Officer Intervention Response. </w:t>
            </w:r>
            <w:r w:rsidRPr="00A336C2">
              <w:rPr>
                <w:rFonts w:ascii="Times New Roman" w:hAnsi="Times New Roman" w:cs="Times New Roman"/>
                <w:sz w:val="24"/>
                <w:szCs w:val="24"/>
              </w:rPr>
              <w:t xml:space="preserve"> Engage citizens in need by offering treatment in lieu of arrest, also known as pre-arrest diversion.</w:t>
            </w:r>
          </w:p>
        </w:tc>
      </w:tr>
      <w:tr w:rsidR="00054E28" w:rsidRPr="00A336C2" w14:paraId="46CE94C1" w14:textId="77777777" w:rsidTr="00543450">
        <w:tc>
          <w:tcPr>
            <w:tcW w:w="4675" w:type="dxa"/>
            <w:tcBorders>
              <w:top w:val="single" w:sz="4" w:space="0" w:color="auto"/>
              <w:left w:val="single" w:sz="4" w:space="0" w:color="auto"/>
              <w:bottom w:val="single" w:sz="4" w:space="0" w:color="auto"/>
              <w:right w:val="single" w:sz="4" w:space="0" w:color="auto"/>
            </w:tcBorders>
            <w:shd w:val="clear" w:color="auto" w:fill="D9D9D9"/>
            <w:hideMark/>
          </w:tcPr>
          <w:p w14:paraId="46D84977" w14:textId="77777777" w:rsidR="00054E28" w:rsidRPr="00A336C2" w:rsidRDefault="00054E28" w:rsidP="00543450">
            <w:pPr>
              <w:rPr>
                <w:rFonts w:ascii="Times New Roman" w:eastAsia="Calibri" w:hAnsi="Times New Roman" w:cs="Times New Roman"/>
                <w:b/>
                <w:sz w:val="24"/>
                <w:szCs w:val="24"/>
              </w:rPr>
            </w:pPr>
            <w:r w:rsidRPr="00A336C2">
              <w:rPr>
                <w:rFonts w:ascii="Times New Roman" w:eastAsia="Calibri" w:hAnsi="Times New Roman" w:cs="Times New Roman"/>
                <w:b/>
                <w:sz w:val="24"/>
                <w:szCs w:val="24"/>
              </w:rPr>
              <w:t>Outcome Objectives</w:t>
            </w:r>
          </w:p>
        </w:tc>
        <w:tc>
          <w:tcPr>
            <w:tcW w:w="4675" w:type="dxa"/>
            <w:tcBorders>
              <w:top w:val="single" w:sz="4" w:space="0" w:color="auto"/>
              <w:left w:val="single" w:sz="4" w:space="0" w:color="auto"/>
              <w:bottom w:val="single" w:sz="4" w:space="0" w:color="auto"/>
              <w:right w:val="single" w:sz="4" w:space="0" w:color="auto"/>
            </w:tcBorders>
            <w:shd w:val="clear" w:color="auto" w:fill="D9D9D9"/>
            <w:hideMark/>
          </w:tcPr>
          <w:p w14:paraId="72872CCC" w14:textId="77777777" w:rsidR="00054E28" w:rsidRPr="00A336C2" w:rsidRDefault="00054E28" w:rsidP="00543450">
            <w:pPr>
              <w:rPr>
                <w:rFonts w:ascii="Times New Roman" w:eastAsia="Calibri" w:hAnsi="Times New Roman" w:cs="Times New Roman"/>
                <w:b/>
                <w:sz w:val="24"/>
                <w:szCs w:val="24"/>
              </w:rPr>
            </w:pPr>
            <w:r w:rsidRPr="00A336C2">
              <w:rPr>
                <w:rFonts w:ascii="Times New Roman" w:eastAsia="Calibri" w:hAnsi="Times New Roman" w:cs="Times New Roman"/>
                <w:b/>
                <w:sz w:val="24"/>
                <w:szCs w:val="24"/>
              </w:rPr>
              <w:t>Performance Measures</w:t>
            </w:r>
          </w:p>
        </w:tc>
      </w:tr>
      <w:tr w:rsidR="00054E28" w:rsidRPr="00A336C2" w14:paraId="7E73C663" w14:textId="77777777" w:rsidTr="00543450">
        <w:tc>
          <w:tcPr>
            <w:tcW w:w="4675" w:type="dxa"/>
            <w:tcBorders>
              <w:top w:val="single" w:sz="4" w:space="0" w:color="auto"/>
              <w:left w:val="single" w:sz="4" w:space="0" w:color="auto"/>
              <w:bottom w:val="single" w:sz="4" w:space="0" w:color="auto"/>
              <w:right w:val="single" w:sz="4" w:space="0" w:color="auto"/>
            </w:tcBorders>
            <w:hideMark/>
          </w:tcPr>
          <w:p w14:paraId="7E2D99AF"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XX individuals offered pre-arrest diversion program in lieu of arrest. </w:t>
            </w:r>
          </w:p>
        </w:tc>
        <w:tc>
          <w:tcPr>
            <w:tcW w:w="4675" w:type="dxa"/>
            <w:tcBorders>
              <w:top w:val="single" w:sz="4" w:space="0" w:color="auto"/>
              <w:left w:val="single" w:sz="4" w:space="0" w:color="auto"/>
              <w:bottom w:val="single" w:sz="4" w:space="0" w:color="auto"/>
              <w:right w:val="single" w:sz="4" w:space="0" w:color="auto"/>
            </w:tcBorders>
            <w:hideMark/>
          </w:tcPr>
          <w:p w14:paraId="366DCC28" w14:textId="77777777" w:rsidR="00054E28" w:rsidRPr="00A336C2" w:rsidRDefault="00054E28" w:rsidP="00054E28">
            <w:pPr>
              <w:pStyle w:val="ListParagraph"/>
              <w:numPr>
                <w:ilvl w:val="0"/>
                <w:numId w:val="26"/>
              </w:numPr>
              <w:spacing w:line="276"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Number of individuals encountered who are eligible for pre-arrest diversion </w:t>
            </w:r>
          </w:p>
          <w:p w14:paraId="2D3DDE7E" w14:textId="77777777" w:rsidR="00054E28" w:rsidRPr="00A336C2" w:rsidRDefault="00054E28" w:rsidP="00054E28">
            <w:pPr>
              <w:pStyle w:val="ListParagraph"/>
              <w:numPr>
                <w:ilvl w:val="0"/>
                <w:numId w:val="26"/>
              </w:numPr>
              <w:spacing w:line="276"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offered pre-arrest diversion program</w:t>
            </w:r>
          </w:p>
          <w:p w14:paraId="398D57F3" w14:textId="77777777" w:rsidR="00054E28" w:rsidRPr="00A336C2" w:rsidRDefault="00054E28" w:rsidP="00054E28">
            <w:pPr>
              <w:pStyle w:val="ListParagraph"/>
              <w:numPr>
                <w:ilvl w:val="0"/>
                <w:numId w:val="26"/>
              </w:numPr>
              <w:spacing w:line="276"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who accept pre-arrest diversion program offer</w:t>
            </w:r>
          </w:p>
        </w:tc>
      </w:tr>
      <w:tr w:rsidR="00054E28" w:rsidRPr="00A336C2" w14:paraId="621AA445" w14:textId="77777777" w:rsidTr="00543450">
        <w:tc>
          <w:tcPr>
            <w:tcW w:w="4675" w:type="dxa"/>
            <w:tcBorders>
              <w:top w:val="single" w:sz="4" w:space="0" w:color="auto"/>
              <w:left w:val="single" w:sz="4" w:space="0" w:color="auto"/>
              <w:bottom w:val="single" w:sz="4" w:space="0" w:color="auto"/>
              <w:right w:val="single" w:sz="4" w:space="0" w:color="auto"/>
            </w:tcBorders>
          </w:tcPr>
          <w:p w14:paraId="3A8EBE40"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t>Offer case management to XX individuals prior to treatment referral</w:t>
            </w:r>
          </w:p>
        </w:tc>
        <w:tc>
          <w:tcPr>
            <w:tcW w:w="4675" w:type="dxa"/>
            <w:tcBorders>
              <w:top w:val="single" w:sz="4" w:space="0" w:color="auto"/>
              <w:left w:val="single" w:sz="4" w:space="0" w:color="auto"/>
              <w:bottom w:val="single" w:sz="4" w:space="0" w:color="auto"/>
              <w:right w:val="single" w:sz="4" w:space="0" w:color="auto"/>
            </w:tcBorders>
          </w:tcPr>
          <w:p w14:paraId="11256183"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receiving case management</w:t>
            </w:r>
          </w:p>
        </w:tc>
      </w:tr>
      <w:tr w:rsidR="00054E28" w:rsidRPr="00A336C2" w14:paraId="54427F34" w14:textId="77777777" w:rsidTr="00543450">
        <w:tc>
          <w:tcPr>
            <w:tcW w:w="4675" w:type="dxa"/>
            <w:tcBorders>
              <w:top w:val="single" w:sz="4" w:space="0" w:color="auto"/>
              <w:left w:val="single" w:sz="4" w:space="0" w:color="auto"/>
              <w:bottom w:val="single" w:sz="4" w:space="0" w:color="auto"/>
              <w:right w:val="single" w:sz="4" w:space="0" w:color="auto"/>
            </w:tcBorders>
            <w:hideMark/>
          </w:tcPr>
          <w:p w14:paraId="331CE86C"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t>XX individuals offered pre-arrest diversion program by race and ethnicity that is representative of the service area</w:t>
            </w:r>
          </w:p>
        </w:tc>
        <w:tc>
          <w:tcPr>
            <w:tcW w:w="4675" w:type="dxa"/>
            <w:tcBorders>
              <w:top w:val="single" w:sz="4" w:space="0" w:color="auto"/>
              <w:left w:val="single" w:sz="4" w:space="0" w:color="auto"/>
              <w:bottom w:val="single" w:sz="4" w:space="0" w:color="auto"/>
              <w:right w:val="single" w:sz="4" w:space="0" w:color="auto"/>
            </w:tcBorders>
            <w:hideMark/>
          </w:tcPr>
          <w:p w14:paraId="770D4CA6"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referrals by race and ethnicity</w:t>
            </w:r>
          </w:p>
        </w:tc>
      </w:tr>
      <w:tr w:rsidR="00054E28" w:rsidRPr="00A336C2" w14:paraId="08E6EB55" w14:textId="77777777" w:rsidTr="00543450">
        <w:tc>
          <w:tcPr>
            <w:tcW w:w="4675" w:type="dxa"/>
            <w:tcBorders>
              <w:top w:val="single" w:sz="4" w:space="0" w:color="auto"/>
              <w:left w:val="single" w:sz="4" w:space="0" w:color="auto"/>
              <w:bottom w:val="single" w:sz="4" w:space="0" w:color="auto"/>
              <w:right w:val="single" w:sz="4" w:space="0" w:color="auto"/>
            </w:tcBorders>
            <w:hideMark/>
          </w:tcPr>
          <w:p w14:paraId="1616D452"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t>If applicable, XX multiple districts/agencies will offer program in lieu of arrest</w:t>
            </w:r>
          </w:p>
        </w:tc>
        <w:tc>
          <w:tcPr>
            <w:tcW w:w="4675" w:type="dxa"/>
            <w:tcBorders>
              <w:top w:val="single" w:sz="4" w:space="0" w:color="auto"/>
              <w:left w:val="single" w:sz="4" w:space="0" w:color="auto"/>
              <w:bottom w:val="single" w:sz="4" w:space="0" w:color="auto"/>
              <w:right w:val="single" w:sz="4" w:space="0" w:color="auto"/>
            </w:tcBorders>
            <w:hideMark/>
          </w:tcPr>
          <w:p w14:paraId="04DC0CE2"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districts/agencies making referrals</w:t>
            </w:r>
          </w:p>
        </w:tc>
      </w:tr>
      <w:tr w:rsidR="00054E28" w:rsidRPr="00A336C2" w14:paraId="64199374" w14:textId="77777777" w:rsidTr="00543450">
        <w:tc>
          <w:tcPr>
            <w:tcW w:w="4675" w:type="dxa"/>
            <w:tcBorders>
              <w:top w:val="single" w:sz="4" w:space="0" w:color="auto"/>
              <w:left w:val="single" w:sz="4" w:space="0" w:color="auto"/>
              <w:bottom w:val="single" w:sz="4" w:space="0" w:color="auto"/>
              <w:right w:val="single" w:sz="4" w:space="0" w:color="auto"/>
            </w:tcBorders>
            <w:hideMark/>
          </w:tcPr>
          <w:p w14:paraId="1DDEDC52"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t>XX officers will offer pre-arrest diversion program.</w:t>
            </w:r>
          </w:p>
        </w:tc>
        <w:tc>
          <w:tcPr>
            <w:tcW w:w="4675" w:type="dxa"/>
            <w:tcBorders>
              <w:top w:val="single" w:sz="4" w:space="0" w:color="auto"/>
              <w:left w:val="single" w:sz="4" w:space="0" w:color="auto"/>
              <w:bottom w:val="single" w:sz="4" w:space="0" w:color="auto"/>
              <w:right w:val="single" w:sz="4" w:space="0" w:color="auto"/>
            </w:tcBorders>
            <w:hideMark/>
          </w:tcPr>
          <w:p w14:paraId="09B6F15C"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Number of officers making offering pre-arrest diversion program </w:t>
            </w:r>
          </w:p>
          <w:p w14:paraId="4A561968" w14:textId="77777777" w:rsidR="00054E28" w:rsidRPr="00A336C2" w:rsidRDefault="00054E28" w:rsidP="00543450">
            <w:pPr>
              <w:rPr>
                <w:rFonts w:ascii="Times New Roman" w:eastAsia="Calibri" w:hAnsi="Times New Roman" w:cs="Times New Roman"/>
                <w:sz w:val="24"/>
                <w:szCs w:val="24"/>
              </w:rPr>
            </w:pPr>
          </w:p>
        </w:tc>
      </w:tr>
      <w:tr w:rsidR="00054E28" w:rsidRPr="00A336C2" w14:paraId="094C2092" w14:textId="77777777" w:rsidTr="00543450">
        <w:tc>
          <w:tcPr>
            <w:tcW w:w="4675" w:type="dxa"/>
            <w:tcBorders>
              <w:top w:val="single" w:sz="4" w:space="0" w:color="auto"/>
              <w:left w:val="single" w:sz="4" w:space="0" w:color="auto"/>
              <w:bottom w:val="single" w:sz="4" w:space="0" w:color="auto"/>
              <w:right w:val="single" w:sz="4" w:space="0" w:color="auto"/>
            </w:tcBorders>
          </w:tcPr>
          <w:p w14:paraId="443ABFD4"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Assist XX individuals in pre-arrest diversion program, who </w:t>
            </w:r>
            <w:proofErr w:type="gramStart"/>
            <w:r w:rsidRPr="00A336C2">
              <w:rPr>
                <w:rFonts w:ascii="Times New Roman" w:eastAsia="Calibri" w:hAnsi="Times New Roman" w:cs="Times New Roman"/>
                <w:sz w:val="24"/>
                <w:szCs w:val="24"/>
              </w:rPr>
              <w:t>are in need of</w:t>
            </w:r>
            <w:proofErr w:type="gramEnd"/>
            <w:r w:rsidRPr="00A336C2">
              <w:rPr>
                <w:rFonts w:ascii="Times New Roman" w:eastAsia="Calibri" w:hAnsi="Times New Roman" w:cs="Times New Roman"/>
                <w:sz w:val="24"/>
                <w:szCs w:val="24"/>
              </w:rPr>
              <w:t xml:space="preserve"> help, with entry into substance use disorder treatment and/or services through program.</w:t>
            </w:r>
          </w:p>
        </w:tc>
        <w:tc>
          <w:tcPr>
            <w:tcW w:w="4675" w:type="dxa"/>
            <w:tcBorders>
              <w:top w:val="single" w:sz="4" w:space="0" w:color="auto"/>
              <w:left w:val="single" w:sz="4" w:space="0" w:color="auto"/>
              <w:bottom w:val="single" w:sz="4" w:space="0" w:color="auto"/>
              <w:right w:val="single" w:sz="4" w:space="0" w:color="auto"/>
            </w:tcBorders>
          </w:tcPr>
          <w:p w14:paraId="1CDDF711"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offered pre-arrest diversion program per officer</w:t>
            </w:r>
          </w:p>
          <w:p w14:paraId="0A5C12DB"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referred to treatment and/or services.</w:t>
            </w:r>
          </w:p>
        </w:tc>
      </w:tr>
      <w:tr w:rsidR="00054E28" w:rsidRPr="00A336C2" w14:paraId="4494DE39" w14:textId="77777777" w:rsidTr="00543450">
        <w:tc>
          <w:tcPr>
            <w:tcW w:w="4675" w:type="dxa"/>
            <w:tcBorders>
              <w:top w:val="single" w:sz="4" w:space="0" w:color="auto"/>
              <w:left w:val="single" w:sz="4" w:space="0" w:color="auto"/>
              <w:bottom w:val="single" w:sz="4" w:space="0" w:color="auto"/>
              <w:right w:val="single" w:sz="4" w:space="0" w:color="auto"/>
            </w:tcBorders>
          </w:tcPr>
          <w:p w14:paraId="488A3FAE"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t>Assist XX program participants to enroll in available insurance coverage for which they are eligible.</w:t>
            </w:r>
          </w:p>
        </w:tc>
        <w:tc>
          <w:tcPr>
            <w:tcW w:w="4675" w:type="dxa"/>
            <w:tcBorders>
              <w:top w:val="single" w:sz="4" w:space="0" w:color="auto"/>
              <w:left w:val="single" w:sz="4" w:space="0" w:color="auto"/>
              <w:bottom w:val="single" w:sz="4" w:space="0" w:color="auto"/>
              <w:right w:val="single" w:sz="4" w:space="0" w:color="auto"/>
            </w:tcBorders>
          </w:tcPr>
          <w:p w14:paraId="7AB9CA5A"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pre-arrest diversion program participants enrolled in available insurance coverage for which they are eligible.</w:t>
            </w:r>
          </w:p>
        </w:tc>
      </w:tr>
      <w:tr w:rsidR="00054E28" w:rsidRPr="00A336C2" w14:paraId="2979E96E" w14:textId="77777777" w:rsidTr="00543450">
        <w:tc>
          <w:tcPr>
            <w:tcW w:w="4675" w:type="dxa"/>
            <w:tcBorders>
              <w:top w:val="single" w:sz="4" w:space="0" w:color="auto"/>
              <w:left w:val="single" w:sz="4" w:space="0" w:color="auto"/>
              <w:bottom w:val="single" w:sz="4" w:space="0" w:color="auto"/>
              <w:right w:val="single" w:sz="4" w:space="0" w:color="auto"/>
            </w:tcBorders>
          </w:tcPr>
          <w:p w14:paraId="1E1E108B"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t>XX of substance use disorder treatment and/or services provided to those in the pre-arrest diversion program.</w:t>
            </w:r>
          </w:p>
        </w:tc>
        <w:tc>
          <w:tcPr>
            <w:tcW w:w="4675" w:type="dxa"/>
            <w:tcBorders>
              <w:top w:val="single" w:sz="4" w:space="0" w:color="auto"/>
              <w:left w:val="single" w:sz="4" w:space="0" w:color="auto"/>
              <w:bottom w:val="single" w:sz="4" w:space="0" w:color="auto"/>
              <w:right w:val="single" w:sz="4" w:space="0" w:color="auto"/>
            </w:tcBorders>
          </w:tcPr>
          <w:p w14:paraId="026D6430"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pre-arrest diversion program participants referred to inpatient facility.</w:t>
            </w:r>
          </w:p>
          <w:p w14:paraId="39A9480D"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pre-arrest diversion program participants referred to outpatient facility.</w:t>
            </w:r>
          </w:p>
          <w:p w14:paraId="2E3DE08F"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pre-arrest diversion program participants referred to a community-based provider.</w:t>
            </w:r>
          </w:p>
          <w:p w14:paraId="16DCA385"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pre-arrest diversion program participants referred to medical provider or Opiate Treatment Program (OTP).</w:t>
            </w:r>
          </w:p>
        </w:tc>
      </w:tr>
      <w:tr w:rsidR="00054E28" w:rsidRPr="00A336C2" w14:paraId="666B9C94" w14:textId="77777777" w:rsidTr="00543450">
        <w:tc>
          <w:tcPr>
            <w:tcW w:w="4675" w:type="dxa"/>
            <w:tcBorders>
              <w:top w:val="single" w:sz="4" w:space="0" w:color="auto"/>
              <w:left w:val="single" w:sz="4" w:space="0" w:color="auto"/>
              <w:bottom w:val="single" w:sz="4" w:space="0" w:color="auto"/>
              <w:right w:val="single" w:sz="4" w:space="0" w:color="auto"/>
            </w:tcBorders>
          </w:tcPr>
          <w:p w14:paraId="44FCD8B5"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lastRenderedPageBreak/>
              <w:t>XX pre-arrest diversion program participants will successfully engage in substance use disorder treatment and/or services.</w:t>
            </w:r>
          </w:p>
        </w:tc>
        <w:tc>
          <w:tcPr>
            <w:tcW w:w="4675" w:type="dxa"/>
            <w:tcBorders>
              <w:top w:val="single" w:sz="4" w:space="0" w:color="auto"/>
              <w:left w:val="single" w:sz="4" w:space="0" w:color="auto"/>
              <w:bottom w:val="single" w:sz="4" w:space="0" w:color="auto"/>
              <w:right w:val="single" w:sz="4" w:space="0" w:color="auto"/>
            </w:tcBorders>
          </w:tcPr>
          <w:p w14:paraId="331276FD"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pre-arrest diversion program participants engaged in treatment and/or services for a minimum of 30 days.</w:t>
            </w:r>
          </w:p>
        </w:tc>
      </w:tr>
      <w:tr w:rsidR="00054E28" w:rsidRPr="00740645" w14:paraId="5A53C65C" w14:textId="77777777" w:rsidTr="00543450">
        <w:tc>
          <w:tcPr>
            <w:tcW w:w="4675" w:type="dxa"/>
            <w:tcBorders>
              <w:top w:val="single" w:sz="4" w:space="0" w:color="auto"/>
              <w:left w:val="single" w:sz="4" w:space="0" w:color="auto"/>
              <w:bottom w:val="single" w:sz="4" w:space="0" w:color="auto"/>
              <w:right w:val="single" w:sz="4" w:space="0" w:color="auto"/>
            </w:tcBorders>
          </w:tcPr>
          <w:p w14:paraId="4962BD58" w14:textId="77777777" w:rsidR="00054E28" w:rsidRPr="00A336C2" w:rsidRDefault="00054E28" w:rsidP="00543450">
            <w:pPr>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XX pre-arrest diversion program participants offered supportive services and/or additional treatment services (for issues other substance use). </w:t>
            </w:r>
          </w:p>
        </w:tc>
        <w:tc>
          <w:tcPr>
            <w:tcW w:w="4675" w:type="dxa"/>
            <w:tcBorders>
              <w:top w:val="single" w:sz="4" w:space="0" w:color="auto"/>
              <w:left w:val="single" w:sz="4" w:space="0" w:color="auto"/>
              <w:bottom w:val="single" w:sz="4" w:space="0" w:color="auto"/>
              <w:right w:val="single" w:sz="4" w:space="0" w:color="auto"/>
            </w:tcBorders>
          </w:tcPr>
          <w:p w14:paraId="6C06C22A" w14:textId="77777777" w:rsidR="00054E28" w:rsidRPr="00A336C2" w:rsidRDefault="00054E28" w:rsidP="00054E28">
            <w:pPr>
              <w:pStyle w:val="ListParagraph"/>
              <w:numPr>
                <w:ilvl w:val="0"/>
                <w:numId w:val="26"/>
              </w:numPr>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pre-arrest diversion program participants offered supportive services and/or additional treatment services.</w:t>
            </w:r>
          </w:p>
        </w:tc>
      </w:tr>
    </w:tbl>
    <w:p w14:paraId="7CB84589" w14:textId="1AAC30D2" w:rsidR="00CE75C0" w:rsidRPr="008344C1" w:rsidRDefault="00CE75C0" w:rsidP="001C3BFA">
      <w:pPr>
        <w:spacing w:after="160"/>
        <w:rPr>
          <w:rFonts w:ascii="Times New Roman" w:eastAsia="Calibri" w:hAnsi="Times New Roman" w:cs="Times New Roman"/>
          <w:b/>
          <w:sz w:val="24"/>
          <w:szCs w:val="24"/>
        </w:rPr>
      </w:pPr>
    </w:p>
    <w:p w14:paraId="3BF40AEF" w14:textId="77777777" w:rsidR="00A0489D" w:rsidRPr="008344C1" w:rsidRDefault="00C4062E" w:rsidP="008E2ACF">
      <w:pPr>
        <w:pStyle w:val="ListParagraph"/>
        <w:numPr>
          <w:ilvl w:val="0"/>
          <w:numId w:val="2"/>
        </w:numPr>
        <w:spacing w:after="0"/>
        <w:rPr>
          <w:rFonts w:ascii="Times New Roman" w:eastAsia="Times New Roman" w:hAnsi="Times New Roman" w:cs="Times New Roman"/>
          <w:b/>
          <w:sz w:val="24"/>
          <w:szCs w:val="24"/>
        </w:rPr>
      </w:pPr>
      <w:r w:rsidRPr="008344C1">
        <w:rPr>
          <w:rFonts w:ascii="Times New Roman" w:eastAsia="Times New Roman" w:hAnsi="Times New Roman" w:cs="Times New Roman"/>
          <w:b/>
          <w:sz w:val="24"/>
          <w:szCs w:val="24"/>
        </w:rPr>
        <w:t xml:space="preserve">Funding </w:t>
      </w:r>
      <w:r w:rsidR="00720D0F" w:rsidRPr="008344C1">
        <w:rPr>
          <w:rFonts w:ascii="Times New Roman" w:eastAsia="Times New Roman" w:hAnsi="Times New Roman" w:cs="Times New Roman"/>
          <w:b/>
          <w:sz w:val="24"/>
          <w:szCs w:val="24"/>
        </w:rPr>
        <w:t xml:space="preserve">Information </w:t>
      </w:r>
    </w:p>
    <w:p w14:paraId="1C544061" w14:textId="77777777" w:rsidR="001C71B2" w:rsidRPr="006D78B0" w:rsidRDefault="001C71B2" w:rsidP="006D78B0">
      <w:pPr>
        <w:spacing w:after="0"/>
        <w:rPr>
          <w:rFonts w:ascii="Times New Roman" w:eastAsia="Times New Roman" w:hAnsi="Times New Roman" w:cs="Times New Roman"/>
          <w:sz w:val="24"/>
          <w:szCs w:val="24"/>
        </w:rPr>
      </w:pPr>
    </w:p>
    <w:p w14:paraId="67367CA3" w14:textId="1323CF45" w:rsidR="001646B9" w:rsidRPr="008344C1" w:rsidRDefault="001646B9" w:rsidP="004630E1">
      <w:pPr>
        <w:spacing w:after="0" w:line="240" w:lineRule="auto"/>
        <w:rPr>
          <w:rFonts w:ascii="Times New Roman" w:eastAsia="Times New Roman" w:hAnsi="Times New Roman" w:cs="Times New Roman"/>
          <w:sz w:val="24"/>
          <w:szCs w:val="24"/>
        </w:rPr>
      </w:pPr>
      <w:r w:rsidRPr="008344C1">
        <w:rPr>
          <w:rFonts w:ascii="Times New Roman" w:hAnsi="Times New Roman" w:cs="Times New Roman"/>
          <w:sz w:val="24"/>
          <w:szCs w:val="24"/>
        </w:rPr>
        <w:t xml:space="preserve">Grant awards resulting from this opportunity will have a target period of performance of </w:t>
      </w:r>
      <w:r w:rsidR="00AA1E9F" w:rsidRPr="008344C1">
        <w:rPr>
          <w:rFonts w:ascii="Times New Roman" w:hAnsi="Times New Roman" w:cs="Times New Roman"/>
          <w:sz w:val="24"/>
          <w:szCs w:val="24"/>
        </w:rPr>
        <w:t>January 1,</w:t>
      </w:r>
      <w:r w:rsidR="004B7DA3" w:rsidRPr="008344C1">
        <w:rPr>
          <w:rFonts w:ascii="Times New Roman" w:hAnsi="Times New Roman" w:cs="Times New Roman"/>
          <w:sz w:val="24"/>
          <w:szCs w:val="24"/>
        </w:rPr>
        <w:t xml:space="preserve"> </w:t>
      </w:r>
      <w:r w:rsidR="00AA1E9F" w:rsidRPr="008344C1">
        <w:rPr>
          <w:rFonts w:ascii="Times New Roman" w:hAnsi="Times New Roman" w:cs="Times New Roman"/>
          <w:sz w:val="24"/>
          <w:szCs w:val="24"/>
        </w:rPr>
        <w:t>2019</w:t>
      </w:r>
      <w:r w:rsidR="00B87219">
        <w:rPr>
          <w:rFonts w:ascii="Times New Roman" w:hAnsi="Times New Roman" w:cs="Times New Roman"/>
          <w:sz w:val="24"/>
          <w:szCs w:val="24"/>
        </w:rPr>
        <w:t>,</w:t>
      </w:r>
      <w:r w:rsidRPr="008344C1">
        <w:rPr>
          <w:rFonts w:ascii="Times New Roman" w:hAnsi="Times New Roman" w:cs="Times New Roman"/>
          <w:sz w:val="24"/>
          <w:szCs w:val="24"/>
        </w:rPr>
        <w:t xml:space="preserve"> through </w:t>
      </w:r>
      <w:r w:rsidR="00AA1E9F" w:rsidRPr="008344C1">
        <w:rPr>
          <w:rFonts w:ascii="Times New Roman" w:hAnsi="Times New Roman" w:cs="Times New Roman"/>
          <w:sz w:val="24"/>
          <w:szCs w:val="24"/>
        </w:rPr>
        <w:t>June 30, 2019</w:t>
      </w:r>
      <w:r w:rsidRPr="008344C1">
        <w:rPr>
          <w:rFonts w:ascii="Times New Roman" w:hAnsi="Times New Roman" w:cs="Times New Roman"/>
          <w:sz w:val="24"/>
          <w:szCs w:val="24"/>
        </w:rPr>
        <w:t xml:space="preserve">. With satisfactory performance, </w:t>
      </w:r>
      <w:r w:rsidR="00B87219">
        <w:rPr>
          <w:rFonts w:ascii="Times New Roman" w:hAnsi="Times New Roman" w:cs="Times New Roman"/>
          <w:sz w:val="24"/>
          <w:szCs w:val="24"/>
        </w:rPr>
        <w:t>ICJIA</w:t>
      </w:r>
      <w:r w:rsidR="00343C27">
        <w:rPr>
          <w:rFonts w:ascii="Times New Roman" w:hAnsi="Times New Roman" w:cs="Times New Roman"/>
          <w:sz w:val="24"/>
          <w:szCs w:val="24"/>
        </w:rPr>
        <w:t xml:space="preserve"> </w:t>
      </w:r>
      <w:r w:rsidRPr="008344C1">
        <w:rPr>
          <w:rFonts w:ascii="Times New Roman" w:hAnsi="Times New Roman" w:cs="Times New Roman"/>
          <w:sz w:val="24"/>
          <w:szCs w:val="24"/>
        </w:rPr>
        <w:t xml:space="preserve">may recommend to its Board a maximum of </w:t>
      </w:r>
      <w:r w:rsidR="00B92B66" w:rsidRPr="008344C1">
        <w:rPr>
          <w:rFonts w:ascii="Times New Roman" w:hAnsi="Times New Roman" w:cs="Times New Roman"/>
          <w:sz w:val="24"/>
          <w:szCs w:val="24"/>
        </w:rPr>
        <w:t xml:space="preserve">12 </w:t>
      </w:r>
      <w:r w:rsidRPr="008344C1">
        <w:rPr>
          <w:rFonts w:ascii="Times New Roman" w:hAnsi="Times New Roman" w:cs="Times New Roman"/>
          <w:sz w:val="24"/>
          <w:szCs w:val="24"/>
        </w:rPr>
        <w:t>additional months of funding for each project.</w:t>
      </w:r>
      <w:r w:rsidRPr="008344C1">
        <w:rPr>
          <w:rFonts w:ascii="Times New Roman" w:eastAsia="Times New Roman" w:hAnsi="Times New Roman" w:cs="Times New Roman"/>
          <w:sz w:val="24"/>
          <w:szCs w:val="24"/>
        </w:rPr>
        <w:t xml:space="preserve"> </w:t>
      </w:r>
    </w:p>
    <w:p w14:paraId="30586A48" w14:textId="77777777" w:rsidR="0073630F" w:rsidRPr="008344C1" w:rsidRDefault="0073630F" w:rsidP="004630E1">
      <w:pPr>
        <w:pStyle w:val="ListParagraph"/>
        <w:spacing w:after="0" w:line="240" w:lineRule="auto"/>
        <w:ind w:left="360"/>
        <w:rPr>
          <w:rFonts w:ascii="Times New Roman" w:eastAsia="Times New Roman" w:hAnsi="Times New Roman" w:cs="Times New Roman"/>
          <w:sz w:val="24"/>
          <w:szCs w:val="24"/>
        </w:rPr>
      </w:pPr>
    </w:p>
    <w:p w14:paraId="4AF229AB" w14:textId="16791105" w:rsidR="008A5473" w:rsidRPr="008344C1" w:rsidRDefault="0073630F" w:rsidP="004630E1">
      <w:pPr>
        <w:spacing w:after="0" w:line="240" w:lineRule="auto"/>
        <w:rPr>
          <w:rFonts w:ascii="Times New Roman" w:hAnsi="Times New Roman" w:cs="Times New Roman"/>
          <w:sz w:val="24"/>
          <w:szCs w:val="24"/>
        </w:rPr>
      </w:pPr>
      <w:r w:rsidRPr="008344C1">
        <w:rPr>
          <w:rFonts w:ascii="Times New Roman" w:eastAsia="Times New Roman" w:hAnsi="Times New Roman" w:cs="Times New Roman"/>
          <w:sz w:val="24"/>
          <w:szCs w:val="24"/>
        </w:rPr>
        <w:t xml:space="preserve">A total of </w:t>
      </w:r>
      <w:r w:rsidR="00920588" w:rsidRPr="008344C1">
        <w:rPr>
          <w:rFonts w:ascii="Times New Roman" w:eastAsia="Times New Roman" w:hAnsi="Times New Roman" w:cs="Times New Roman"/>
          <w:sz w:val="24"/>
          <w:szCs w:val="24"/>
        </w:rPr>
        <w:t>$</w:t>
      </w:r>
      <w:r w:rsidR="005F53AB" w:rsidRPr="008344C1">
        <w:rPr>
          <w:rFonts w:ascii="Times New Roman" w:eastAsia="Times New Roman" w:hAnsi="Times New Roman" w:cs="Times New Roman"/>
          <w:sz w:val="24"/>
          <w:szCs w:val="24"/>
        </w:rPr>
        <w:t>500,000</w:t>
      </w:r>
      <w:r w:rsidRPr="008344C1">
        <w:rPr>
          <w:rFonts w:ascii="Times New Roman" w:eastAsia="Times New Roman" w:hAnsi="Times New Roman" w:cs="Times New Roman"/>
          <w:sz w:val="24"/>
          <w:szCs w:val="24"/>
        </w:rPr>
        <w:t xml:space="preserve"> </w:t>
      </w:r>
      <w:r w:rsidR="00380C95" w:rsidRPr="008344C1">
        <w:rPr>
          <w:rFonts w:ascii="Times New Roman" w:eastAsia="Times New Roman" w:hAnsi="Times New Roman" w:cs="Times New Roman"/>
          <w:sz w:val="24"/>
          <w:szCs w:val="24"/>
        </w:rPr>
        <w:t xml:space="preserve">in </w:t>
      </w:r>
      <w:r w:rsidR="005F53AB" w:rsidRPr="008344C1">
        <w:rPr>
          <w:rFonts w:ascii="Times New Roman" w:eastAsia="Times New Roman" w:hAnsi="Times New Roman" w:cs="Times New Roman"/>
          <w:sz w:val="24"/>
          <w:szCs w:val="24"/>
        </w:rPr>
        <w:t>state</w:t>
      </w:r>
      <w:r w:rsidR="00380C95" w:rsidRPr="008344C1">
        <w:rPr>
          <w:rFonts w:ascii="Times New Roman" w:eastAsia="Times New Roman" w:hAnsi="Times New Roman" w:cs="Times New Roman"/>
          <w:sz w:val="24"/>
          <w:szCs w:val="24"/>
        </w:rPr>
        <w:t xml:space="preserve"> funding </w:t>
      </w:r>
      <w:r w:rsidRPr="008344C1">
        <w:rPr>
          <w:rFonts w:ascii="Times New Roman" w:eastAsia="Times New Roman" w:hAnsi="Times New Roman" w:cs="Times New Roman"/>
          <w:sz w:val="24"/>
          <w:szCs w:val="24"/>
        </w:rPr>
        <w:t xml:space="preserve">is available through </w:t>
      </w:r>
      <w:r w:rsidR="008A5473" w:rsidRPr="008344C1">
        <w:rPr>
          <w:rFonts w:ascii="Times New Roman" w:eastAsia="Times New Roman" w:hAnsi="Times New Roman" w:cs="Times New Roman"/>
          <w:sz w:val="24"/>
          <w:szCs w:val="24"/>
        </w:rPr>
        <w:t xml:space="preserve">this solicitation. </w:t>
      </w:r>
    </w:p>
    <w:p w14:paraId="473552F9" w14:textId="77777777" w:rsidR="00920588" w:rsidRPr="008344C1" w:rsidRDefault="00920588" w:rsidP="004630E1">
      <w:pPr>
        <w:spacing w:after="0" w:line="240" w:lineRule="auto"/>
        <w:rPr>
          <w:rFonts w:ascii="Times New Roman" w:hAnsi="Times New Roman" w:cs="Times New Roman"/>
          <w:sz w:val="24"/>
          <w:szCs w:val="24"/>
        </w:rPr>
      </w:pPr>
    </w:p>
    <w:p w14:paraId="63BCE9BB" w14:textId="77777777" w:rsidR="00C87FE0" w:rsidRPr="008344C1" w:rsidRDefault="00015407" w:rsidP="004630E1">
      <w:pPr>
        <w:spacing w:after="0" w:line="240" w:lineRule="auto"/>
        <w:rPr>
          <w:rFonts w:ascii="Times New Roman" w:hAnsi="Times New Roman" w:cs="Times New Roman"/>
          <w:sz w:val="24"/>
          <w:szCs w:val="24"/>
        </w:rPr>
      </w:pPr>
      <w:r w:rsidRPr="008344C1">
        <w:rPr>
          <w:rFonts w:ascii="Times New Roman" w:eastAsia="Times New Roman" w:hAnsi="Times New Roman" w:cs="Times New Roman"/>
          <w:sz w:val="24"/>
          <w:szCs w:val="24"/>
        </w:rPr>
        <w:t>A</w:t>
      </w:r>
      <w:r w:rsidR="00C87FE0" w:rsidRPr="008344C1">
        <w:rPr>
          <w:rFonts w:ascii="Times New Roman" w:eastAsia="Times New Roman" w:hAnsi="Times New Roman" w:cs="Times New Roman"/>
          <w:sz w:val="24"/>
          <w:szCs w:val="24"/>
        </w:rPr>
        <w:t>greement</w:t>
      </w:r>
      <w:r w:rsidRPr="008344C1">
        <w:rPr>
          <w:rFonts w:ascii="Times New Roman" w:eastAsia="Times New Roman" w:hAnsi="Times New Roman" w:cs="Times New Roman"/>
          <w:sz w:val="24"/>
          <w:szCs w:val="24"/>
        </w:rPr>
        <w:t>s that result from this funding opportunity</w:t>
      </w:r>
      <w:r w:rsidR="00C87FE0" w:rsidRPr="008344C1">
        <w:rPr>
          <w:rFonts w:ascii="Times New Roman" w:eastAsia="Times New Roman" w:hAnsi="Times New Roman" w:cs="Times New Roman"/>
          <w:sz w:val="24"/>
          <w:szCs w:val="24"/>
        </w:rPr>
        <w:t xml:space="preserve"> </w:t>
      </w:r>
      <w:r w:rsidRPr="008344C1">
        <w:rPr>
          <w:rFonts w:ascii="Times New Roman" w:eastAsia="Times New Roman" w:hAnsi="Times New Roman" w:cs="Times New Roman"/>
          <w:sz w:val="24"/>
          <w:szCs w:val="24"/>
        </w:rPr>
        <w:t>are</w:t>
      </w:r>
      <w:r w:rsidR="00C87FE0" w:rsidRPr="008344C1">
        <w:rPr>
          <w:rFonts w:ascii="Times New Roman" w:eastAsia="Times New Roman" w:hAnsi="Times New Roman" w:cs="Times New Roman"/>
          <w:sz w:val="24"/>
          <w:szCs w:val="24"/>
        </w:rPr>
        <w:t xml:space="preserve"> contingent upon and subject to the availability of funds. The Authority, at its sole </w:t>
      </w:r>
      <w:r w:rsidR="0067250E" w:rsidRPr="008344C1">
        <w:rPr>
          <w:rFonts w:ascii="Times New Roman" w:eastAsia="Times New Roman" w:hAnsi="Times New Roman" w:cs="Times New Roman"/>
          <w:sz w:val="24"/>
          <w:szCs w:val="24"/>
        </w:rPr>
        <w:t>discretion</w:t>
      </w:r>
      <w:r w:rsidR="00C87FE0" w:rsidRPr="008344C1">
        <w:rPr>
          <w:rFonts w:ascii="Times New Roman" w:eastAsia="Times New Roman" w:hAnsi="Times New Roman" w:cs="Times New Roman"/>
          <w:sz w:val="24"/>
          <w:szCs w:val="24"/>
        </w:rPr>
        <w:t>, may terminate or suspend this agreement, in whole or in part, without penalty or further payment being required, if (1) the Illinois General Assembly or the federal funding source fails to make an appropriation sufficient to pay such obligation, or if funds needed are insufficient for any reason (30 ILCS 500/20-60), (2) the Governor decreases the Authority’s funding by reserving some or all of the</w:t>
      </w:r>
      <w:r w:rsidR="0067250E" w:rsidRPr="008344C1">
        <w:rPr>
          <w:rFonts w:ascii="Times New Roman" w:eastAsia="Times New Roman" w:hAnsi="Times New Roman" w:cs="Times New Roman"/>
          <w:sz w:val="24"/>
          <w:szCs w:val="24"/>
        </w:rPr>
        <w:t xml:space="preserve"> </w:t>
      </w:r>
      <w:r w:rsidR="00C87FE0" w:rsidRPr="008344C1">
        <w:rPr>
          <w:rFonts w:ascii="Times New Roman" w:eastAsia="Times New Roman" w:hAnsi="Times New Roman" w:cs="Times New Roman"/>
          <w:sz w:val="24"/>
          <w:szCs w:val="24"/>
        </w:rPr>
        <w:t>Authority appropriation(s) pursuant to power delegated to the Governor by the Illinois General Assembly; or (3) the Authority determines, in its sole discretion or as directed by the Office of the Governor, that a reduction is necessary or advisable based upon actual or projected budgetary considerations. The Implementing Entity will be notified in writing of the failure of appropriation or of a reduction or decrease</w:t>
      </w:r>
      <w:r w:rsidR="00C87FE0" w:rsidRPr="008344C1">
        <w:rPr>
          <w:rFonts w:ascii="Times New Roman" w:hAnsi="Times New Roman" w:cs="Times New Roman"/>
          <w:sz w:val="24"/>
          <w:szCs w:val="24"/>
        </w:rPr>
        <w:t>.</w:t>
      </w:r>
    </w:p>
    <w:p w14:paraId="615F8B84" w14:textId="77777777" w:rsidR="00C84658" w:rsidRPr="008344C1" w:rsidRDefault="00C84658" w:rsidP="004630E1">
      <w:pPr>
        <w:pStyle w:val="ListParagraph"/>
        <w:spacing w:after="0" w:line="240" w:lineRule="auto"/>
        <w:ind w:left="360"/>
        <w:rPr>
          <w:rFonts w:ascii="Times New Roman" w:eastAsia="Times New Roman" w:hAnsi="Times New Roman" w:cs="Times New Roman"/>
          <w:sz w:val="24"/>
          <w:szCs w:val="24"/>
        </w:rPr>
      </w:pPr>
    </w:p>
    <w:p w14:paraId="297825F7" w14:textId="77777777" w:rsidR="00C84658" w:rsidRPr="008344C1" w:rsidRDefault="00D85BA5" w:rsidP="004630E1">
      <w:pPr>
        <w:spacing w:after="0" w:line="240" w:lineRule="auto"/>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 xml:space="preserve">Applications must include </w:t>
      </w:r>
      <w:r w:rsidR="00C84658" w:rsidRPr="008344C1">
        <w:rPr>
          <w:rFonts w:ascii="Times New Roman" w:eastAsia="Times New Roman" w:hAnsi="Times New Roman" w:cs="Times New Roman"/>
          <w:sz w:val="24"/>
          <w:szCs w:val="24"/>
        </w:rPr>
        <w:t>a</w:t>
      </w:r>
      <w:r w:rsidR="007B099A" w:rsidRPr="008344C1">
        <w:rPr>
          <w:rFonts w:ascii="Times New Roman" w:eastAsia="Times New Roman" w:hAnsi="Times New Roman" w:cs="Times New Roman"/>
          <w:sz w:val="24"/>
          <w:szCs w:val="24"/>
        </w:rPr>
        <w:t>n Implementation Schedule</w:t>
      </w:r>
      <w:r w:rsidR="00C84658" w:rsidRPr="008344C1">
        <w:rPr>
          <w:rFonts w:ascii="Times New Roman" w:eastAsia="Times New Roman" w:hAnsi="Times New Roman" w:cs="Times New Roman"/>
          <w:sz w:val="24"/>
          <w:szCs w:val="24"/>
        </w:rPr>
        <w:t xml:space="preserve"> that describes how</w:t>
      </w:r>
      <w:r w:rsidR="003B03CE" w:rsidRPr="008344C1">
        <w:rPr>
          <w:rFonts w:ascii="Times New Roman" w:eastAsia="Times New Roman" w:hAnsi="Times New Roman" w:cs="Times New Roman"/>
          <w:sz w:val="24"/>
          <w:szCs w:val="24"/>
        </w:rPr>
        <w:t xml:space="preserve"> </w:t>
      </w:r>
      <w:r w:rsidR="00F1649D" w:rsidRPr="008344C1">
        <w:rPr>
          <w:rFonts w:ascii="Times New Roman" w:eastAsia="Times New Roman" w:hAnsi="Times New Roman" w:cs="Times New Roman"/>
          <w:sz w:val="24"/>
          <w:szCs w:val="24"/>
        </w:rPr>
        <w:t xml:space="preserve">the </w:t>
      </w:r>
      <w:r w:rsidR="007B099A" w:rsidRPr="008344C1">
        <w:rPr>
          <w:rFonts w:ascii="Times New Roman" w:eastAsia="Times New Roman" w:hAnsi="Times New Roman" w:cs="Times New Roman"/>
          <w:sz w:val="24"/>
          <w:szCs w:val="24"/>
        </w:rPr>
        <w:t>program activities will be carried out</w:t>
      </w:r>
      <w:r w:rsidR="005807A4" w:rsidRPr="008344C1">
        <w:rPr>
          <w:rFonts w:ascii="Times New Roman" w:eastAsia="Times New Roman" w:hAnsi="Times New Roman" w:cs="Times New Roman"/>
          <w:sz w:val="24"/>
          <w:szCs w:val="24"/>
        </w:rPr>
        <w:t>. Th</w:t>
      </w:r>
      <w:r w:rsidR="001D72DA" w:rsidRPr="008344C1">
        <w:rPr>
          <w:rFonts w:ascii="Times New Roman" w:eastAsia="Times New Roman" w:hAnsi="Times New Roman" w:cs="Times New Roman"/>
          <w:sz w:val="24"/>
          <w:szCs w:val="24"/>
        </w:rPr>
        <w:t>e</w:t>
      </w:r>
      <w:r w:rsidR="005807A4" w:rsidRPr="008344C1">
        <w:rPr>
          <w:rFonts w:ascii="Times New Roman" w:eastAsia="Times New Roman" w:hAnsi="Times New Roman" w:cs="Times New Roman"/>
          <w:sz w:val="24"/>
          <w:szCs w:val="24"/>
        </w:rPr>
        <w:t xml:space="preserve"> Implementation S</w:t>
      </w:r>
      <w:r w:rsidR="004E4384" w:rsidRPr="008344C1">
        <w:rPr>
          <w:rFonts w:ascii="Times New Roman" w:eastAsia="Times New Roman" w:hAnsi="Times New Roman" w:cs="Times New Roman"/>
          <w:sz w:val="24"/>
          <w:szCs w:val="24"/>
        </w:rPr>
        <w:t>c</w:t>
      </w:r>
      <w:r w:rsidR="005807A4" w:rsidRPr="008344C1">
        <w:rPr>
          <w:rFonts w:ascii="Times New Roman" w:eastAsia="Times New Roman" w:hAnsi="Times New Roman" w:cs="Times New Roman"/>
          <w:sz w:val="24"/>
          <w:szCs w:val="24"/>
        </w:rPr>
        <w:t>hedule</w:t>
      </w:r>
      <w:r w:rsidR="00C84658" w:rsidRPr="008344C1">
        <w:rPr>
          <w:rFonts w:ascii="Times New Roman" w:eastAsia="Times New Roman" w:hAnsi="Times New Roman" w:cs="Times New Roman"/>
          <w:sz w:val="24"/>
          <w:szCs w:val="24"/>
        </w:rPr>
        <w:t xml:space="preserve"> </w:t>
      </w:r>
      <w:r w:rsidRPr="008344C1">
        <w:rPr>
          <w:rFonts w:ascii="Times New Roman" w:eastAsia="Times New Roman" w:hAnsi="Times New Roman" w:cs="Times New Roman"/>
          <w:sz w:val="24"/>
          <w:szCs w:val="24"/>
        </w:rPr>
        <w:t>must</w:t>
      </w:r>
      <w:r w:rsidR="00C84658" w:rsidRPr="008344C1">
        <w:rPr>
          <w:rFonts w:ascii="Times New Roman" w:eastAsia="Times New Roman" w:hAnsi="Times New Roman" w:cs="Times New Roman"/>
          <w:sz w:val="24"/>
          <w:szCs w:val="24"/>
        </w:rPr>
        <w:t xml:space="preserve"> include</w:t>
      </w:r>
      <w:r w:rsidR="001D72DA" w:rsidRPr="008344C1">
        <w:rPr>
          <w:rFonts w:ascii="Times New Roman" w:eastAsia="Times New Roman" w:hAnsi="Times New Roman" w:cs="Times New Roman"/>
          <w:sz w:val="24"/>
          <w:szCs w:val="24"/>
        </w:rPr>
        <w:t xml:space="preserve"> </w:t>
      </w:r>
      <w:r w:rsidR="00B04984" w:rsidRPr="008344C1">
        <w:rPr>
          <w:rFonts w:ascii="Times New Roman" w:eastAsia="Times New Roman" w:hAnsi="Times New Roman" w:cs="Times New Roman"/>
          <w:sz w:val="24"/>
          <w:szCs w:val="24"/>
        </w:rPr>
        <w:t xml:space="preserve">information that will allow the </w:t>
      </w:r>
      <w:r w:rsidR="005807A4" w:rsidRPr="008344C1">
        <w:rPr>
          <w:rFonts w:ascii="Times New Roman" w:eastAsia="Times New Roman" w:hAnsi="Times New Roman" w:cs="Times New Roman"/>
          <w:sz w:val="24"/>
          <w:szCs w:val="24"/>
        </w:rPr>
        <w:t>Authority to assess</w:t>
      </w:r>
      <w:r w:rsidR="00C84658" w:rsidRPr="008344C1">
        <w:rPr>
          <w:rFonts w:ascii="Times New Roman" w:eastAsia="Times New Roman" w:hAnsi="Times New Roman" w:cs="Times New Roman"/>
          <w:sz w:val="24"/>
          <w:szCs w:val="24"/>
        </w:rPr>
        <w:t xml:space="preserve"> grant </w:t>
      </w:r>
      <w:r w:rsidR="003B03CE" w:rsidRPr="008344C1">
        <w:rPr>
          <w:rFonts w:ascii="Times New Roman" w:eastAsia="Times New Roman" w:hAnsi="Times New Roman" w:cs="Times New Roman"/>
          <w:sz w:val="24"/>
          <w:szCs w:val="24"/>
        </w:rPr>
        <w:t xml:space="preserve">activity </w:t>
      </w:r>
      <w:r w:rsidR="005807A4" w:rsidRPr="008344C1">
        <w:rPr>
          <w:rFonts w:ascii="Times New Roman" w:eastAsia="Times New Roman" w:hAnsi="Times New Roman" w:cs="Times New Roman"/>
          <w:sz w:val="24"/>
          <w:szCs w:val="24"/>
        </w:rPr>
        <w:t xml:space="preserve">relative to </w:t>
      </w:r>
      <w:r w:rsidR="00C84658" w:rsidRPr="008344C1">
        <w:rPr>
          <w:rFonts w:ascii="Times New Roman" w:eastAsia="Times New Roman" w:hAnsi="Times New Roman" w:cs="Times New Roman"/>
          <w:sz w:val="24"/>
          <w:szCs w:val="24"/>
        </w:rPr>
        <w:t>planned project performance.</w:t>
      </w:r>
      <w:r w:rsidR="0067250E" w:rsidRPr="008344C1">
        <w:rPr>
          <w:rFonts w:ascii="Times New Roman" w:eastAsia="Times New Roman" w:hAnsi="Times New Roman" w:cs="Times New Roman"/>
          <w:sz w:val="24"/>
          <w:szCs w:val="24"/>
        </w:rPr>
        <w:t xml:space="preserve"> </w:t>
      </w:r>
    </w:p>
    <w:p w14:paraId="01553480" w14:textId="1398F564" w:rsidR="006468BF" w:rsidRDefault="006468BF" w:rsidP="004630E1">
      <w:pPr>
        <w:spacing w:after="0" w:line="240" w:lineRule="auto"/>
        <w:ind w:left="3600"/>
        <w:rPr>
          <w:rFonts w:ascii="Times New Roman" w:eastAsia="Times New Roman" w:hAnsi="Times New Roman" w:cs="Times New Roman"/>
          <w:sz w:val="24"/>
          <w:szCs w:val="24"/>
        </w:rPr>
      </w:pPr>
    </w:p>
    <w:p w14:paraId="6E0AC748" w14:textId="77777777" w:rsidR="00343C27" w:rsidRPr="008344C1" w:rsidRDefault="00343C27" w:rsidP="004630E1">
      <w:pPr>
        <w:spacing w:after="0" w:line="240" w:lineRule="auto"/>
        <w:ind w:left="3600"/>
        <w:rPr>
          <w:rFonts w:ascii="Times New Roman" w:eastAsia="Times New Roman" w:hAnsi="Times New Roman" w:cs="Times New Roman"/>
          <w:sz w:val="24"/>
          <w:szCs w:val="24"/>
        </w:rPr>
      </w:pPr>
    </w:p>
    <w:p w14:paraId="3CCBB5B8" w14:textId="2E1A4BDD" w:rsidR="008119F6" w:rsidRDefault="00B7483F" w:rsidP="00FB651A">
      <w:pPr>
        <w:pStyle w:val="ListParagraph"/>
        <w:numPr>
          <w:ilvl w:val="0"/>
          <w:numId w:val="2"/>
        </w:numPr>
        <w:spacing w:after="0" w:line="240" w:lineRule="auto"/>
        <w:rPr>
          <w:rFonts w:ascii="Times New Roman" w:eastAsia="Times New Roman" w:hAnsi="Times New Roman" w:cs="Times New Roman"/>
          <w:sz w:val="24"/>
          <w:szCs w:val="24"/>
        </w:rPr>
      </w:pPr>
      <w:r w:rsidRPr="008344C1">
        <w:rPr>
          <w:rFonts w:ascii="Times New Roman" w:eastAsia="Times New Roman" w:hAnsi="Times New Roman" w:cs="Times New Roman"/>
          <w:b/>
          <w:sz w:val="24"/>
          <w:szCs w:val="24"/>
        </w:rPr>
        <w:t>Eligibility Information</w:t>
      </w:r>
      <w:r w:rsidRPr="008344C1">
        <w:rPr>
          <w:rFonts w:ascii="Times New Roman" w:eastAsia="Times New Roman" w:hAnsi="Times New Roman" w:cs="Times New Roman"/>
          <w:sz w:val="24"/>
          <w:szCs w:val="24"/>
        </w:rPr>
        <w:t xml:space="preserve"> </w:t>
      </w:r>
    </w:p>
    <w:p w14:paraId="6B64039B" w14:textId="2C6AB51B" w:rsidR="00C16AE9" w:rsidRPr="008344C1" w:rsidRDefault="00C16AE9" w:rsidP="00C16AE9">
      <w:pPr>
        <w:pStyle w:val="Default"/>
        <w:rPr>
          <w:rFonts w:ascii="Times New Roman" w:hAnsi="Times New Roman" w:cs="Times New Roman"/>
          <w:color w:val="auto"/>
        </w:rPr>
      </w:pPr>
    </w:p>
    <w:p w14:paraId="6120FD26" w14:textId="7A011063" w:rsidR="00F16535" w:rsidRDefault="002065EA" w:rsidP="00F16535">
      <w:pPr>
        <w:spacing w:after="0" w:line="240" w:lineRule="auto"/>
        <w:rPr>
          <w:rFonts w:ascii="Times New Roman" w:hAnsi="Times New Roman" w:cs="Times New Roman"/>
          <w:sz w:val="24"/>
          <w:szCs w:val="24"/>
        </w:rPr>
      </w:pPr>
      <w:bookmarkStart w:id="8" w:name="_Hlk524001496"/>
      <w:r w:rsidRPr="008344C1">
        <w:rPr>
          <w:rFonts w:ascii="Times New Roman" w:hAnsi="Times New Roman" w:cs="Times New Roman"/>
        </w:rPr>
        <w:t xml:space="preserve">An Implementing Agency </w:t>
      </w:r>
      <w:r>
        <w:rPr>
          <w:rFonts w:ascii="Times New Roman" w:hAnsi="Times New Roman" w:cs="Times New Roman"/>
        </w:rPr>
        <w:t>must apply for funds on behalf of a law enforcement agency or other entity as described below.</w:t>
      </w:r>
      <w:bookmarkEnd w:id="8"/>
      <w:r>
        <w:rPr>
          <w:rFonts w:ascii="Times New Roman" w:hAnsi="Times New Roman" w:cs="Times New Roman"/>
        </w:rPr>
        <w:t xml:space="preserve"> </w:t>
      </w:r>
      <w:r w:rsidR="00C16AE9" w:rsidRPr="008D1114">
        <w:rPr>
          <w:rFonts w:ascii="Times New Roman" w:hAnsi="Times New Roman" w:cs="Times New Roman"/>
          <w:sz w:val="24"/>
          <w:szCs w:val="24"/>
        </w:rPr>
        <w:t xml:space="preserve">To be eligible for funding, deflection programs must be run by a municipal law enforcement agency, county sheriff’s </w:t>
      </w:r>
      <w:r w:rsidR="00F16535" w:rsidRPr="008D1114">
        <w:rPr>
          <w:rFonts w:ascii="Times New Roman" w:hAnsi="Times New Roman" w:cs="Times New Roman"/>
          <w:sz w:val="24"/>
          <w:szCs w:val="24"/>
        </w:rPr>
        <w:t>office of this State, the Department of State Police, or other law enforcement</w:t>
      </w:r>
      <w:r w:rsidR="00F16535" w:rsidRPr="001C736C">
        <w:rPr>
          <w:rFonts w:ascii="Times New Roman" w:hAnsi="Times New Roman" w:cs="Times New Roman"/>
          <w:sz w:val="24"/>
          <w:szCs w:val="24"/>
        </w:rPr>
        <w:t xml:space="preserve"> agency</w:t>
      </w:r>
      <w:r w:rsidR="00F16535">
        <w:rPr>
          <w:rFonts w:ascii="Times New Roman" w:hAnsi="Times New Roman" w:cs="Times New Roman"/>
          <w:sz w:val="24"/>
          <w:szCs w:val="24"/>
        </w:rPr>
        <w:t xml:space="preserve"> </w:t>
      </w:r>
      <w:r w:rsidR="00F16535" w:rsidRPr="001C736C">
        <w:rPr>
          <w:rFonts w:ascii="Times New Roman" w:hAnsi="Times New Roman" w:cs="Times New Roman"/>
          <w:sz w:val="24"/>
          <w:szCs w:val="24"/>
        </w:rPr>
        <w:t xml:space="preserve">whose officers, by statute, are granted and authorized </w:t>
      </w:r>
      <w:r w:rsidR="001F28E3">
        <w:rPr>
          <w:rFonts w:ascii="Times New Roman" w:hAnsi="Times New Roman" w:cs="Times New Roman"/>
          <w:sz w:val="24"/>
          <w:szCs w:val="24"/>
        </w:rPr>
        <w:t xml:space="preserve">by </w:t>
      </w:r>
      <w:r w:rsidR="00F16535" w:rsidRPr="001C736C">
        <w:rPr>
          <w:rFonts w:ascii="Times New Roman" w:hAnsi="Times New Roman" w:cs="Times New Roman"/>
          <w:sz w:val="24"/>
          <w:szCs w:val="24"/>
        </w:rPr>
        <w:t>Public Act 100-1025</w:t>
      </w:r>
      <w:r w:rsidR="00F16535">
        <w:rPr>
          <w:rFonts w:ascii="Times New Roman" w:hAnsi="Times New Roman" w:cs="Times New Roman"/>
          <w:sz w:val="24"/>
          <w:szCs w:val="24"/>
        </w:rPr>
        <w:t xml:space="preserve"> </w:t>
      </w:r>
      <w:r w:rsidR="001F28E3">
        <w:rPr>
          <w:rFonts w:ascii="Times New Roman" w:hAnsi="Times New Roman" w:cs="Times New Roman"/>
          <w:sz w:val="24"/>
          <w:szCs w:val="24"/>
        </w:rPr>
        <w:t xml:space="preserve">to </w:t>
      </w:r>
      <w:r w:rsidR="00F16535" w:rsidRPr="001C736C">
        <w:rPr>
          <w:rFonts w:ascii="Times New Roman" w:hAnsi="Times New Roman" w:cs="Times New Roman"/>
          <w:sz w:val="24"/>
          <w:szCs w:val="24"/>
        </w:rPr>
        <w:t xml:space="preserve">exercise powers </w:t>
      </w:r>
      <w:r w:rsidR="004F642E" w:rsidRPr="001C736C">
        <w:rPr>
          <w:rFonts w:ascii="Times New Roman" w:hAnsi="Times New Roman" w:cs="Times New Roman"/>
          <w:sz w:val="24"/>
          <w:szCs w:val="24"/>
        </w:rPr>
        <w:t>like</w:t>
      </w:r>
      <w:r w:rsidR="00F16535" w:rsidRPr="001C736C">
        <w:rPr>
          <w:rFonts w:ascii="Times New Roman" w:hAnsi="Times New Roman" w:cs="Times New Roman"/>
          <w:sz w:val="24"/>
          <w:szCs w:val="24"/>
        </w:rPr>
        <w:t xml:space="preserve"> those conferred upon any peace</w:t>
      </w:r>
      <w:r w:rsidR="00F16535">
        <w:rPr>
          <w:rFonts w:ascii="Times New Roman" w:hAnsi="Times New Roman" w:cs="Times New Roman"/>
          <w:sz w:val="24"/>
          <w:szCs w:val="24"/>
        </w:rPr>
        <w:t xml:space="preserve"> </w:t>
      </w:r>
      <w:r w:rsidR="00F16535" w:rsidRPr="001C736C">
        <w:rPr>
          <w:rFonts w:ascii="Times New Roman" w:hAnsi="Times New Roman" w:cs="Times New Roman"/>
          <w:sz w:val="24"/>
          <w:szCs w:val="24"/>
        </w:rPr>
        <w:t>officer employed by a law enforcement agency of this State.</w:t>
      </w:r>
      <w:r w:rsidR="001F28E3">
        <w:rPr>
          <w:rFonts w:ascii="Times New Roman" w:hAnsi="Times New Roman" w:cs="Times New Roman"/>
          <w:sz w:val="24"/>
          <w:szCs w:val="24"/>
        </w:rPr>
        <w:t xml:space="preserve"> Private and not-for profit entities are not eligible to apply.</w:t>
      </w:r>
    </w:p>
    <w:p w14:paraId="76EB38EE" w14:textId="15DEA7F8" w:rsidR="00C16AE9" w:rsidRDefault="00C16AE9" w:rsidP="00C16AE9">
      <w:pPr>
        <w:pStyle w:val="Default"/>
        <w:rPr>
          <w:rFonts w:ascii="Times New Roman" w:hAnsi="Times New Roman" w:cs="Times New Roman"/>
          <w:color w:val="auto"/>
        </w:rPr>
      </w:pPr>
      <w:r w:rsidRPr="008344C1">
        <w:rPr>
          <w:rFonts w:ascii="Times New Roman" w:hAnsi="Times New Roman" w:cs="Times New Roman"/>
          <w:color w:val="auto"/>
        </w:rPr>
        <w:t>.</w:t>
      </w:r>
    </w:p>
    <w:p w14:paraId="38F40AC2" w14:textId="77777777" w:rsidR="00C16AE9" w:rsidRPr="008344C1" w:rsidRDefault="00C16AE9" w:rsidP="00C16AE9">
      <w:pPr>
        <w:pStyle w:val="Default"/>
        <w:rPr>
          <w:rFonts w:ascii="Times New Roman" w:hAnsi="Times New Roman" w:cs="Times New Roman"/>
          <w:color w:val="auto"/>
        </w:rPr>
      </w:pPr>
    </w:p>
    <w:p w14:paraId="054D778B" w14:textId="19DE8E44" w:rsidR="00C16AE9" w:rsidRPr="008344C1" w:rsidRDefault="00C16AE9" w:rsidP="00C16AE9">
      <w:pPr>
        <w:pStyle w:val="Default"/>
        <w:numPr>
          <w:ilvl w:val="0"/>
          <w:numId w:val="42"/>
        </w:numPr>
        <w:rPr>
          <w:rFonts w:ascii="Times New Roman" w:hAnsi="Times New Roman" w:cs="Times New Roman"/>
          <w:color w:val="auto"/>
        </w:rPr>
      </w:pPr>
      <w:r w:rsidRPr="008344C1">
        <w:rPr>
          <w:rFonts w:ascii="Times New Roman" w:hAnsi="Times New Roman" w:cs="Times New Roman"/>
          <w:color w:val="auto"/>
        </w:rPr>
        <w:lastRenderedPageBreak/>
        <w:t xml:space="preserve">An Implementing Agency in this context is a </w:t>
      </w:r>
      <w:r>
        <w:rPr>
          <w:rFonts w:ascii="Times New Roman" w:hAnsi="Times New Roman" w:cs="Times New Roman"/>
          <w:color w:val="auto"/>
        </w:rPr>
        <w:t>law enforcement</w:t>
      </w:r>
      <w:r w:rsidRPr="008344C1">
        <w:rPr>
          <w:rFonts w:ascii="Times New Roman" w:hAnsi="Times New Roman" w:cs="Times New Roman"/>
          <w:color w:val="auto"/>
        </w:rPr>
        <w:t xml:space="preserve"> agency which </w:t>
      </w:r>
      <w:r w:rsidR="008D1114" w:rsidRPr="008344C1">
        <w:rPr>
          <w:rFonts w:ascii="Times New Roman" w:hAnsi="Times New Roman" w:cs="Times New Roman"/>
          <w:color w:val="auto"/>
        </w:rPr>
        <w:t>will apply</w:t>
      </w:r>
      <w:r w:rsidRPr="008344C1">
        <w:rPr>
          <w:rFonts w:ascii="Times New Roman" w:hAnsi="Times New Roman" w:cs="Times New Roman"/>
          <w:color w:val="auto"/>
        </w:rPr>
        <w:t xml:space="preserve"> for the grant, enter into the inter-governmental grant agreement with the Authority, accept and account for grant funds, and meet all Authority reporting and compliance requirements.</w:t>
      </w:r>
    </w:p>
    <w:p w14:paraId="07EFB26B" w14:textId="77777777" w:rsidR="00C16AE9" w:rsidRPr="008344C1" w:rsidRDefault="00C16AE9" w:rsidP="00C16AE9">
      <w:pPr>
        <w:pStyle w:val="Default"/>
        <w:rPr>
          <w:rFonts w:ascii="Times New Roman" w:hAnsi="Times New Roman" w:cs="Times New Roman"/>
          <w:color w:val="auto"/>
        </w:rPr>
      </w:pPr>
    </w:p>
    <w:p w14:paraId="119C58B7" w14:textId="77777777" w:rsidR="00C16AE9" w:rsidRDefault="00C16AE9" w:rsidP="00C16AE9">
      <w:pPr>
        <w:spacing w:after="0" w:line="240" w:lineRule="auto"/>
        <w:rPr>
          <w:rFonts w:ascii="Times New Roman" w:hAnsi="Times New Roman" w:cs="Times New Roman"/>
          <w:sz w:val="24"/>
          <w:szCs w:val="24"/>
        </w:rPr>
      </w:pPr>
      <w:bookmarkStart w:id="9" w:name="_Hlk524001537"/>
      <w:r w:rsidRPr="008344C1">
        <w:rPr>
          <w:rFonts w:ascii="Times New Roman" w:hAnsi="Times New Roman" w:cs="Times New Roman"/>
          <w:sz w:val="24"/>
          <w:szCs w:val="24"/>
        </w:rPr>
        <w:t>The law enforcement agency, licensed treatment providers, and community members or organizations shall:</w:t>
      </w:r>
    </w:p>
    <w:bookmarkEnd w:id="9"/>
    <w:p w14:paraId="548855A7" w14:textId="77777777" w:rsidR="00C16AE9" w:rsidRPr="008344C1" w:rsidRDefault="00C16AE9" w:rsidP="00C16AE9">
      <w:pPr>
        <w:numPr>
          <w:ilvl w:val="0"/>
          <w:numId w:val="7"/>
        </w:numPr>
        <w:spacing w:after="0" w:line="240" w:lineRule="auto"/>
        <w:rPr>
          <w:rFonts w:ascii="Times New Roman" w:hAnsi="Times New Roman" w:cs="Times New Roman"/>
          <w:sz w:val="24"/>
          <w:szCs w:val="24"/>
        </w:rPr>
      </w:pPr>
      <w:r w:rsidRPr="008344C1">
        <w:rPr>
          <w:rFonts w:ascii="Times New Roman" w:hAnsi="Times New Roman" w:cs="Times New Roman"/>
          <w:sz w:val="24"/>
          <w:szCs w:val="24"/>
        </w:rPr>
        <w:t>Establish a local deflection program plan to make potential clients and referral sources aware of the services available.</w:t>
      </w:r>
    </w:p>
    <w:p w14:paraId="0D4ABE70" w14:textId="495D42C9" w:rsidR="00C16AE9" w:rsidRDefault="00C16AE9" w:rsidP="00C16AE9">
      <w:pPr>
        <w:numPr>
          <w:ilvl w:val="0"/>
          <w:numId w:val="7"/>
        </w:numPr>
        <w:spacing w:after="0" w:line="240" w:lineRule="auto"/>
        <w:rPr>
          <w:rFonts w:ascii="Times New Roman" w:hAnsi="Times New Roman" w:cs="Times New Roman"/>
          <w:sz w:val="24"/>
          <w:szCs w:val="24"/>
        </w:rPr>
      </w:pPr>
      <w:r w:rsidRPr="008344C1">
        <w:rPr>
          <w:rFonts w:ascii="Times New Roman" w:hAnsi="Times New Roman" w:cs="Times New Roman"/>
          <w:sz w:val="24"/>
          <w:szCs w:val="24"/>
        </w:rPr>
        <w:t>Have a plan to coordinate program activities with community agencies in the service area, including substance abuse treatment, medical care and supportive service providers, behavioral health providers, as well as relevant government agencies.</w:t>
      </w:r>
    </w:p>
    <w:p w14:paraId="19D7F350" w14:textId="77777777" w:rsidR="00A8496A" w:rsidRPr="008344C1" w:rsidRDefault="00A8496A" w:rsidP="004F642E">
      <w:pPr>
        <w:spacing w:after="0" w:line="240" w:lineRule="auto"/>
        <w:ind w:left="720"/>
        <w:rPr>
          <w:rFonts w:ascii="Times New Roman" w:hAnsi="Times New Roman" w:cs="Times New Roman"/>
          <w:sz w:val="24"/>
          <w:szCs w:val="24"/>
        </w:rPr>
      </w:pPr>
    </w:p>
    <w:p w14:paraId="38F229AD" w14:textId="77777777" w:rsidR="00A735B3" w:rsidRPr="008344C1" w:rsidRDefault="00A735B3" w:rsidP="00FB651A">
      <w:pPr>
        <w:spacing w:after="0" w:line="240" w:lineRule="auto"/>
        <w:rPr>
          <w:rFonts w:ascii="Times New Roman" w:eastAsia="Times New Roman" w:hAnsi="Times New Roman" w:cs="Times New Roman"/>
          <w:b/>
          <w:i/>
          <w:iCs/>
          <w:sz w:val="24"/>
          <w:szCs w:val="24"/>
        </w:rPr>
      </w:pPr>
    </w:p>
    <w:p w14:paraId="3D359702" w14:textId="44797B77" w:rsidR="00A735B3" w:rsidRPr="008344C1" w:rsidRDefault="00A735B3" w:rsidP="00FB651A">
      <w:pPr>
        <w:spacing w:after="0" w:line="240" w:lineRule="auto"/>
        <w:ind w:left="360"/>
        <w:rPr>
          <w:rFonts w:ascii="Times New Roman" w:hAnsi="Times New Roman" w:cs="Times New Roman"/>
          <w:sz w:val="24"/>
          <w:szCs w:val="24"/>
        </w:rPr>
      </w:pPr>
      <w:r w:rsidRPr="008344C1">
        <w:rPr>
          <w:rFonts w:ascii="Times New Roman" w:hAnsi="Times New Roman" w:cs="Times New Roman"/>
          <w:sz w:val="24"/>
          <w:szCs w:val="24"/>
        </w:rPr>
        <w:t>Agencies must be pre-qualified through the Grant Accountability and Transparency Act (GATA) Grantee Portal, www.grants.illinois.gov, to become eligible to apply for an award. During pre-qualification, Dun and Bradstreet verifications are performed, including a check of Debarred and Suspended status and good standing with the Secretary of State. Applicants must have completed the GATA pre-qualification process by the date of application.</w:t>
      </w:r>
    </w:p>
    <w:p w14:paraId="4BEEF44E" w14:textId="77777777" w:rsidR="00A735B3" w:rsidRPr="008344C1" w:rsidRDefault="00A735B3" w:rsidP="00FB651A">
      <w:pPr>
        <w:spacing w:after="0" w:line="240" w:lineRule="auto"/>
        <w:ind w:left="360"/>
        <w:rPr>
          <w:rFonts w:ascii="Times New Roman" w:hAnsi="Times New Roman" w:cs="Times New Roman"/>
          <w:sz w:val="24"/>
          <w:szCs w:val="24"/>
        </w:rPr>
      </w:pPr>
    </w:p>
    <w:p w14:paraId="291F203D" w14:textId="4FB6CD58" w:rsidR="00A735B3" w:rsidRPr="008344C1" w:rsidRDefault="00A735B3" w:rsidP="00FB651A">
      <w:pPr>
        <w:spacing w:after="0" w:line="240" w:lineRule="auto"/>
        <w:ind w:left="360"/>
        <w:rPr>
          <w:rFonts w:ascii="Times New Roman" w:hAnsi="Times New Roman" w:cs="Times New Roman"/>
          <w:sz w:val="24"/>
          <w:szCs w:val="24"/>
        </w:rPr>
      </w:pPr>
      <w:r w:rsidRPr="008344C1">
        <w:rPr>
          <w:rFonts w:ascii="Times New Roman" w:hAnsi="Times New Roman" w:cs="Times New Roman"/>
          <w:sz w:val="24"/>
          <w:szCs w:val="24"/>
        </w:rPr>
        <w:t>Applicants will also be required to submit a financial and administrative risk assessment utilizing an Internal Controls Questionnaire (ICQ) for SFY19 and obtain approval from their cognizant agencies before execution of the grant agreement. Delay in obtaining SFY19 ICQ approval will result in a delay in grant execution.</w:t>
      </w:r>
    </w:p>
    <w:p w14:paraId="44F073D8" w14:textId="03826FC2" w:rsidR="00A735B3" w:rsidRPr="008344C1" w:rsidRDefault="00A735B3" w:rsidP="005F5646">
      <w:pPr>
        <w:spacing w:after="0" w:line="240" w:lineRule="auto"/>
        <w:rPr>
          <w:rFonts w:ascii="Times New Roman" w:eastAsia="Times New Roman" w:hAnsi="Times New Roman" w:cs="Times New Roman"/>
          <w:sz w:val="24"/>
          <w:szCs w:val="24"/>
        </w:rPr>
      </w:pPr>
    </w:p>
    <w:p w14:paraId="5D8577AA" w14:textId="77777777" w:rsidR="00237B8F" w:rsidRPr="008344C1" w:rsidRDefault="00237B8F" w:rsidP="004630E1">
      <w:pPr>
        <w:pStyle w:val="ListParagraph"/>
        <w:spacing w:after="0" w:line="240" w:lineRule="auto"/>
        <w:rPr>
          <w:rFonts w:ascii="Times New Roman" w:eastAsia="Times New Roman" w:hAnsi="Times New Roman" w:cs="Times New Roman"/>
          <w:i/>
          <w:sz w:val="24"/>
          <w:szCs w:val="24"/>
        </w:rPr>
      </w:pPr>
    </w:p>
    <w:p w14:paraId="644CA3CD" w14:textId="77777777" w:rsidR="00C87FE0" w:rsidRPr="008344C1" w:rsidRDefault="000F57D0" w:rsidP="004630E1">
      <w:pPr>
        <w:pStyle w:val="ListParagraph"/>
        <w:numPr>
          <w:ilvl w:val="0"/>
          <w:numId w:val="5"/>
        </w:numPr>
        <w:spacing w:after="0" w:line="240" w:lineRule="auto"/>
        <w:ind w:left="720"/>
        <w:rPr>
          <w:rFonts w:ascii="Times New Roman" w:eastAsia="Times New Roman" w:hAnsi="Times New Roman" w:cs="Times New Roman"/>
          <w:i/>
          <w:sz w:val="24"/>
          <w:szCs w:val="24"/>
        </w:rPr>
      </w:pPr>
      <w:r w:rsidRPr="008344C1">
        <w:rPr>
          <w:rFonts w:ascii="Times New Roman" w:eastAsia="Times New Roman" w:hAnsi="Times New Roman" w:cs="Times New Roman"/>
          <w:b/>
          <w:i/>
          <w:iCs/>
          <w:sz w:val="24"/>
          <w:szCs w:val="24"/>
        </w:rPr>
        <w:t>Eligible Applicants</w:t>
      </w:r>
      <w:r w:rsidR="00B7483F" w:rsidRPr="008344C1">
        <w:rPr>
          <w:rFonts w:ascii="Times New Roman" w:eastAsia="Times New Roman" w:hAnsi="Times New Roman" w:cs="Times New Roman"/>
          <w:i/>
          <w:iCs/>
          <w:sz w:val="24"/>
          <w:szCs w:val="24"/>
        </w:rPr>
        <w:t>.</w:t>
      </w:r>
      <w:r w:rsidR="00B7483F" w:rsidRPr="008344C1">
        <w:rPr>
          <w:rFonts w:ascii="Times New Roman" w:eastAsia="Times New Roman" w:hAnsi="Times New Roman" w:cs="Times New Roman"/>
          <w:i/>
          <w:sz w:val="24"/>
          <w:szCs w:val="24"/>
        </w:rPr>
        <w:t xml:space="preserve"> </w:t>
      </w:r>
    </w:p>
    <w:p w14:paraId="6B34D0A7" w14:textId="77777777" w:rsidR="00C87FE0" w:rsidRPr="008344C1" w:rsidRDefault="00C87FE0" w:rsidP="004630E1">
      <w:pPr>
        <w:spacing w:after="0" w:line="240" w:lineRule="auto"/>
        <w:ind w:left="720" w:hanging="360"/>
        <w:rPr>
          <w:rFonts w:ascii="Times New Roman" w:hAnsi="Times New Roman" w:cs="Times New Roman"/>
          <w:sz w:val="24"/>
          <w:szCs w:val="24"/>
        </w:rPr>
      </w:pPr>
    </w:p>
    <w:p w14:paraId="6435870F" w14:textId="5C709726" w:rsidR="00237B8F" w:rsidRPr="008344C1" w:rsidRDefault="00B04984" w:rsidP="004630E1">
      <w:pPr>
        <w:spacing w:after="0" w:line="240" w:lineRule="auto"/>
        <w:ind w:left="360"/>
        <w:rPr>
          <w:rFonts w:ascii="Times New Roman" w:hAnsi="Times New Roman" w:cs="Times New Roman"/>
          <w:sz w:val="24"/>
          <w:szCs w:val="24"/>
        </w:rPr>
      </w:pPr>
      <w:r w:rsidRPr="008344C1">
        <w:rPr>
          <w:rFonts w:ascii="Times New Roman" w:hAnsi="Times New Roman" w:cs="Times New Roman"/>
          <w:sz w:val="24"/>
          <w:szCs w:val="24"/>
        </w:rPr>
        <w:t xml:space="preserve">This solicitation is open to Illinois </w:t>
      </w:r>
      <w:r w:rsidR="00C16AE9" w:rsidRPr="008344C1">
        <w:rPr>
          <w:rFonts w:ascii="Times New Roman" w:hAnsi="Times New Roman" w:cs="Times New Roman"/>
          <w:sz w:val="24"/>
          <w:szCs w:val="24"/>
        </w:rPr>
        <w:t>municipal</w:t>
      </w:r>
      <w:r w:rsidR="00C16AE9">
        <w:rPr>
          <w:rFonts w:ascii="Times New Roman" w:hAnsi="Times New Roman" w:cs="Times New Roman"/>
          <w:sz w:val="24"/>
          <w:szCs w:val="24"/>
        </w:rPr>
        <w:t>ity</w:t>
      </w:r>
      <w:r w:rsidR="008A0760">
        <w:rPr>
          <w:rFonts w:ascii="Times New Roman" w:hAnsi="Times New Roman" w:cs="Times New Roman"/>
          <w:sz w:val="24"/>
          <w:szCs w:val="24"/>
        </w:rPr>
        <w:t xml:space="preserve">, </w:t>
      </w:r>
      <w:r w:rsidR="00C16AE9" w:rsidRPr="008344C1">
        <w:rPr>
          <w:rFonts w:ascii="Times New Roman" w:hAnsi="Times New Roman" w:cs="Times New Roman"/>
          <w:sz w:val="24"/>
          <w:szCs w:val="24"/>
        </w:rPr>
        <w:t>coun</w:t>
      </w:r>
      <w:r w:rsidR="00C16AE9">
        <w:rPr>
          <w:rFonts w:ascii="Times New Roman" w:hAnsi="Times New Roman" w:cs="Times New Roman"/>
          <w:sz w:val="24"/>
          <w:szCs w:val="24"/>
        </w:rPr>
        <w:t>ty</w:t>
      </w:r>
      <w:r w:rsidR="0067250E" w:rsidRPr="008344C1">
        <w:rPr>
          <w:rFonts w:ascii="Times New Roman" w:hAnsi="Times New Roman" w:cs="Times New Roman"/>
          <w:sz w:val="24"/>
          <w:szCs w:val="24"/>
        </w:rPr>
        <w:t>,</w:t>
      </w:r>
      <w:r w:rsidR="00D85BA5" w:rsidRPr="008344C1">
        <w:rPr>
          <w:rFonts w:ascii="Times New Roman" w:hAnsi="Times New Roman" w:cs="Times New Roman"/>
          <w:sz w:val="24"/>
          <w:szCs w:val="24"/>
        </w:rPr>
        <w:t xml:space="preserve"> and </w:t>
      </w:r>
      <w:r w:rsidR="0067250E" w:rsidRPr="008344C1">
        <w:rPr>
          <w:rFonts w:ascii="Times New Roman" w:hAnsi="Times New Roman" w:cs="Times New Roman"/>
          <w:sz w:val="24"/>
          <w:szCs w:val="24"/>
        </w:rPr>
        <w:t>s</w:t>
      </w:r>
      <w:r w:rsidR="00D85BA5" w:rsidRPr="008344C1">
        <w:rPr>
          <w:rFonts w:ascii="Times New Roman" w:hAnsi="Times New Roman" w:cs="Times New Roman"/>
          <w:sz w:val="24"/>
          <w:szCs w:val="24"/>
        </w:rPr>
        <w:t xml:space="preserve">tate </w:t>
      </w:r>
      <w:r w:rsidR="00C16AE9">
        <w:rPr>
          <w:rFonts w:ascii="Times New Roman" w:hAnsi="Times New Roman" w:cs="Times New Roman"/>
          <w:sz w:val="24"/>
          <w:szCs w:val="24"/>
        </w:rPr>
        <w:t xml:space="preserve">law enforcement </w:t>
      </w:r>
      <w:r w:rsidR="00D85BA5" w:rsidRPr="008344C1">
        <w:rPr>
          <w:rFonts w:ascii="Times New Roman" w:hAnsi="Times New Roman" w:cs="Times New Roman"/>
          <w:sz w:val="24"/>
          <w:szCs w:val="24"/>
        </w:rPr>
        <w:t>agencies</w:t>
      </w:r>
      <w:r w:rsidR="00237B8F" w:rsidRPr="008344C1">
        <w:rPr>
          <w:rFonts w:ascii="Times New Roman" w:hAnsi="Times New Roman" w:cs="Times New Roman"/>
          <w:sz w:val="24"/>
          <w:szCs w:val="24"/>
        </w:rPr>
        <w:t>. Private and non-profit entities are not eligible to apply.</w:t>
      </w:r>
    </w:p>
    <w:p w14:paraId="748B35F8" w14:textId="77777777" w:rsidR="00D21C4D" w:rsidRPr="008344C1" w:rsidRDefault="00D21C4D" w:rsidP="004630E1">
      <w:pPr>
        <w:spacing w:after="0" w:line="240" w:lineRule="auto"/>
        <w:ind w:left="360"/>
        <w:rPr>
          <w:rFonts w:ascii="Times New Roman" w:hAnsi="Times New Roman" w:cs="Times New Roman"/>
          <w:sz w:val="24"/>
          <w:szCs w:val="24"/>
        </w:rPr>
      </w:pPr>
    </w:p>
    <w:p w14:paraId="1BA25E09" w14:textId="77777777" w:rsidR="00C87FE0" w:rsidRPr="008344C1" w:rsidRDefault="00B7483F" w:rsidP="004630E1">
      <w:pPr>
        <w:pStyle w:val="ListParagraph"/>
        <w:numPr>
          <w:ilvl w:val="0"/>
          <w:numId w:val="5"/>
        </w:numPr>
        <w:spacing w:after="0" w:line="240" w:lineRule="auto"/>
        <w:ind w:left="720"/>
        <w:rPr>
          <w:rFonts w:ascii="Times New Roman" w:eastAsia="Times New Roman" w:hAnsi="Times New Roman" w:cs="Times New Roman"/>
          <w:sz w:val="24"/>
          <w:szCs w:val="24"/>
        </w:rPr>
      </w:pPr>
      <w:r w:rsidRPr="008344C1">
        <w:rPr>
          <w:rFonts w:ascii="Times New Roman" w:eastAsia="Times New Roman" w:hAnsi="Times New Roman" w:cs="Times New Roman"/>
          <w:b/>
          <w:i/>
          <w:iCs/>
          <w:sz w:val="24"/>
          <w:szCs w:val="24"/>
        </w:rPr>
        <w:t>Cost Sharing or Matching</w:t>
      </w:r>
      <w:r w:rsidRPr="008344C1">
        <w:rPr>
          <w:rFonts w:ascii="Times New Roman" w:eastAsia="Times New Roman" w:hAnsi="Times New Roman" w:cs="Times New Roman"/>
          <w:sz w:val="24"/>
          <w:szCs w:val="24"/>
        </w:rPr>
        <w:t xml:space="preserve"> </w:t>
      </w:r>
    </w:p>
    <w:p w14:paraId="3EFE4B52" w14:textId="77777777" w:rsidR="00C87FE0" w:rsidRPr="008344C1" w:rsidRDefault="00C87FE0" w:rsidP="004630E1">
      <w:pPr>
        <w:spacing w:after="0" w:line="240" w:lineRule="auto"/>
        <w:ind w:left="360"/>
        <w:rPr>
          <w:rFonts w:ascii="Times New Roman" w:eastAsia="Times New Roman" w:hAnsi="Times New Roman" w:cs="Times New Roman"/>
          <w:sz w:val="24"/>
          <w:szCs w:val="24"/>
        </w:rPr>
      </w:pPr>
    </w:p>
    <w:p w14:paraId="3C9C70A4" w14:textId="77777777" w:rsidR="00237B8F" w:rsidRPr="008344C1" w:rsidRDefault="00237B8F" w:rsidP="004630E1">
      <w:pPr>
        <w:spacing w:after="0" w:line="240" w:lineRule="auto"/>
        <w:ind w:left="360"/>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There is no matching or cost</w:t>
      </w:r>
      <w:r w:rsidR="0067250E" w:rsidRPr="008344C1">
        <w:rPr>
          <w:rFonts w:ascii="Times New Roman" w:eastAsia="Times New Roman" w:hAnsi="Times New Roman" w:cs="Times New Roman"/>
          <w:sz w:val="24"/>
          <w:szCs w:val="24"/>
        </w:rPr>
        <w:t>-</w:t>
      </w:r>
      <w:r w:rsidRPr="008344C1">
        <w:rPr>
          <w:rFonts w:ascii="Times New Roman" w:eastAsia="Times New Roman" w:hAnsi="Times New Roman" w:cs="Times New Roman"/>
          <w:sz w:val="24"/>
          <w:szCs w:val="24"/>
        </w:rPr>
        <w:t>sharing requirement.</w:t>
      </w:r>
    </w:p>
    <w:p w14:paraId="589A13FA" w14:textId="77777777" w:rsidR="00237B8F" w:rsidRPr="008344C1" w:rsidRDefault="00237B8F" w:rsidP="004630E1">
      <w:pPr>
        <w:spacing w:after="0" w:line="240" w:lineRule="auto"/>
        <w:ind w:left="360"/>
        <w:rPr>
          <w:rFonts w:ascii="Times New Roman" w:eastAsia="Times New Roman" w:hAnsi="Times New Roman" w:cs="Times New Roman"/>
          <w:sz w:val="24"/>
          <w:szCs w:val="24"/>
        </w:rPr>
      </w:pPr>
    </w:p>
    <w:p w14:paraId="29FD33D7" w14:textId="77777777" w:rsidR="00512E88" w:rsidRPr="008344C1" w:rsidRDefault="00CA4B4F" w:rsidP="004630E1">
      <w:pPr>
        <w:pStyle w:val="ListParagraph"/>
        <w:numPr>
          <w:ilvl w:val="0"/>
          <w:numId w:val="5"/>
        </w:numPr>
        <w:spacing w:after="0" w:line="240" w:lineRule="auto"/>
        <w:ind w:left="720"/>
        <w:rPr>
          <w:rFonts w:ascii="Times New Roman" w:eastAsia="Times New Roman" w:hAnsi="Times New Roman" w:cs="Times New Roman"/>
          <w:b/>
          <w:i/>
          <w:iCs/>
          <w:sz w:val="24"/>
          <w:szCs w:val="24"/>
        </w:rPr>
      </w:pPr>
      <w:r w:rsidRPr="008344C1">
        <w:rPr>
          <w:rFonts w:ascii="Times New Roman" w:eastAsia="Times New Roman" w:hAnsi="Times New Roman" w:cs="Times New Roman"/>
          <w:b/>
          <w:i/>
          <w:iCs/>
          <w:sz w:val="24"/>
          <w:szCs w:val="24"/>
        </w:rPr>
        <w:t>Indirect Cost Rate.</w:t>
      </w:r>
      <w:r w:rsidR="0067250E" w:rsidRPr="008344C1">
        <w:rPr>
          <w:rFonts w:ascii="Times New Roman" w:eastAsia="Times New Roman" w:hAnsi="Times New Roman" w:cs="Times New Roman"/>
          <w:b/>
          <w:i/>
          <w:iCs/>
          <w:sz w:val="24"/>
          <w:szCs w:val="24"/>
        </w:rPr>
        <w:t xml:space="preserve"> </w:t>
      </w:r>
    </w:p>
    <w:p w14:paraId="71BA86A9" w14:textId="77777777" w:rsidR="001646B9" w:rsidRPr="008344C1" w:rsidRDefault="001646B9" w:rsidP="004630E1">
      <w:pPr>
        <w:spacing w:after="0" w:line="240" w:lineRule="auto"/>
        <w:ind w:left="360"/>
        <w:rPr>
          <w:rFonts w:ascii="Times New Roman" w:hAnsi="Times New Roman" w:cs="Times New Roman"/>
          <w:sz w:val="24"/>
          <w:szCs w:val="24"/>
        </w:rPr>
      </w:pPr>
    </w:p>
    <w:p w14:paraId="1BCCED25" w14:textId="77777777" w:rsidR="006947F9" w:rsidRPr="008344C1" w:rsidRDefault="00A66AA7" w:rsidP="004630E1">
      <w:pPr>
        <w:spacing w:after="0" w:line="240" w:lineRule="auto"/>
        <w:ind w:left="360"/>
        <w:rPr>
          <w:rFonts w:ascii="Times New Roman" w:hAnsi="Times New Roman" w:cs="Times New Roman"/>
          <w:sz w:val="24"/>
          <w:szCs w:val="24"/>
        </w:rPr>
      </w:pPr>
      <w:proofErr w:type="gramStart"/>
      <w:r w:rsidRPr="008344C1">
        <w:rPr>
          <w:rFonts w:ascii="Times New Roman" w:hAnsi="Times New Roman" w:cs="Times New Roman"/>
          <w:sz w:val="24"/>
          <w:szCs w:val="24"/>
        </w:rPr>
        <w:t>In order to</w:t>
      </w:r>
      <w:proofErr w:type="gramEnd"/>
      <w:r w:rsidRPr="008344C1">
        <w:rPr>
          <w:rFonts w:ascii="Times New Roman" w:hAnsi="Times New Roman" w:cs="Times New Roman"/>
          <w:sz w:val="24"/>
          <w:szCs w:val="24"/>
        </w:rPr>
        <w:t xml:space="preserve"> charge indirect costs to a grant, the applicant organization must have an annually negotiated indirect cost rate agreement (NICRA). There are three types of NICRAs:</w:t>
      </w:r>
      <w:r w:rsidR="0067250E" w:rsidRPr="008344C1">
        <w:rPr>
          <w:rFonts w:ascii="Times New Roman" w:hAnsi="Times New Roman" w:cs="Times New Roman"/>
          <w:sz w:val="24"/>
          <w:szCs w:val="24"/>
        </w:rPr>
        <w:t xml:space="preserve"> </w:t>
      </w:r>
    </w:p>
    <w:p w14:paraId="1FB25FB6" w14:textId="17887F35" w:rsidR="006947F9" w:rsidRPr="008344C1" w:rsidRDefault="00A66AA7" w:rsidP="00474259">
      <w:pPr>
        <w:pStyle w:val="ListParagraph"/>
        <w:numPr>
          <w:ilvl w:val="0"/>
          <w:numId w:val="45"/>
        </w:numPr>
        <w:spacing w:after="0" w:line="240" w:lineRule="auto"/>
        <w:rPr>
          <w:rFonts w:ascii="Times New Roman" w:hAnsi="Times New Roman" w:cs="Times New Roman"/>
          <w:sz w:val="24"/>
          <w:szCs w:val="24"/>
        </w:rPr>
      </w:pPr>
      <w:r w:rsidRPr="008344C1">
        <w:rPr>
          <w:rFonts w:ascii="Times New Roman" w:hAnsi="Times New Roman" w:cs="Times New Roman"/>
          <w:sz w:val="24"/>
          <w:szCs w:val="24"/>
          <w:u w:val="single"/>
        </w:rPr>
        <w:t>Federally Negotiated Rate</w:t>
      </w:r>
      <w:r w:rsidR="006947F9" w:rsidRPr="008344C1">
        <w:rPr>
          <w:rFonts w:ascii="Times New Roman" w:hAnsi="Times New Roman" w:cs="Times New Roman"/>
          <w:sz w:val="24"/>
          <w:szCs w:val="24"/>
          <w:u w:val="single"/>
        </w:rPr>
        <w:t>:</w:t>
      </w:r>
      <w:r w:rsidRPr="008344C1">
        <w:rPr>
          <w:rFonts w:ascii="Times New Roman" w:hAnsi="Times New Roman" w:cs="Times New Roman"/>
          <w:sz w:val="24"/>
          <w:szCs w:val="24"/>
        </w:rPr>
        <w:t xml:space="preserve"> </w:t>
      </w:r>
      <w:r w:rsidR="00C87FE0" w:rsidRPr="008344C1">
        <w:rPr>
          <w:rFonts w:ascii="Times New Roman" w:hAnsi="Times New Roman" w:cs="Times New Roman"/>
          <w:sz w:val="24"/>
          <w:szCs w:val="24"/>
        </w:rPr>
        <w:t>Applicant o</w:t>
      </w:r>
      <w:r w:rsidRPr="008344C1">
        <w:rPr>
          <w:rFonts w:ascii="Times New Roman" w:hAnsi="Times New Roman" w:cs="Times New Roman"/>
          <w:sz w:val="24"/>
          <w:szCs w:val="24"/>
        </w:rPr>
        <w:t xml:space="preserve">rganizations that receive direct federal </w:t>
      </w:r>
      <w:r w:rsidR="00022AE6" w:rsidRPr="008344C1">
        <w:rPr>
          <w:rFonts w:ascii="Times New Roman" w:hAnsi="Times New Roman" w:cs="Times New Roman"/>
          <w:sz w:val="24"/>
          <w:szCs w:val="24"/>
        </w:rPr>
        <w:t>funding</w:t>
      </w:r>
      <w:r w:rsidRPr="008344C1">
        <w:rPr>
          <w:rFonts w:ascii="Times New Roman" w:hAnsi="Times New Roman" w:cs="Times New Roman"/>
          <w:sz w:val="24"/>
          <w:szCs w:val="24"/>
        </w:rPr>
        <w:t xml:space="preserve"> may have an indirect cost rate that was negotiated with the Federal Cognizant Agency.</w:t>
      </w:r>
      <w:r w:rsidR="0067250E" w:rsidRPr="008344C1">
        <w:rPr>
          <w:rFonts w:ascii="Times New Roman" w:hAnsi="Times New Roman" w:cs="Times New Roman"/>
          <w:sz w:val="24"/>
          <w:szCs w:val="24"/>
        </w:rPr>
        <w:t xml:space="preserve"> </w:t>
      </w:r>
      <w:r w:rsidRPr="008344C1">
        <w:rPr>
          <w:rFonts w:ascii="Times New Roman" w:hAnsi="Times New Roman" w:cs="Times New Roman"/>
          <w:sz w:val="24"/>
          <w:szCs w:val="24"/>
        </w:rPr>
        <w:t xml:space="preserve">Illinois will accept the federally </w:t>
      </w:r>
      <w:r w:rsidR="004329A6" w:rsidRPr="008344C1">
        <w:rPr>
          <w:rFonts w:ascii="Times New Roman" w:hAnsi="Times New Roman" w:cs="Times New Roman"/>
          <w:sz w:val="24"/>
          <w:szCs w:val="24"/>
        </w:rPr>
        <w:t>negotiated rate.</w:t>
      </w:r>
      <w:r w:rsidR="0067250E" w:rsidRPr="008344C1">
        <w:rPr>
          <w:rFonts w:ascii="Times New Roman" w:hAnsi="Times New Roman" w:cs="Times New Roman"/>
          <w:sz w:val="24"/>
          <w:szCs w:val="24"/>
        </w:rPr>
        <w:t xml:space="preserve"> </w:t>
      </w:r>
      <w:r w:rsidR="004329A6" w:rsidRPr="008344C1">
        <w:rPr>
          <w:rFonts w:ascii="Times New Roman" w:hAnsi="Times New Roman" w:cs="Times New Roman"/>
          <w:sz w:val="24"/>
          <w:szCs w:val="24"/>
        </w:rPr>
        <w:t xml:space="preserve">The </w:t>
      </w:r>
      <w:r w:rsidRPr="008344C1">
        <w:rPr>
          <w:rFonts w:ascii="Times New Roman" w:hAnsi="Times New Roman" w:cs="Times New Roman"/>
          <w:sz w:val="24"/>
          <w:szCs w:val="24"/>
        </w:rPr>
        <w:t>organization must provide a copy of the federally NICRA.</w:t>
      </w:r>
      <w:r w:rsidR="0067250E" w:rsidRPr="008344C1">
        <w:rPr>
          <w:rFonts w:ascii="Times New Roman" w:hAnsi="Times New Roman" w:cs="Times New Roman"/>
          <w:sz w:val="24"/>
          <w:szCs w:val="24"/>
        </w:rPr>
        <w:t xml:space="preserve"> </w:t>
      </w:r>
    </w:p>
    <w:p w14:paraId="00732166" w14:textId="1657EE55" w:rsidR="00AE287A" w:rsidRPr="008344C1" w:rsidRDefault="00AE287A" w:rsidP="00474259">
      <w:pPr>
        <w:pStyle w:val="ListParagraph"/>
        <w:numPr>
          <w:ilvl w:val="0"/>
          <w:numId w:val="45"/>
        </w:numPr>
        <w:spacing w:after="0" w:line="240" w:lineRule="auto"/>
        <w:rPr>
          <w:rFonts w:ascii="Times New Roman" w:hAnsi="Times New Roman" w:cs="Times New Roman"/>
          <w:sz w:val="24"/>
          <w:szCs w:val="24"/>
        </w:rPr>
      </w:pPr>
      <w:r w:rsidRPr="008344C1">
        <w:rPr>
          <w:rFonts w:ascii="Times New Roman" w:hAnsi="Times New Roman" w:cs="Times New Roman"/>
          <w:sz w:val="24"/>
          <w:szCs w:val="24"/>
          <w:u w:val="single"/>
        </w:rPr>
        <w:t>State Negotiated Rate:</w:t>
      </w:r>
      <w:r w:rsidRPr="008344C1">
        <w:rPr>
          <w:rFonts w:ascii="Times New Roman" w:hAnsi="Times New Roman" w:cs="Times New Roman"/>
          <w:sz w:val="24"/>
          <w:szCs w:val="24"/>
        </w:rPr>
        <w:t xml:space="preserve"> The organization must negotiate an indirect cost rate with the State of Illinois if they do not have Federally Negotiated Rate or elect to use the De </w:t>
      </w:r>
      <w:proofErr w:type="spellStart"/>
      <w:r w:rsidRPr="008344C1">
        <w:rPr>
          <w:rFonts w:ascii="Times New Roman" w:hAnsi="Times New Roman" w:cs="Times New Roman"/>
          <w:sz w:val="24"/>
          <w:szCs w:val="24"/>
        </w:rPr>
        <w:lastRenderedPageBreak/>
        <w:t>Minimis</w:t>
      </w:r>
      <w:proofErr w:type="spellEnd"/>
      <w:r w:rsidRPr="008344C1">
        <w:rPr>
          <w:rFonts w:ascii="Times New Roman" w:hAnsi="Times New Roman" w:cs="Times New Roman"/>
          <w:sz w:val="24"/>
          <w:szCs w:val="24"/>
        </w:rPr>
        <w:t xml:space="preserve"> Rate. The indirect cost rate proposal must be submitted to the State of Illinois within 90 days of the notice of award.</w:t>
      </w:r>
    </w:p>
    <w:p w14:paraId="190E9699" w14:textId="5A8BAC81" w:rsidR="006947F9" w:rsidRPr="008344C1" w:rsidRDefault="006947F9" w:rsidP="00474259">
      <w:pPr>
        <w:pStyle w:val="ListParagraph"/>
        <w:spacing w:after="0" w:line="240" w:lineRule="auto"/>
        <w:rPr>
          <w:rFonts w:ascii="Times New Roman" w:hAnsi="Times New Roman" w:cs="Times New Roman"/>
          <w:sz w:val="24"/>
          <w:szCs w:val="24"/>
        </w:rPr>
      </w:pPr>
    </w:p>
    <w:p w14:paraId="0442E4A4" w14:textId="217169AE" w:rsidR="00AE287A" w:rsidRPr="008344C1" w:rsidRDefault="00AE287A" w:rsidP="00474259">
      <w:pPr>
        <w:pStyle w:val="ListParagraph"/>
        <w:numPr>
          <w:ilvl w:val="0"/>
          <w:numId w:val="45"/>
        </w:numPr>
        <w:spacing w:after="0" w:line="240" w:lineRule="auto"/>
        <w:rPr>
          <w:rFonts w:ascii="Times New Roman" w:hAnsi="Times New Roman" w:cs="Times New Roman"/>
          <w:sz w:val="24"/>
          <w:szCs w:val="24"/>
        </w:rPr>
      </w:pPr>
      <w:r w:rsidRPr="008344C1">
        <w:rPr>
          <w:rFonts w:ascii="Times New Roman" w:hAnsi="Times New Roman" w:cs="Times New Roman"/>
          <w:sz w:val="24"/>
          <w:szCs w:val="24"/>
          <w:u w:val="single"/>
        </w:rPr>
        <w:t xml:space="preserve">De </w:t>
      </w:r>
      <w:proofErr w:type="spellStart"/>
      <w:r w:rsidRPr="008344C1">
        <w:rPr>
          <w:rFonts w:ascii="Times New Roman" w:hAnsi="Times New Roman" w:cs="Times New Roman"/>
          <w:sz w:val="24"/>
          <w:szCs w:val="24"/>
          <w:u w:val="single"/>
        </w:rPr>
        <w:t>Minimis</w:t>
      </w:r>
      <w:proofErr w:type="spellEnd"/>
      <w:r w:rsidRPr="008344C1">
        <w:rPr>
          <w:rFonts w:ascii="Times New Roman" w:hAnsi="Times New Roman" w:cs="Times New Roman"/>
          <w:sz w:val="24"/>
          <w:szCs w:val="24"/>
          <w:u w:val="single"/>
        </w:rPr>
        <w:t xml:space="preserve"> Rate:</w:t>
      </w:r>
      <w:r w:rsidRPr="008344C1">
        <w:rPr>
          <w:rFonts w:ascii="Times New Roman" w:hAnsi="Times New Roman" w:cs="Times New Roman"/>
          <w:sz w:val="24"/>
          <w:szCs w:val="24"/>
        </w:rPr>
        <w:t xml:space="preserve"> An organization that has never received a Federally Negotiated Rate may elect a de </w:t>
      </w:r>
      <w:proofErr w:type="spellStart"/>
      <w:r w:rsidRPr="008344C1">
        <w:rPr>
          <w:rFonts w:ascii="Times New Roman" w:hAnsi="Times New Roman" w:cs="Times New Roman"/>
          <w:sz w:val="24"/>
          <w:szCs w:val="24"/>
        </w:rPr>
        <w:t>minimis</w:t>
      </w:r>
      <w:proofErr w:type="spellEnd"/>
      <w:r w:rsidRPr="008344C1">
        <w:rPr>
          <w:rFonts w:ascii="Times New Roman" w:hAnsi="Times New Roman" w:cs="Times New Roman"/>
          <w:sz w:val="24"/>
          <w:szCs w:val="24"/>
        </w:rPr>
        <w:t xml:space="preserve"> rate of 10% of modified total direct cost (MTDC). Once established, the de </w:t>
      </w:r>
      <w:proofErr w:type="spellStart"/>
      <w:r w:rsidRPr="008344C1">
        <w:rPr>
          <w:rFonts w:ascii="Times New Roman" w:hAnsi="Times New Roman" w:cs="Times New Roman"/>
          <w:sz w:val="24"/>
          <w:szCs w:val="24"/>
        </w:rPr>
        <w:t>minimis</w:t>
      </w:r>
      <w:proofErr w:type="spellEnd"/>
      <w:r w:rsidRPr="008344C1">
        <w:rPr>
          <w:rFonts w:ascii="Times New Roman" w:hAnsi="Times New Roman" w:cs="Times New Roman"/>
          <w:sz w:val="24"/>
          <w:szCs w:val="24"/>
        </w:rPr>
        <w:t xml:space="preserve"> rate may be used indefinitely. The State of Illinois must verify the calculation of the MTDC annually </w:t>
      </w:r>
      <w:proofErr w:type="gramStart"/>
      <w:r w:rsidRPr="008344C1">
        <w:rPr>
          <w:rFonts w:ascii="Times New Roman" w:hAnsi="Times New Roman" w:cs="Times New Roman"/>
          <w:sz w:val="24"/>
          <w:szCs w:val="24"/>
        </w:rPr>
        <w:t>in order to</w:t>
      </w:r>
      <w:proofErr w:type="gramEnd"/>
      <w:r w:rsidRPr="008344C1">
        <w:rPr>
          <w:rFonts w:ascii="Times New Roman" w:hAnsi="Times New Roman" w:cs="Times New Roman"/>
          <w:sz w:val="24"/>
          <w:szCs w:val="24"/>
        </w:rPr>
        <w:t xml:space="preserve"> accept the de </w:t>
      </w:r>
      <w:proofErr w:type="spellStart"/>
      <w:r w:rsidRPr="008344C1">
        <w:rPr>
          <w:rFonts w:ascii="Times New Roman" w:hAnsi="Times New Roman" w:cs="Times New Roman"/>
          <w:sz w:val="24"/>
          <w:szCs w:val="24"/>
        </w:rPr>
        <w:t>minimis</w:t>
      </w:r>
      <w:proofErr w:type="spellEnd"/>
      <w:r w:rsidRPr="008344C1">
        <w:rPr>
          <w:rFonts w:ascii="Times New Roman" w:hAnsi="Times New Roman" w:cs="Times New Roman"/>
          <w:sz w:val="24"/>
          <w:szCs w:val="24"/>
        </w:rPr>
        <w:t xml:space="preserve"> rate. Applicants must submit documentation of the MTDC calculation to the Authority within 90 days of the execution of a grant agreement under this solicitation.</w:t>
      </w:r>
    </w:p>
    <w:p w14:paraId="1B0A2048" w14:textId="77777777" w:rsidR="00D21C4D" w:rsidRPr="008344C1" w:rsidRDefault="00D21C4D" w:rsidP="004630E1">
      <w:pPr>
        <w:spacing w:after="0" w:line="240" w:lineRule="auto"/>
        <w:ind w:left="360"/>
        <w:rPr>
          <w:rFonts w:ascii="Times New Roman" w:hAnsi="Times New Roman" w:cs="Times New Roman"/>
          <w:sz w:val="24"/>
          <w:szCs w:val="24"/>
        </w:rPr>
      </w:pPr>
    </w:p>
    <w:p w14:paraId="6E8520ED" w14:textId="77777777" w:rsidR="00F705E7" w:rsidRPr="008344C1" w:rsidRDefault="00F705E7" w:rsidP="008A2CF8">
      <w:pPr>
        <w:pStyle w:val="ListParagraph"/>
        <w:numPr>
          <w:ilvl w:val="0"/>
          <w:numId w:val="5"/>
        </w:numPr>
        <w:spacing w:after="0" w:line="240" w:lineRule="auto"/>
        <w:ind w:left="720"/>
        <w:rPr>
          <w:rFonts w:ascii="Times New Roman" w:eastAsia="Times New Roman" w:hAnsi="Times New Roman" w:cs="Times New Roman"/>
          <w:b/>
          <w:i/>
          <w:iCs/>
          <w:sz w:val="24"/>
          <w:szCs w:val="24"/>
        </w:rPr>
      </w:pPr>
      <w:r w:rsidRPr="008344C1">
        <w:rPr>
          <w:rFonts w:ascii="Times New Roman" w:eastAsia="Times New Roman" w:hAnsi="Times New Roman" w:cs="Times New Roman"/>
          <w:b/>
          <w:i/>
          <w:iCs/>
          <w:sz w:val="24"/>
          <w:szCs w:val="24"/>
        </w:rPr>
        <w:t>Thresholds</w:t>
      </w:r>
    </w:p>
    <w:p w14:paraId="044D1BD6" w14:textId="77777777" w:rsidR="00F705E7" w:rsidRPr="008344C1" w:rsidRDefault="00F705E7" w:rsidP="004630E1">
      <w:pPr>
        <w:pStyle w:val="ListParagraph"/>
        <w:spacing w:after="0" w:line="240" w:lineRule="auto"/>
        <w:ind w:left="1080"/>
        <w:rPr>
          <w:rFonts w:ascii="Times New Roman" w:eastAsia="Times New Roman" w:hAnsi="Times New Roman" w:cs="Times New Roman"/>
          <w:b/>
          <w:i/>
          <w:iCs/>
          <w:sz w:val="24"/>
          <w:szCs w:val="24"/>
        </w:rPr>
      </w:pPr>
    </w:p>
    <w:p w14:paraId="1D319E69" w14:textId="5FBB45F3" w:rsidR="00F705E7" w:rsidRPr="008344C1" w:rsidRDefault="00F705E7" w:rsidP="004630E1">
      <w:pPr>
        <w:spacing w:after="0" w:line="240" w:lineRule="auto"/>
        <w:ind w:left="450"/>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 xml:space="preserve">Multi-jurisdictional applications </w:t>
      </w:r>
      <w:r w:rsidR="00D43E44" w:rsidRPr="008344C1">
        <w:rPr>
          <w:rFonts w:ascii="Times New Roman" w:eastAsia="Times New Roman" w:hAnsi="Times New Roman" w:cs="Times New Roman"/>
          <w:sz w:val="24"/>
          <w:szCs w:val="24"/>
        </w:rPr>
        <w:t xml:space="preserve">may </w:t>
      </w:r>
      <w:r w:rsidRPr="008344C1">
        <w:rPr>
          <w:rFonts w:ascii="Times New Roman" w:eastAsia="Times New Roman" w:hAnsi="Times New Roman" w:cs="Times New Roman"/>
          <w:sz w:val="24"/>
          <w:szCs w:val="24"/>
        </w:rPr>
        <w:t xml:space="preserve">be assigned to geographic areas where their program activity is anticipated to be greatest. For instance, if an applicant </w:t>
      </w:r>
      <w:r w:rsidR="00B87219" w:rsidRPr="008344C1">
        <w:rPr>
          <w:rFonts w:ascii="Times New Roman" w:eastAsia="Times New Roman" w:hAnsi="Times New Roman" w:cs="Times New Roman"/>
          <w:sz w:val="24"/>
          <w:szCs w:val="24"/>
        </w:rPr>
        <w:t>propose</w:t>
      </w:r>
      <w:r w:rsidR="00B87219">
        <w:rPr>
          <w:rFonts w:ascii="Times New Roman" w:eastAsia="Times New Roman" w:hAnsi="Times New Roman" w:cs="Times New Roman"/>
          <w:sz w:val="24"/>
          <w:szCs w:val="24"/>
        </w:rPr>
        <w:t>s</w:t>
      </w:r>
      <w:r w:rsidR="00B87219" w:rsidRPr="008344C1">
        <w:rPr>
          <w:rFonts w:ascii="Times New Roman" w:eastAsia="Times New Roman" w:hAnsi="Times New Roman" w:cs="Times New Roman"/>
          <w:sz w:val="24"/>
          <w:szCs w:val="24"/>
        </w:rPr>
        <w:t xml:space="preserve"> </w:t>
      </w:r>
      <w:r w:rsidRPr="008344C1">
        <w:rPr>
          <w:rFonts w:ascii="Times New Roman" w:eastAsia="Times New Roman" w:hAnsi="Times New Roman" w:cs="Times New Roman"/>
          <w:sz w:val="24"/>
          <w:szCs w:val="24"/>
        </w:rPr>
        <w:t xml:space="preserve">to serve three counties, two of which are in geographic area 1, </w:t>
      </w:r>
      <w:r w:rsidR="00B87219">
        <w:rPr>
          <w:rFonts w:ascii="Times New Roman" w:eastAsia="Times New Roman" w:hAnsi="Times New Roman" w:cs="Times New Roman"/>
          <w:sz w:val="24"/>
          <w:szCs w:val="24"/>
        </w:rPr>
        <w:t>and</w:t>
      </w:r>
      <w:r w:rsidR="00B87219" w:rsidRPr="008344C1">
        <w:rPr>
          <w:rFonts w:ascii="Times New Roman" w:eastAsia="Times New Roman" w:hAnsi="Times New Roman" w:cs="Times New Roman"/>
          <w:sz w:val="24"/>
          <w:szCs w:val="24"/>
        </w:rPr>
        <w:t xml:space="preserve"> </w:t>
      </w:r>
      <w:r w:rsidRPr="008344C1">
        <w:rPr>
          <w:rFonts w:ascii="Times New Roman" w:eastAsia="Times New Roman" w:hAnsi="Times New Roman" w:cs="Times New Roman"/>
          <w:sz w:val="24"/>
          <w:szCs w:val="24"/>
        </w:rPr>
        <w:t xml:space="preserve">the bulk of their activity is proposed to take place in geographic area 2, the application </w:t>
      </w:r>
      <w:r w:rsidR="00D43E44" w:rsidRPr="008344C1">
        <w:rPr>
          <w:rFonts w:ascii="Times New Roman" w:eastAsia="Times New Roman" w:hAnsi="Times New Roman" w:cs="Times New Roman"/>
          <w:sz w:val="24"/>
          <w:szCs w:val="24"/>
        </w:rPr>
        <w:t xml:space="preserve">may </w:t>
      </w:r>
      <w:r w:rsidRPr="008344C1">
        <w:rPr>
          <w:rFonts w:ascii="Times New Roman" w:eastAsia="Times New Roman" w:hAnsi="Times New Roman" w:cs="Times New Roman"/>
          <w:sz w:val="24"/>
          <w:szCs w:val="24"/>
        </w:rPr>
        <w:t>be assigned to area 2.</w:t>
      </w:r>
    </w:p>
    <w:p w14:paraId="61337A26" w14:textId="77777777" w:rsidR="00343C27" w:rsidRDefault="00343C27" w:rsidP="004630E1">
      <w:pPr>
        <w:spacing w:after="0" w:line="240" w:lineRule="auto"/>
        <w:ind w:left="360"/>
        <w:rPr>
          <w:rFonts w:ascii="Times New Roman" w:eastAsia="Times New Roman" w:hAnsi="Times New Roman" w:cs="Times New Roman"/>
          <w:sz w:val="24"/>
          <w:szCs w:val="24"/>
        </w:rPr>
      </w:pPr>
    </w:p>
    <w:p w14:paraId="1396E86E" w14:textId="0CE25069" w:rsidR="00B7483F" w:rsidRPr="008344C1" w:rsidRDefault="00B7483F" w:rsidP="004630E1">
      <w:pPr>
        <w:spacing w:after="0" w:line="240" w:lineRule="auto"/>
        <w:ind w:left="360"/>
        <w:rPr>
          <w:rFonts w:ascii="Times New Roman" w:eastAsia="Times New Roman" w:hAnsi="Times New Roman" w:cs="Times New Roman"/>
          <w:vanish/>
          <w:sz w:val="24"/>
          <w:szCs w:val="24"/>
        </w:rPr>
      </w:pPr>
      <w:r w:rsidRPr="008344C1">
        <w:rPr>
          <w:rFonts w:ascii="Times New Roman" w:eastAsia="Times New Roman" w:hAnsi="Times New Roman" w:cs="Times New Roman"/>
          <w:vanish/>
          <w:sz w:val="24"/>
          <w:szCs w:val="24"/>
        </w:rPr>
        <w:t>Code of Federal Regulations / Title 2 - Grants and Agreements / Vol. 1 / 2014-01-01191</w:t>
      </w:r>
    </w:p>
    <w:p w14:paraId="1F5F85FA" w14:textId="77777777" w:rsidR="00237B8F" w:rsidRPr="008344C1" w:rsidRDefault="00237B8F" w:rsidP="004630E1">
      <w:pPr>
        <w:spacing w:after="0" w:line="240" w:lineRule="auto"/>
        <w:rPr>
          <w:rFonts w:ascii="Times New Roman" w:eastAsia="Times New Roman" w:hAnsi="Times New Roman" w:cs="Times New Roman"/>
          <w:b/>
          <w:sz w:val="24"/>
          <w:szCs w:val="24"/>
        </w:rPr>
      </w:pPr>
    </w:p>
    <w:p w14:paraId="2EA37C46" w14:textId="77777777" w:rsidR="00B7483F" w:rsidRPr="008344C1" w:rsidRDefault="00B7483F" w:rsidP="004630E1">
      <w:pPr>
        <w:spacing w:after="0" w:line="240" w:lineRule="auto"/>
        <w:rPr>
          <w:rFonts w:ascii="Times New Roman" w:eastAsia="Times New Roman" w:hAnsi="Times New Roman" w:cs="Times New Roman"/>
          <w:b/>
          <w:sz w:val="24"/>
          <w:szCs w:val="24"/>
        </w:rPr>
      </w:pPr>
      <w:r w:rsidRPr="008344C1">
        <w:rPr>
          <w:rFonts w:ascii="Times New Roman" w:eastAsia="Times New Roman" w:hAnsi="Times New Roman" w:cs="Times New Roman"/>
          <w:b/>
          <w:sz w:val="24"/>
          <w:szCs w:val="24"/>
        </w:rPr>
        <w:t>D. Application and Submission</w:t>
      </w:r>
      <w:r w:rsidR="00E77580" w:rsidRPr="008344C1">
        <w:rPr>
          <w:rFonts w:ascii="Times New Roman" w:eastAsia="Times New Roman" w:hAnsi="Times New Roman" w:cs="Times New Roman"/>
          <w:b/>
          <w:sz w:val="24"/>
          <w:szCs w:val="24"/>
        </w:rPr>
        <w:t xml:space="preserve"> Information</w:t>
      </w:r>
      <w:r w:rsidRPr="008344C1">
        <w:rPr>
          <w:rFonts w:ascii="Times New Roman" w:eastAsia="Times New Roman" w:hAnsi="Times New Roman" w:cs="Times New Roman"/>
          <w:b/>
          <w:sz w:val="24"/>
          <w:szCs w:val="24"/>
        </w:rPr>
        <w:t xml:space="preserve"> </w:t>
      </w:r>
    </w:p>
    <w:p w14:paraId="50E34299" w14:textId="77777777" w:rsidR="00B7483F" w:rsidRPr="008344C1" w:rsidRDefault="00B7483F" w:rsidP="004630E1">
      <w:pPr>
        <w:spacing w:after="0" w:line="240" w:lineRule="auto"/>
        <w:rPr>
          <w:rFonts w:ascii="Times New Roman" w:eastAsia="Times New Roman" w:hAnsi="Times New Roman" w:cs="Times New Roman"/>
          <w:b/>
          <w:sz w:val="24"/>
          <w:szCs w:val="24"/>
        </w:rPr>
      </w:pPr>
    </w:p>
    <w:p w14:paraId="397ED820" w14:textId="77777777" w:rsidR="00512E88" w:rsidRPr="008344C1" w:rsidRDefault="00B7483F" w:rsidP="004630E1">
      <w:pPr>
        <w:pStyle w:val="ListParagraph"/>
        <w:numPr>
          <w:ilvl w:val="0"/>
          <w:numId w:val="8"/>
        </w:numPr>
        <w:spacing w:after="0" w:line="240" w:lineRule="auto"/>
        <w:rPr>
          <w:rFonts w:ascii="Times New Roman" w:eastAsia="Times New Roman" w:hAnsi="Times New Roman" w:cs="Times New Roman"/>
          <w:sz w:val="24"/>
          <w:szCs w:val="24"/>
        </w:rPr>
      </w:pPr>
      <w:r w:rsidRPr="008344C1">
        <w:rPr>
          <w:rFonts w:ascii="Times New Roman" w:eastAsia="Times New Roman" w:hAnsi="Times New Roman" w:cs="Times New Roman"/>
          <w:b/>
          <w:i/>
          <w:iCs/>
          <w:sz w:val="24"/>
          <w:szCs w:val="24"/>
        </w:rPr>
        <w:t xml:space="preserve">Address to </w:t>
      </w:r>
      <w:r w:rsidR="00E77580" w:rsidRPr="008344C1">
        <w:rPr>
          <w:rFonts w:ascii="Times New Roman" w:eastAsia="Times New Roman" w:hAnsi="Times New Roman" w:cs="Times New Roman"/>
          <w:b/>
          <w:i/>
          <w:iCs/>
          <w:sz w:val="24"/>
          <w:szCs w:val="24"/>
        </w:rPr>
        <w:t xml:space="preserve">Obtain </w:t>
      </w:r>
      <w:r w:rsidR="00E77580" w:rsidRPr="008344C1">
        <w:rPr>
          <w:rFonts w:ascii="Times New Roman" w:eastAsia="Times New Roman" w:hAnsi="Times New Roman" w:cs="Times New Roman"/>
          <w:b/>
          <w:i/>
          <w:sz w:val="24"/>
          <w:szCs w:val="24"/>
        </w:rPr>
        <w:t>Application Materials</w:t>
      </w:r>
    </w:p>
    <w:p w14:paraId="00127B8C" w14:textId="1F78FFBA" w:rsidR="00B7483F" w:rsidRPr="008344C1" w:rsidRDefault="005807A4" w:rsidP="004630E1">
      <w:pPr>
        <w:spacing w:after="0" w:line="240" w:lineRule="auto"/>
        <w:ind w:left="360"/>
        <w:rPr>
          <w:rFonts w:ascii="Times New Roman" w:hAnsi="Times New Roman" w:cs="Times New Roman"/>
          <w:sz w:val="24"/>
          <w:szCs w:val="24"/>
        </w:rPr>
      </w:pPr>
      <w:r w:rsidRPr="008344C1">
        <w:rPr>
          <w:rFonts w:ascii="Times New Roman" w:hAnsi="Times New Roman" w:cs="Times New Roman"/>
          <w:sz w:val="24"/>
          <w:szCs w:val="24"/>
        </w:rPr>
        <w:t xml:space="preserve">Applications must be obtained at </w:t>
      </w:r>
      <w:hyperlink r:id="rId28" w:history="1">
        <w:r w:rsidR="006947F9" w:rsidRPr="008344C1">
          <w:rPr>
            <w:rStyle w:val="Hyperlink"/>
            <w:rFonts w:ascii="Times New Roman" w:hAnsi="Times New Roman" w:cs="Times New Roman"/>
            <w:color w:val="auto"/>
            <w:sz w:val="24"/>
            <w:szCs w:val="24"/>
          </w:rPr>
          <w:t>http://www.icjia.state.il.us/</w:t>
        </w:r>
      </w:hyperlink>
      <w:r w:rsidR="0067250E" w:rsidRPr="008344C1">
        <w:rPr>
          <w:rFonts w:ascii="Times New Roman" w:hAnsi="Times New Roman" w:cs="Times New Roman"/>
          <w:sz w:val="24"/>
          <w:szCs w:val="24"/>
        </w:rPr>
        <w:t xml:space="preserve"> </w:t>
      </w:r>
      <w:r w:rsidRPr="008344C1">
        <w:rPr>
          <w:rFonts w:ascii="Times New Roman" w:hAnsi="Times New Roman" w:cs="Times New Roman"/>
          <w:sz w:val="24"/>
          <w:szCs w:val="24"/>
        </w:rPr>
        <w:t>by clicking on the link titled “</w:t>
      </w:r>
      <w:r w:rsidR="00870442" w:rsidRPr="008344C1">
        <w:rPr>
          <w:rFonts w:ascii="Times New Roman" w:hAnsi="Times New Roman" w:cs="Times New Roman"/>
          <w:sz w:val="24"/>
          <w:szCs w:val="24"/>
        </w:rPr>
        <w:t xml:space="preserve">Community Law Enforcement Partnership for Deflection &amp; Substance </w:t>
      </w:r>
      <w:r w:rsidR="00E56DE7" w:rsidRPr="008344C1">
        <w:rPr>
          <w:rFonts w:ascii="Times New Roman" w:hAnsi="Times New Roman" w:cs="Times New Roman"/>
          <w:sz w:val="24"/>
          <w:szCs w:val="24"/>
        </w:rPr>
        <w:t>U</w:t>
      </w:r>
      <w:r w:rsidR="00870442" w:rsidRPr="008344C1">
        <w:rPr>
          <w:rFonts w:ascii="Times New Roman" w:hAnsi="Times New Roman" w:cs="Times New Roman"/>
          <w:sz w:val="24"/>
          <w:szCs w:val="24"/>
        </w:rPr>
        <w:t xml:space="preserve">se Disorder Notice of Funding </w:t>
      </w:r>
      <w:r w:rsidR="00E56DE7" w:rsidRPr="008344C1">
        <w:rPr>
          <w:rFonts w:ascii="Times New Roman" w:hAnsi="Times New Roman" w:cs="Times New Roman"/>
          <w:sz w:val="24"/>
          <w:szCs w:val="24"/>
        </w:rPr>
        <w:t>O</w:t>
      </w:r>
      <w:r w:rsidR="00870442" w:rsidRPr="008344C1">
        <w:rPr>
          <w:rFonts w:ascii="Times New Roman" w:hAnsi="Times New Roman" w:cs="Times New Roman"/>
          <w:sz w:val="24"/>
          <w:szCs w:val="24"/>
        </w:rPr>
        <w:t>pportunity</w:t>
      </w:r>
      <w:r w:rsidR="0041018B" w:rsidRPr="008344C1">
        <w:rPr>
          <w:rFonts w:ascii="Times New Roman" w:hAnsi="Times New Roman" w:cs="Times New Roman"/>
          <w:sz w:val="24"/>
          <w:szCs w:val="24"/>
        </w:rPr>
        <w:t>”</w:t>
      </w:r>
      <w:r w:rsidRPr="008344C1">
        <w:rPr>
          <w:rFonts w:ascii="Times New Roman" w:hAnsi="Times New Roman" w:cs="Times New Roman"/>
          <w:sz w:val="24"/>
          <w:szCs w:val="24"/>
        </w:rPr>
        <w:t>.</w:t>
      </w:r>
      <w:r w:rsidR="0067250E" w:rsidRPr="008344C1">
        <w:rPr>
          <w:rFonts w:ascii="Times New Roman" w:hAnsi="Times New Roman" w:cs="Times New Roman"/>
          <w:sz w:val="24"/>
          <w:szCs w:val="24"/>
        </w:rPr>
        <w:t xml:space="preserve"> </w:t>
      </w:r>
      <w:r w:rsidRPr="008344C1">
        <w:rPr>
          <w:rFonts w:ascii="Times New Roman" w:hAnsi="Times New Roman" w:cs="Times New Roman"/>
          <w:sz w:val="24"/>
          <w:szCs w:val="24"/>
        </w:rPr>
        <w:t xml:space="preserve">All required application materials must be emailed to </w:t>
      </w:r>
      <w:hyperlink r:id="rId29" w:history="1">
        <w:r w:rsidR="00990294" w:rsidRPr="008344C1">
          <w:rPr>
            <w:rFonts w:ascii="Times New Roman" w:hAnsi="Times New Roman" w:cs="Times New Roman"/>
            <w:sz w:val="24"/>
            <w:szCs w:val="24"/>
          </w:rPr>
          <w:t xml:space="preserve"> </w:t>
        </w:r>
        <w:bookmarkStart w:id="10" w:name="_Hlk521074077"/>
        <w:r w:rsidR="00870442" w:rsidRPr="008344C1">
          <w:rPr>
            <w:rStyle w:val="Hyperlink"/>
            <w:rFonts w:ascii="Times New Roman" w:hAnsi="Times New Roman" w:cs="Times New Roman"/>
            <w:color w:val="auto"/>
            <w:sz w:val="24"/>
            <w:szCs w:val="24"/>
          </w:rPr>
          <w:t>CJA.CLEDPNOFO</w:t>
        </w:r>
        <w:r w:rsidR="002F520E" w:rsidRPr="008344C1">
          <w:rPr>
            <w:rStyle w:val="Hyperlink"/>
            <w:rFonts w:ascii="Times New Roman" w:hAnsi="Times New Roman" w:cs="Times New Roman"/>
            <w:color w:val="auto"/>
            <w:sz w:val="24"/>
            <w:szCs w:val="24"/>
          </w:rPr>
          <w:t>@Illinois.gov</w:t>
        </w:r>
        <w:bookmarkEnd w:id="10"/>
      </w:hyperlink>
      <w:r w:rsidRPr="008344C1">
        <w:rPr>
          <w:rFonts w:ascii="Times New Roman" w:hAnsi="Times New Roman" w:cs="Times New Roman"/>
          <w:sz w:val="24"/>
          <w:szCs w:val="24"/>
        </w:rPr>
        <w:t xml:space="preserve"> by </w:t>
      </w:r>
      <w:r w:rsidR="00E77580" w:rsidRPr="008344C1">
        <w:rPr>
          <w:rFonts w:ascii="Times New Roman" w:hAnsi="Times New Roman" w:cs="Times New Roman"/>
          <w:b/>
          <w:sz w:val="24"/>
          <w:szCs w:val="24"/>
        </w:rPr>
        <w:t>11:59</w:t>
      </w:r>
      <w:r w:rsidR="006947F9" w:rsidRPr="008344C1">
        <w:rPr>
          <w:rFonts w:ascii="Times New Roman" w:hAnsi="Times New Roman" w:cs="Times New Roman"/>
          <w:b/>
          <w:sz w:val="24"/>
          <w:szCs w:val="24"/>
        </w:rPr>
        <w:t xml:space="preserve"> p.m.,</w:t>
      </w:r>
      <w:r w:rsidR="00870442" w:rsidRPr="008344C1">
        <w:rPr>
          <w:rFonts w:ascii="Times New Roman" w:hAnsi="Times New Roman" w:cs="Times New Roman"/>
          <w:sz w:val="24"/>
          <w:szCs w:val="24"/>
        </w:rPr>
        <w:t xml:space="preserve"> </w:t>
      </w:r>
      <w:r w:rsidR="00DE5A30" w:rsidRPr="008344C1">
        <w:rPr>
          <w:rFonts w:ascii="Times New Roman" w:hAnsi="Times New Roman" w:cs="Times New Roman"/>
          <w:b/>
          <w:sz w:val="24"/>
          <w:szCs w:val="24"/>
        </w:rPr>
        <w:t xml:space="preserve">October </w:t>
      </w:r>
      <w:r w:rsidR="00C33DD1">
        <w:rPr>
          <w:rFonts w:ascii="Times New Roman" w:hAnsi="Times New Roman" w:cs="Times New Roman"/>
          <w:b/>
          <w:sz w:val="24"/>
          <w:szCs w:val="24"/>
        </w:rPr>
        <w:t>25</w:t>
      </w:r>
      <w:r w:rsidR="00DE5A30" w:rsidRPr="008344C1">
        <w:rPr>
          <w:rFonts w:ascii="Times New Roman" w:hAnsi="Times New Roman" w:cs="Times New Roman"/>
          <w:b/>
          <w:sz w:val="24"/>
          <w:szCs w:val="24"/>
        </w:rPr>
        <w:t>, 2018</w:t>
      </w:r>
      <w:r w:rsidR="00207EFB" w:rsidRPr="008344C1">
        <w:rPr>
          <w:rFonts w:ascii="Times New Roman" w:hAnsi="Times New Roman" w:cs="Times New Roman"/>
          <w:b/>
          <w:sz w:val="24"/>
          <w:szCs w:val="24"/>
        </w:rPr>
        <w:t>,</w:t>
      </w:r>
      <w:r w:rsidRPr="008344C1">
        <w:rPr>
          <w:rFonts w:ascii="Times New Roman" w:hAnsi="Times New Roman" w:cs="Times New Roman"/>
          <w:sz w:val="24"/>
          <w:szCs w:val="24"/>
        </w:rPr>
        <w:t xml:space="preserve"> to be considered for funding. Proposals will not be accepted by mail, fax or in-person. Incomplete applications will not be reviewed.</w:t>
      </w:r>
      <w:r w:rsidR="0067250E" w:rsidRPr="008344C1">
        <w:rPr>
          <w:rFonts w:ascii="Times New Roman" w:hAnsi="Times New Roman" w:cs="Times New Roman"/>
          <w:sz w:val="24"/>
          <w:szCs w:val="24"/>
        </w:rPr>
        <w:t xml:space="preserve"> </w:t>
      </w:r>
      <w:r w:rsidRPr="008344C1">
        <w:rPr>
          <w:rFonts w:ascii="Times New Roman" w:hAnsi="Times New Roman" w:cs="Times New Roman"/>
          <w:sz w:val="24"/>
          <w:szCs w:val="24"/>
        </w:rPr>
        <w:t>Late submissions will not be reviewed.</w:t>
      </w:r>
    </w:p>
    <w:p w14:paraId="601A5025" w14:textId="77777777" w:rsidR="00512E88" w:rsidRPr="008344C1" w:rsidRDefault="00512E88" w:rsidP="004630E1">
      <w:pPr>
        <w:spacing w:after="0" w:line="240" w:lineRule="auto"/>
        <w:ind w:left="360"/>
        <w:rPr>
          <w:rFonts w:ascii="Times New Roman" w:hAnsi="Times New Roman" w:cs="Times New Roman"/>
          <w:sz w:val="24"/>
          <w:szCs w:val="24"/>
        </w:rPr>
      </w:pPr>
    </w:p>
    <w:p w14:paraId="6C8194AD" w14:textId="77777777" w:rsidR="00E37CB2" w:rsidRPr="008344C1" w:rsidRDefault="00E37CB2" w:rsidP="004630E1">
      <w:pPr>
        <w:spacing w:after="0" w:line="240" w:lineRule="auto"/>
        <w:ind w:left="360"/>
        <w:rPr>
          <w:rFonts w:ascii="Times New Roman" w:hAnsi="Times New Roman" w:cs="Times New Roman"/>
          <w:sz w:val="24"/>
          <w:szCs w:val="24"/>
        </w:rPr>
      </w:pPr>
      <w:r w:rsidRPr="008344C1">
        <w:rPr>
          <w:rFonts w:ascii="Times New Roman" w:hAnsi="Times New Roman" w:cs="Times New Roman"/>
          <w:sz w:val="24"/>
          <w:szCs w:val="24"/>
        </w:rPr>
        <w:t xml:space="preserve">Paper copies of the application materials may be requested by calling </w:t>
      </w:r>
      <w:r w:rsidR="00127A50" w:rsidRPr="008344C1">
        <w:rPr>
          <w:rFonts w:ascii="Times New Roman" w:hAnsi="Times New Roman" w:cs="Times New Roman"/>
          <w:sz w:val="24"/>
          <w:szCs w:val="24"/>
        </w:rPr>
        <w:t>Lajuana Murphy</w:t>
      </w:r>
      <w:r w:rsidRPr="008344C1">
        <w:rPr>
          <w:rFonts w:ascii="Times New Roman" w:hAnsi="Times New Roman" w:cs="Times New Roman"/>
          <w:sz w:val="24"/>
          <w:szCs w:val="24"/>
        </w:rPr>
        <w:t xml:space="preserve"> at 312-793-</w:t>
      </w:r>
      <w:r w:rsidR="005F53AB" w:rsidRPr="008344C1">
        <w:rPr>
          <w:rFonts w:ascii="Times New Roman" w:hAnsi="Times New Roman" w:cs="Times New Roman"/>
          <w:sz w:val="24"/>
          <w:szCs w:val="24"/>
        </w:rPr>
        <w:t>8550</w:t>
      </w:r>
      <w:r w:rsidRPr="008344C1">
        <w:rPr>
          <w:rFonts w:ascii="Times New Roman" w:hAnsi="Times New Roman" w:cs="Times New Roman"/>
          <w:sz w:val="24"/>
          <w:szCs w:val="24"/>
        </w:rPr>
        <w:t>, but applications may only be submitted via email.</w:t>
      </w:r>
    </w:p>
    <w:p w14:paraId="42319447" w14:textId="77777777" w:rsidR="00E37CB2" w:rsidRPr="008344C1" w:rsidRDefault="00E37CB2" w:rsidP="004630E1">
      <w:pPr>
        <w:spacing w:after="0" w:line="240" w:lineRule="auto"/>
        <w:ind w:left="360"/>
        <w:rPr>
          <w:rFonts w:ascii="Times New Roman" w:hAnsi="Times New Roman" w:cs="Times New Roman"/>
          <w:sz w:val="24"/>
          <w:szCs w:val="24"/>
        </w:rPr>
      </w:pPr>
    </w:p>
    <w:p w14:paraId="03124322" w14:textId="77777777" w:rsidR="001D7F24" w:rsidRPr="008344C1" w:rsidRDefault="00512E88" w:rsidP="004630E1">
      <w:pPr>
        <w:spacing w:after="0" w:line="240" w:lineRule="auto"/>
        <w:ind w:left="360"/>
        <w:rPr>
          <w:rFonts w:ascii="Times New Roman" w:eastAsia="Times New Roman" w:hAnsi="Times New Roman" w:cs="Times New Roman"/>
          <w:b/>
          <w:sz w:val="24"/>
          <w:szCs w:val="24"/>
        </w:rPr>
      </w:pPr>
      <w:proofErr w:type="gramStart"/>
      <w:r w:rsidRPr="008344C1">
        <w:rPr>
          <w:rFonts w:ascii="Times New Roman" w:hAnsi="Times New Roman" w:cs="Times New Roman"/>
          <w:sz w:val="24"/>
          <w:szCs w:val="24"/>
        </w:rPr>
        <w:t>In order to</w:t>
      </w:r>
      <w:proofErr w:type="gramEnd"/>
      <w:r w:rsidRPr="008344C1">
        <w:rPr>
          <w:rFonts w:ascii="Times New Roman" w:hAnsi="Times New Roman" w:cs="Times New Roman"/>
          <w:sz w:val="24"/>
          <w:szCs w:val="24"/>
        </w:rPr>
        <w:t xml:space="preserve"> avoid unforeseen technical difficulties, agencies are encouraged to plan to submit their applications 72 hours in advance of the deadline.</w:t>
      </w:r>
      <w:r w:rsidR="0067250E" w:rsidRPr="008344C1">
        <w:rPr>
          <w:rFonts w:ascii="Times New Roman" w:hAnsi="Times New Roman" w:cs="Times New Roman"/>
          <w:sz w:val="24"/>
          <w:szCs w:val="24"/>
        </w:rPr>
        <w:t xml:space="preserve"> </w:t>
      </w:r>
      <w:r w:rsidR="002D0F22" w:rsidRPr="008344C1">
        <w:rPr>
          <w:rFonts w:ascii="Times New Roman" w:hAnsi="Times New Roman" w:cs="Times New Roman"/>
          <w:sz w:val="24"/>
          <w:szCs w:val="24"/>
        </w:rPr>
        <w:t xml:space="preserve">Technical difficulties experienced at any point during the process should be reported immediately to </w:t>
      </w:r>
      <w:r w:rsidR="00D47949" w:rsidRPr="008344C1">
        <w:rPr>
          <w:rFonts w:ascii="Times New Roman" w:hAnsi="Times New Roman" w:cs="Times New Roman"/>
          <w:sz w:val="24"/>
          <w:szCs w:val="24"/>
        </w:rPr>
        <w:t>the Authority</w:t>
      </w:r>
      <w:r w:rsidR="002D0F22" w:rsidRPr="008344C1">
        <w:rPr>
          <w:rFonts w:ascii="Times New Roman" w:hAnsi="Times New Roman" w:cs="Times New Roman"/>
          <w:sz w:val="24"/>
          <w:szCs w:val="24"/>
        </w:rPr>
        <w:t xml:space="preserve"> by calling </w:t>
      </w:r>
      <w:r w:rsidR="00127A50" w:rsidRPr="008344C1">
        <w:rPr>
          <w:rFonts w:ascii="Times New Roman" w:hAnsi="Times New Roman" w:cs="Times New Roman"/>
          <w:sz w:val="24"/>
          <w:szCs w:val="24"/>
        </w:rPr>
        <w:t>Lajuana Murphy</w:t>
      </w:r>
      <w:r w:rsidR="005F53AB" w:rsidRPr="008344C1">
        <w:rPr>
          <w:rFonts w:ascii="Times New Roman" w:hAnsi="Times New Roman" w:cs="Times New Roman"/>
          <w:sz w:val="24"/>
          <w:szCs w:val="24"/>
        </w:rPr>
        <w:t xml:space="preserve"> at (312) 793-8550</w:t>
      </w:r>
      <w:r w:rsidR="002D0F22" w:rsidRPr="008344C1">
        <w:rPr>
          <w:rFonts w:ascii="Times New Roman" w:hAnsi="Times New Roman" w:cs="Times New Roman"/>
          <w:sz w:val="24"/>
          <w:szCs w:val="24"/>
        </w:rPr>
        <w:t>.</w:t>
      </w:r>
      <w:r w:rsidR="0067250E" w:rsidRPr="008344C1">
        <w:rPr>
          <w:rFonts w:ascii="Times New Roman" w:hAnsi="Times New Roman" w:cs="Times New Roman"/>
          <w:sz w:val="24"/>
          <w:szCs w:val="24"/>
        </w:rPr>
        <w:t xml:space="preserve"> </w:t>
      </w:r>
    </w:p>
    <w:p w14:paraId="6EA632EF" w14:textId="77777777" w:rsidR="001D7F24" w:rsidRPr="008344C1" w:rsidRDefault="001D7F24" w:rsidP="004630E1">
      <w:pPr>
        <w:spacing w:after="0" w:line="240" w:lineRule="auto"/>
        <w:ind w:left="360"/>
        <w:rPr>
          <w:rFonts w:ascii="Times New Roman" w:eastAsia="Times New Roman" w:hAnsi="Times New Roman" w:cs="Times New Roman"/>
          <w:sz w:val="24"/>
          <w:szCs w:val="24"/>
        </w:rPr>
      </w:pPr>
    </w:p>
    <w:p w14:paraId="78FCF4E2" w14:textId="77777777" w:rsidR="00962EEF" w:rsidRPr="008344C1" w:rsidRDefault="00B7483F" w:rsidP="004630E1">
      <w:pPr>
        <w:spacing w:after="0" w:line="240" w:lineRule="auto"/>
        <w:rPr>
          <w:rFonts w:ascii="Times New Roman" w:eastAsia="Times New Roman" w:hAnsi="Times New Roman" w:cs="Times New Roman"/>
          <w:b/>
          <w:i/>
          <w:sz w:val="24"/>
          <w:szCs w:val="24"/>
        </w:rPr>
      </w:pPr>
      <w:r w:rsidRPr="008344C1">
        <w:rPr>
          <w:rFonts w:ascii="Times New Roman" w:eastAsia="Times New Roman" w:hAnsi="Times New Roman" w:cs="Times New Roman"/>
          <w:b/>
          <w:sz w:val="24"/>
          <w:szCs w:val="24"/>
        </w:rPr>
        <w:t>2.</w:t>
      </w:r>
      <w:r w:rsidR="0067250E" w:rsidRPr="008344C1">
        <w:rPr>
          <w:rFonts w:ascii="Times New Roman" w:eastAsia="Times New Roman" w:hAnsi="Times New Roman" w:cs="Times New Roman"/>
          <w:b/>
          <w:sz w:val="24"/>
          <w:szCs w:val="24"/>
        </w:rPr>
        <w:t xml:space="preserve"> </w:t>
      </w:r>
      <w:r w:rsidR="008A57A9" w:rsidRPr="008344C1">
        <w:rPr>
          <w:rFonts w:ascii="Times New Roman" w:eastAsia="Times New Roman" w:hAnsi="Times New Roman" w:cs="Times New Roman"/>
          <w:b/>
          <w:sz w:val="24"/>
          <w:szCs w:val="24"/>
        </w:rPr>
        <w:t xml:space="preserve"> </w:t>
      </w:r>
      <w:r w:rsidRPr="008344C1">
        <w:rPr>
          <w:rFonts w:ascii="Times New Roman" w:eastAsia="Times New Roman" w:hAnsi="Times New Roman" w:cs="Times New Roman"/>
          <w:b/>
          <w:i/>
          <w:iCs/>
          <w:sz w:val="24"/>
          <w:szCs w:val="24"/>
        </w:rPr>
        <w:t xml:space="preserve">Content </w:t>
      </w:r>
      <w:r w:rsidR="00962EEF" w:rsidRPr="008344C1">
        <w:rPr>
          <w:rFonts w:ascii="Times New Roman" w:eastAsia="Times New Roman" w:hAnsi="Times New Roman" w:cs="Times New Roman"/>
          <w:b/>
          <w:i/>
          <w:iCs/>
          <w:sz w:val="24"/>
          <w:szCs w:val="24"/>
        </w:rPr>
        <w:t xml:space="preserve">and </w:t>
      </w:r>
      <w:r w:rsidR="00962EEF" w:rsidRPr="008344C1">
        <w:rPr>
          <w:rFonts w:ascii="Times New Roman" w:eastAsia="Times New Roman" w:hAnsi="Times New Roman" w:cs="Times New Roman"/>
          <w:b/>
          <w:i/>
          <w:sz w:val="24"/>
          <w:szCs w:val="24"/>
        </w:rPr>
        <w:t>Form</w:t>
      </w:r>
      <w:r w:rsidR="00E77580" w:rsidRPr="008344C1">
        <w:rPr>
          <w:rFonts w:ascii="Times New Roman" w:eastAsia="Times New Roman" w:hAnsi="Times New Roman" w:cs="Times New Roman"/>
          <w:b/>
          <w:i/>
          <w:sz w:val="24"/>
          <w:szCs w:val="24"/>
        </w:rPr>
        <w:t xml:space="preserve"> of Application Submission</w:t>
      </w:r>
    </w:p>
    <w:p w14:paraId="1B4B6ED3" w14:textId="0E2EDBCD" w:rsidR="00B2757F" w:rsidRPr="008344C1" w:rsidRDefault="00022AE6" w:rsidP="004630E1">
      <w:pPr>
        <w:spacing w:after="0" w:line="240" w:lineRule="auto"/>
        <w:ind w:left="360"/>
        <w:rPr>
          <w:rFonts w:ascii="Times New Roman" w:hAnsi="Times New Roman" w:cs="Times New Roman"/>
          <w:sz w:val="24"/>
          <w:szCs w:val="24"/>
        </w:rPr>
      </w:pPr>
      <w:r w:rsidRPr="008344C1">
        <w:rPr>
          <w:rFonts w:ascii="Times New Roman" w:hAnsi="Times New Roman" w:cs="Times New Roman"/>
          <w:sz w:val="24"/>
          <w:szCs w:val="24"/>
        </w:rPr>
        <w:t xml:space="preserve">For application review and consideration, the following documents must be emailed to </w:t>
      </w:r>
      <w:hyperlink r:id="rId30" w:history="1">
        <w:r w:rsidR="00870442" w:rsidRPr="008344C1">
          <w:rPr>
            <w:rStyle w:val="Hyperlink"/>
            <w:rFonts w:ascii="Times New Roman" w:hAnsi="Times New Roman" w:cs="Times New Roman"/>
            <w:color w:val="auto"/>
            <w:sz w:val="24"/>
            <w:szCs w:val="24"/>
          </w:rPr>
          <w:t>CJA.CLEDPNOFO@Illinois.gov</w:t>
        </w:r>
      </w:hyperlink>
      <w:r w:rsidR="00870442" w:rsidRPr="008344C1">
        <w:t xml:space="preserve"> </w:t>
      </w:r>
      <w:r w:rsidR="0067180F" w:rsidRPr="008344C1">
        <w:rPr>
          <w:rFonts w:ascii="Times New Roman" w:hAnsi="Times New Roman" w:cs="Times New Roman"/>
          <w:sz w:val="24"/>
          <w:szCs w:val="24"/>
        </w:rPr>
        <w:t xml:space="preserve"> </w:t>
      </w:r>
      <w:r w:rsidRPr="008344C1">
        <w:rPr>
          <w:rFonts w:ascii="Times New Roman" w:hAnsi="Times New Roman" w:cs="Times New Roman"/>
          <w:sz w:val="24"/>
          <w:szCs w:val="24"/>
        </w:rPr>
        <w:t xml:space="preserve">by the </w:t>
      </w:r>
      <w:bookmarkStart w:id="11" w:name="_Hlk521073703"/>
      <w:r w:rsidR="00983EEC" w:rsidRPr="008344C1">
        <w:rPr>
          <w:rFonts w:ascii="Times New Roman" w:hAnsi="Times New Roman" w:cs="Times New Roman"/>
          <w:b/>
          <w:sz w:val="24"/>
          <w:szCs w:val="24"/>
        </w:rPr>
        <w:t>11:59</w:t>
      </w:r>
      <w:r w:rsidRPr="008344C1">
        <w:rPr>
          <w:rFonts w:ascii="Times New Roman" w:hAnsi="Times New Roman" w:cs="Times New Roman"/>
          <w:b/>
          <w:sz w:val="24"/>
          <w:szCs w:val="24"/>
        </w:rPr>
        <w:t xml:space="preserve"> p.m.,</w:t>
      </w:r>
      <w:r w:rsidRPr="008344C1">
        <w:rPr>
          <w:rFonts w:ascii="Times New Roman" w:hAnsi="Times New Roman" w:cs="Times New Roman"/>
          <w:sz w:val="24"/>
          <w:szCs w:val="24"/>
        </w:rPr>
        <w:t xml:space="preserve"> </w:t>
      </w:r>
      <w:r w:rsidR="0096006F" w:rsidRPr="008344C1">
        <w:rPr>
          <w:rFonts w:ascii="Times New Roman" w:hAnsi="Times New Roman" w:cs="Times New Roman"/>
          <w:b/>
          <w:sz w:val="24"/>
          <w:szCs w:val="24"/>
        </w:rPr>
        <w:t xml:space="preserve">October </w:t>
      </w:r>
      <w:r w:rsidR="00C33DD1">
        <w:rPr>
          <w:rFonts w:ascii="Times New Roman" w:hAnsi="Times New Roman" w:cs="Times New Roman"/>
          <w:b/>
          <w:sz w:val="24"/>
          <w:szCs w:val="24"/>
        </w:rPr>
        <w:t>25</w:t>
      </w:r>
      <w:r w:rsidR="008A5473" w:rsidRPr="008344C1">
        <w:rPr>
          <w:rFonts w:ascii="Times New Roman" w:hAnsi="Times New Roman" w:cs="Times New Roman"/>
          <w:b/>
          <w:sz w:val="24"/>
          <w:szCs w:val="24"/>
        </w:rPr>
        <w:t>, 2018</w:t>
      </w:r>
      <w:bookmarkEnd w:id="11"/>
      <w:r w:rsidRPr="008344C1">
        <w:rPr>
          <w:rFonts w:ascii="Times New Roman" w:hAnsi="Times New Roman" w:cs="Times New Roman"/>
          <w:b/>
          <w:sz w:val="24"/>
          <w:szCs w:val="24"/>
        </w:rPr>
        <w:t xml:space="preserve">, </w:t>
      </w:r>
      <w:r w:rsidRPr="008344C1">
        <w:rPr>
          <w:rFonts w:ascii="Times New Roman" w:hAnsi="Times New Roman" w:cs="Times New Roman"/>
          <w:sz w:val="24"/>
          <w:szCs w:val="24"/>
        </w:rPr>
        <w:t>deadline:</w:t>
      </w:r>
    </w:p>
    <w:p w14:paraId="37E75DB5" w14:textId="77777777" w:rsidR="007B32BC" w:rsidRPr="008344C1" w:rsidRDefault="007B32BC" w:rsidP="004630E1">
      <w:pPr>
        <w:pStyle w:val="ListParagraph"/>
        <w:numPr>
          <w:ilvl w:val="0"/>
          <w:numId w:val="15"/>
        </w:numPr>
        <w:spacing w:after="0" w:line="240" w:lineRule="auto"/>
        <w:rPr>
          <w:rFonts w:ascii="Times New Roman" w:hAnsi="Times New Roman" w:cs="Times New Roman"/>
          <w:sz w:val="24"/>
          <w:szCs w:val="24"/>
        </w:rPr>
      </w:pPr>
      <w:r w:rsidRPr="008344C1">
        <w:rPr>
          <w:rFonts w:ascii="Times New Roman" w:hAnsi="Times New Roman" w:cs="Times New Roman"/>
          <w:sz w:val="24"/>
          <w:szCs w:val="24"/>
        </w:rPr>
        <w:t xml:space="preserve">Completed and signed Uniform State Grant Application </w:t>
      </w:r>
      <w:r w:rsidR="003A10DE" w:rsidRPr="008344C1">
        <w:rPr>
          <w:rFonts w:ascii="Times New Roman" w:hAnsi="Times New Roman" w:cs="Times New Roman"/>
          <w:sz w:val="24"/>
          <w:szCs w:val="24"/>
        </w:rPr>
        <w:t xml:space="preserve">in </w:t>
      </w:r>
      <w:r w:rsidR="00D47949" w:rsidRPr="008344C1">
        <w:rPr>
          <w:rFonts w:ascii="Times New Roman" w:hAnsi="Times New Roman" w:cs="Times New Roman"/>
          <w:sz w:val="24"/>
          <w:szCs w:val="24"/>
        </w:rPr>
        <w:t>PDF format</w:t>
      </w:r>
      <w:r w:rsidR="0064099F" w:rsidRPr="008344C1">
        <w:rPr>
          <w:rFonts w:ascii="Times New Roman" w:hAnsi="Times New Roman" w:cs="Times New Roman"/>
          <w:sz w:val="24"/>
          <w:szCs w:val="24"/>
        </w:rPr>
        <w:t>, including:</w:t>
      </w:r>
    </w:p>
    <w:p w14:paraId="4202C66A" w14:textId="77777777" w:rsidR="0064099F" w:rsidRPr="008344C1" w:rsidRDefault="0064099F" w:rsidP="004630E1">
      <w:pPr>
        <w:pStyle w:val="ListParagraph"/>
        <w:numPr>
          <w:ilvl w:val="1"/>
          <w:numId w:val="6"/>
        </w:numPr>
        <w:spacing w:after="0" w:line="240" w:lineRule="auto"/>
        <w:rPr>
          <w:rFonts w:ascii="Times New Roman" w:hAnsi="Times New Roman" w:cs="Times New Roman"/>
          <w:sz w:val="24"/>
          <w:szCs w:val="24"/>
        </w:rPr>
      </w:pPr>
      <w:r w:rsidRPr="008344C1">
        <w:rPr>
          <w:rFonts w:ascii="Times New Roman" w:hAnsi="Times New Roman" w:cs="Times New Roman"/>
          <w:sz w:val="24"/>
          <w:szCs w:val="24"/>
        </w:rPr>
        <w:t>Federal Employer Identification Number (FEIN)</w:t>
      </w:r>
      <w:r w:rsidR="00207EFB" w:rsidRPr="008344C1">
        <w:rPr>
          <w:rFonts w:ascii="Times New Roman" w:hAnsi="Times New Roman" w:cs="Times New Roman"/>
          <w:sz w:val="24"/>
          <w:szCs w:val="24"/>
        </w:rPr>
        <w:t>.</w:t>
      </w:r>
    </w:p>
    <w:p w14:paraId="7F82AC4B" w14:textId="77777777" w:rsidR="0032592A" w:rsidRPr="008344C1" w:rsidRDefault="0064099F" w:rsidP="004630E1">
      <w:pPr>
        <w:pStyle w:val="ListParagraph"/>
        <w:numPr>
          <w:ilvl w:val="1"/>
          <w:numId w:val="6"/>
        </w:numPr>
        <w:spacing w:after="0" w:line="240" w:lineRule="auto"/>
        <w:rPr>
          <w:rFonts w:ascii="Times New Roman" w:hAnsi="Times New Roman" w:cs="Times New Roman"/>
          <w:sz w:val="24"/>
          <w:szCs w:val="24"/>
        </w:rPr>
      </w:pPr>
      <w:r w:rsidRPr="008344C1">
        <w:rPr>
          <w:rFonts w:ascii="Times New Roman" w:hAnsi="Times New Roman" w:cs="Times New Roman"/>
          <w:sz w:val="24"/>
          <w:szCs w:val="24"/>
        </w:rPr>
        <w:t xml:space="preserve">DUNS number </w:t>
      </w:r>
      <w:r w:rsidR="0032592A" w:rsidRPr="008344C1">
        <w:rPr>
          <w:rFonts w:ascii="Times New Roman" w:hAnsi="Times New Roman" w:cs="Times New Roman"/>
          <w:sz w:val="24"/>
          <w:szCs w:val="24"/>
        </w:rPr>
        <w:t>for each agency requesting funding</w:t>
      </w:r>
      <w:r w:rsidR="00207EFB" w:rsidRPr="008344C1">
        <w:rPr>
          <w:rFonts w:ascii="Times New Roman" w:hAnsi="Times New Roman" w:cs="Times New Roman"/>
          <w:sz w:val="24"/>
          <w:szCs w:val="24"/>
        </w:rPr>
        <w:t>.</w:t>
      </w:r>
    </w:p>
    <w:p w14:paraId="5318A6A4" w14:textId="77777777" w:rsidR="0064099F" w:rsidRPr="008344C1" w:rsidRDefault="00B2757F" w:rsidP="004630E1">
      <w:pPr>
        <w:pStyle w:val="ListParagraph"/>
        <w:numPr>
          <w:ilvl w:val="2"/>
          <w:numId w:val="6"/>
        </w:numPr>
        <w:spacing w:after="0" w:line="240" w:lineRule="auto"/>
        <w:rPr>
          <w:rFonts w:ascii="Times New Roman" w:hAnsi="Times New Roman" w:cs="Times New Roman"/>
          <w:sz w:val="24"/>
          <w:szCs w:val="24"/>
        </w:rPr>
      </w:pPr>
      <w:r w:rsidRPr="008344C1">
        <w:rPr>
          <w:rFonts w:ascii="Times New Roman" w:hAnsi="Times New Roman" w:cs="Times New Roman"/>
          <w:sz w:val="24"/>
          <w:szCs w:val="24"/>
        </w:rPr>
        <w:t>To obtain a</w:t>
      </w:r>
      <w:r w:rsidR="0064099F" w:rsidRPr="008344C1">
        <w:rPr>
          <w:rFonts w:ascii="Times New Roman" w:hAnsi="Times New Roman" w:cs="Times New Roman"/>
          <w:sz w:val="24"/>
          <w:szCs w:val="24"/>
        </w:rPr>
        <w:t xml:space="preserve"> DUNS number</w:t>
      </w:r>
      <w:r w:rsidRPr="008344C1">
        <w:rPr>
          <w:rFonts w:ascii="Times New Roman" w:hAnsi="Times New Roman" w:cs="Times New Roman"/>
          <w:sz w:val="24"/>
          <w:szCs w:val="24"/>
        </w:rPr>
        <w:t xml:space="preserve">, visit </w:t>
      </w:r>
      <w:r w:rsidR="0064099F" w:rsidRPr="008344C1">
        <w:rPr>
          <w:rFonts w:ascii="Times New Roman" w:hAnsi="Times New Roman" w:cs="Times New Roman"/>
          <w:sz w:val="24"/>
          <w:szCs w:val="24"/>
        </w:rPr>
        <w:t>from Dun and Bradstreet, Inc.</w:t>
      </w:r>
      <w:r w:rsidRPr="008344C1">
        <w:rPr>
          <w:rFonts w:ascii="Times New Roman" w:hAnsi="Times New Roman" w:cs="Times New Roman"/>
          <w:sz w:val="24"/>
          <w:szCs w:val="24"/>
        </w:rPr>
        <w:t>,</w:t>
      </w:r>
      <w:r w:rsidR="0064099F" w:rsidRPr="008344C1">
        <w:rPr>
          <w:rFonts w:ascii="Times New Roman" w:hAnsi="Times New Roman" w:cs="Times New Roman"/>
          <w:sz w:val="24"/>
          <w:szCs w:val="24"/>
        </w:rPr>
        <w:t xml:space="preserve"> online at </w:t>
      </w:r>
      <w:hyperlink r:id="rId31" w:history="1">
        <w:r w:rsidR="0064099F" w:rsidRPr="008344C1">
          <w:rPr>
            <w:rStyle w:val="Hyperlink"/>
            <w:rFonts w:ascii="Times New Roman" w:hAnsi="Times New Roman" w:cs="Times New Roman"/>
            <w:color w:val="auto"/>
            <w:sz w:val="24"/>
            <w:szCs w:val="24"/>
          </w:rPr>
          <w:t>www.dunandbradstreet.com</w:t>
        </w:r>
      </w:hyperlink>
      <w:r w:rsidR="0064099F" w:rsidRPr="008344C1">
        <w:rPr>
          <w:rFonts w:ascii="Times New Roman" w:hAnsi="Times New Roman" w:cs="Times New Roman"/>
          <w:sz w:val="24"/>
          <w:szCs w:val="24"/>
        </w:rPr>
        <w:t xml:space="preserve"> or </w:t>
      </w:r>
      <w:r w:rsidRPr="008344C1">
        <w:rPr>
          <w:rFonts w:ascii="Times New Roman" w:hAnsi="Times New Roman" w:cs="Times New Roman"/>
          <w:sz w:val="24"/>
          <w:szCs w:val="24"/>
        </w:rPr>
        <w:t>call</w:t>
      </w:r>
      <w:r w:rsidR="0064099F" w:rsidRPr="008344C1">
        <w:rPr>
          <w:rFonts w:ascii="Times New Roman" w:hAnsi="Times New Roman" w:cs="Times New Roman"/>
          <w:sz w:val="24"/>
          <w:szCs w:val="24"/>
        </w:rPr>
        <w:t xml:space="preserve"> 1-866-705-5711. </w:t>
      </w:r>
    </w:p>
    <w:p w14:paraId="73BDC2E8" w14:textId="77777777" w:rsidR="0032592A" w:rsidRPr="008344C1" w:rsidRDefault="0064099F" w:rsidP="004630E1">
      <w:pPr>
        <w:pStyle w:val="ListParagraph"/>
        <w:numPr>
          <w:ilvl w:val="1"/>
          <w:numId w:val="6"/>
        </w:numPr>
        <w:spacing w:after="0" w:line="240" w:lineRule="auto"/>
        <w:rPr>
          <w:rFonts w:ascii="Times New Roman" w:hAnsi="Times New Roman" w:cs="Times New Roman"/>
          <w:sz w:val="24"/>
          <w:szCs w:val="24"/>
        </w:rPr>
      </w:pPr>
      <w:r w:rsidRPr="008344C1">
        <w:rPr>
          <w:rFonts w:ascii="Times New Roman" w:hAnsi="Times New Roman" w:cs="Times New Roman"/>
          <w:sz w:val="24"/>
          <w:szCs w:val="24"/>
        </w:rPr>
        <w:t xml:space="preserve">Expiration date for System for Award Management (SAM) database registration and CAGE Code for all funded entities. </w:t>
      </w:r>
    </w:p>
    <w:p w14:paraId="51EB3C9C" w14:textId="77777777" w:rsidR="0064099F" w:rsidRPr="008344C1" w:rsidRDefault="00207EFB" w:rsidP="004630E1">
      <w:pPr>
        <w:pStyle w:val="ListParagraph"/>
        <w:numPr>
          <w:ilvl w:val="2"/>
          <w:numId w:val="6"/>
        </w:numPr>
        <w:spacing w:after="0" w:line="240" w:lineRule="auto"/>
        <w:rPr>
          <w:rFonts w:ascii="Times New Roman" w:hAnsi="Times New Roman" w:cs="Times New Roman"/>
          <w:sz w:val="24"/>
          <w:szCs w:val="24"/>
        </w:rPr>
      </w:pPr>
      <w:r w:rsidRPr="008344C1">
        <w:rPr>
          <w:rFonts w:ascii="Times New Roman" w:hAnsi="Times New Roman" w:cs="Times New Roman"/>
          <w:sz w:val="24"/>
          <w:szCs w:val="24"/>
        </w:rPr>
        <w:lastRenderedPageBreak/>
        <w:t>For i</w:t>
      </w:r>
      <w:r w:rsidR="0064099F" w:rsidRPr="008344C1">
        <w:rPr>
          <w:rFonts w:ascii="Times New Roman" w:hAnsi="Times New Roman" w:cs="Times New Roman"/>
          <w:sz w:val="24"/>
          <w:szCs w:val="24"/>
        </w:rPr>
        <w:t>nformation about SAM registration procedures</w:t>
      </w:r>
      <w:r w:rsidRPr="008344C1">
        <w:rPr>
          <w:rFonts w:ascii="Times New Roman" w:hAnsi="Times New Roman" w:cs="Times New Roman"/>
          <w:sz w:val="24"/>
          <w:szCs w:val="24"/>
        </w:rPr>
        <w:t xml:space="preserve">, go to </w:t>
      </w:r>
      <w:hyperlink r:id="rId32" w:history="1">
        <w:r w:rsidR="0064099F" w:rsidRPr="008344C1">
          <w:rPr>
            <w:rStyle w:val="Hyperlink"/>
            <w:rFonts w:ascii="Times New Roman" w:hAnsi="Times New Roman" w:cs="Times New Roman"/>
            <w:color w:val="auto"/>
            <w:sz w:val="24"/>
            <w:szCs w:val="24"/>
          </w:rPr>
          <w:t>www.sam.gov</w:t>
        </w:r>
      </w:hyperlink>
      <w:r w:rsidR="0064099F" w:rsidRPr="008344C1">
        <w:rPr>
          <w:rFonts w:ascii="Times New Roman" w:hAnsi="Times New Roman" w:cs="Times New Roman"/>
          <w:sz w:val="24"/>
          <w:szCs w:val="24"/>
        </w:rPr>
        <w:t>.</w:t>
      </w:r>
    </w:p>
    <w:p w14:paraId="4881101A" w14:textId="50A59249" w:rsidR="00D336B3" w:rsidRPr="008344C1" w:rsidRDefault="0098396B" w:rsidP="00691240">
      <w:pPr>
        <w:pStyle w:val="ListParagraph"/>
        <w:numPr>
          <w:ilvl w:val="0"/>
          <w:numId w:val="6"/>
        </w:numPr>
        <w:spacing w:after="0" w:line="240" w:lineRule="auto"/>
        <w:ind w:left="1170"/>
        <w:rPr>
          <w:rFonts w:ascii="Times New Roman" w:hAnsi="Times New Roman" w:cs="Times New Roman"/>
          <w:sz w:val="24"/>
          <w:szCs w:val="24"/>
        </w:rPr>
      </w:pPr>
      <w:r w:rsidRPr="008344C1">
        <w:rPr>
          <w:rFonts w:ascii="Times New Roman" w:hAnsi="Times New Roman" w:cs="Times New Roman"/>
          <w:sz w:val="24"/>
          <w:szCs w:val="24"/>
        </w:rPr>
        <w:t>C</w:t>
      </w:r>
      <w:r w:rsidR="00D336B3" w:rsidRPr="008344C1">
        <w:rPr>
          <w:rFonts w:ascii="Times New Roman" w:hAnsi="Times New Roman" w:cs="Times New Roman"/>
          <w:sz w:val="24"/>
          <w:szCs w:val="24"/>
        </w:rPr>
        <w:t>ompleted Program Narrative in</w:t>
      </w:r>
      <w:r w:rsidR="003A10DE" w:rsidRPr="008344C1">
        <w:rPr>
          <w:rFonts w:ascii="Times New Roman" w:hAnsi="Times New Roman" w:cs="Times New Roman"/>
          <w:sz w:val="24"/>
          <w:szCs w:val="24"/>
        </w:rPr>
        <w:t xml:space="preserve"> Word</w:t>
      </w:r>
      <w:r w:rsidR="00207EFB" w:rsidRPr="008344C1">
        <w:rPr>
          <w:rFonts w:ascii="Times New Roman" w:hAnsi="Times New Roman" w:cs="Times New Roman"/>
          <w:sz w:val="24"/>
          <w:szCs w:val="24"/>
        </w:rPr>
        <w:t>.</w:t>
      </w:r>
      <w:r w:rsidR="00691240" w:rsidRPr="008344C1">
        <w:rPr>
          <w:rFonts w:ascii="Times New Roman" w:hAnsi="Times New Roman" w:cs="Times New Roman"/>
          <w:sz w:val="24"/>
          <w:szCs w:val="24"/>
        </w:rPr>
        <w:t xml:space="preserve"> The program narrative </w:t>
      </w:r>
      <w:r w:rsidR="008D5D3E" w:rsidRPr="008344C1">
        <w:rPr>
          <w:rFonts w:ascii="Times New Roman" w:hAnsi="Times New Roman" w:cs="Times New Roman"/>
          <w:sz w:val="24"/>
          <w:szCs w:val="24"/>
        </w:rPr>
        <w:t xml:space="preserve">document </w:t>
      </w:r>
      <w:r w:rsidR="00691240" w:rsidRPr="008344C1">
        <w:rPr>
          <w:rFonts w:ascii="Times New Roman" w:hAnsi="Times New Roman" w:cs="Times New Roman"/>
          <w:sz w:val="24"/>
          <w:szCs w:val="24"/>
        </w:rPr>
        <w:t xml:space="preserve">must be </w:t>
      </w:r>
      <w:r w:rsidR="005119F6" w:rsidRPr="008344C1">
        <w:rPr>
          <w:rFonts w:ascii="Times New Roman" w:hAnsi="Times New Roman" w:cs="Times New Roman"/>
          <w:sz w:val="24"/>
          <w:szCs w:val="24"/>
        </w:rPr>
        <w:t>single spaced</w:t>
      </w:r>
      <w:r w:rsidR="00DA734F" w:rsidRPr="008344C1">
        <w:rPr>
          <w:rFonts w:ascii="Times New Roman" w:hAnsi="Times New Roman" w:cs="Times New Roman"/>
          <w:sz w:val="24"/>
          <w:szCs w:val="24"/>
        </w:rPr>
        <w:t xml:space="preserve"> with 12-point Times New Roman font</w:t>
      </w:r>
      <w:r w:rsidR="005119F6" w:rsidRPr="008344C1">
        <w:rPr>
          <w:rFonts w:ascii="Times New Roman" w:hAnsi="Times New Roman" w:cs="Times New Roman"/>
          <w:sz w:val="24"/>
          <w:szCs w:val="24"/>
        </w:rPr>
        <w:t xml:space="preserve">, </w:t>
      </w:r>
      <w:r w:rsidR="00DA734F" w:rsidRPr="008344C1">
        <w:rPr>
          <w:rFonts w:ascii="Times New Roman" w:hAnsi="Times New Roman" w:cs="Times New Roman"/>
          <w:sz w:val="24"/>
          <w:szCs w:val="24"/>
        </w:rPr>
        <w:t xml:space="preserve">and </w:t>
      </w:r>
      <w:r w:rsidR="00691240" w:rsidRPr="008344C1">
        <w:rPr>
          <w:rFonts w:ascii="Times New Roman" w:hAnsi="Times New Roman" w:cs="Times New Roman"/>
          <w:sz w:val="24"/>
          <w:szCs w:val="24"/>
        </w:rPr>
        <w:t>no more than 20 pages with one-inch margins</w:t>
      </w:r>
      <w:r w:rsidR="00DA734F" w:rsidRPr="008344C1">
        <w:rPr>
          <w:rFonts w:ascii="Times New Roman" w:hAnsi="Times New Roman" w:cs="Times New Roman"/>
          <w:sz w:val="24"/>
          <w:szCs w:val="24"/>
        </w:rPr>
        <w:t>.</w:t>
      </w:r>
      <w:r w:rsidR="005119F6" w:rsidRPr="008344C1">
        <w:rPr>
          <w:rFonts w:ascii="Times New Roman" w:hAnsi="Times New Roman" w:cs="Times New Roman"/>
          <w:sz w:val="24"/>
          <w:szCs w:val="24"/>
        </w:rPr>
        <w:t xml:space="preserve"> </w:t>
      </w:r>
    </w:p>
    <w:p w14:paraId="1A5390B6" w14:textId="110FC0D1" w:rsidR="00962EEF" w:rsidRPr="00E33FEC" w:rsidRDefault="0098396B" w:rsidP="00691240">
      <w:pPr>
        <w:pStyle w:val="ListParagraph"/>
        <w:numPr>
          <w:ilvl w:val="0"/>
          <w:numId w:val="6"/>
        </w:numPr>
        <w:spacing w:after="0" w:line="240" w:lineRule="auto"/>
        <w:ind w:left="1170"/>
        <w:rPr>
          <w:rFonts w:ascii="Times New Roman" w:hAnsi="Times New Roman" w:cs="Times New Roman"/>
          <w:i/>
          <w:sz w:val="24"/>
          <w:szCs w:val="24"/>
        </w:rPr>
      </w:pPr>
      <w:r w:rsidRPr="008344C1">
        <w:rPr>
          <w:rFonts w:ascii="Times New Roman" w:hAnsi="Times New Roman" w:cs="Times New Roman"/>
          <w:sz w:val="24"/>
          <w:szCs w:val="24"/>
        </w:rPr>
        <w:t>C</w:t>
      </w:r>
      <w:r w:rsidR="00D336B3" w:rsidRPr="008344C1">
        <w:rPr>
          <w:rFonts w:ascii="Times New Roman" w:hAnsi="Times New Roman" w:cs="Times New Roman"/>
          <w:sz w:val="24"/>
          <w:szCs w:val="24"/>
        </w:rPr>
        <w:t>ompleted Budget</w:t>
      </w:r>
      <w:r w:rsidR="00C84460">
        <w:rPr>
          <w:rFonts w:ascii="Times New Roman" w:hAnsi="Times New Roman" w:cs="Times New Roman"/>
          <w:sz w:val="24"/>
          <w:szCs w:val="24"/>
        </w:rPr>
        <w:t xml:space="preserve"> using the Uniform Budget Template</w:t>
      </w:r>
      <w:r w:rsidR="00D336B3" w:rsidRPr="008344C1">
        <w:rPr>
          <w:rFonts w:ascii="Times New Roman" w:hAnsi="Times New Roman" w:cs="Times New Roman"/>
          <w:sz w:val="24"/>
          <w:szCs w:val="24"/>
        </w:rPr>
        <w:t>.</w:t>
      </w:r>
      <w:r w:rsidR="0067250E" w:rsidRPr="008344C1">
        <w:rPr>
          <w:rFonts w:ascii="Times New Roman" w:hAnsi="Times New Roman" w:cs="Times New Roman"/>
          <w:sz w:val="24"/>
          <w:szCs w:val="24"/>
        </w:rPr>
        <w:t xml:space="preserve"> </w:t>
      </w:r>
    </w:p>
    <w:p w14:paraId="48B6D0A4" w14:textId="5288012A" w:rsidR="00C84460" w:rsidRPr="008344C1" w:rsidRDefault="00C84460" w:rsidP="00691240">
      <w:pPr>
        <w:pStyle w:val="ListParagraph"/>
        <w:numPr>
          <w:ilvl w:val="0"/>
          <w:numId w:val="6"/>
        </w:numPr>
        <w:spacing w:after="0" w:line="240" w:lineRule="auto"/>
        <w:ind w:left="1170"/>
        <w:rPr>
          <w:rFonts w:ascii="Times New Roman" w:hAnsi="Times New Roman" w:cs="Times New Roman"/>
          <w:i/>
          <w:sz w:val="24"/>
          <w:szCs w:val="24"/>
        </w:rPr>
      </w:pPr>
      <w:r>
        <w:rPr>
          <w:rFonts w:ascii="Times New Roman" w:hAnsi="Times New Roman" w:cs="Times New Roman"/>
          <w:sz w:val="24"/>
          <w:szCs w:val="24"/>
        </w:rPr>
        <w:t>Budget Narrative</w:t>
      </w:r>
    </w:p>
    <w:p w14:paraId="0D73117E" w14:textId="6A487EE7" w:rsidR="00691240" w:rsidRPr="008344C1" w:rsidRDefault="00691240" w:rsidP="00DA734F">
      <w:pPr>
        <w:spacing w:after="0" w:line="240" w:lineRule="auto"/>
        <w:rPr>
          <w:rFonts w:ascii="Times New Roman" w:hAnsi="Times New Roman" w:cs="Times New Roman"/>
          <w:sz w:val="24"/>
          <w:szCs w:val="24"/>
        </w:rPr>
      </w:pPr>
    </w:p>
    <w:p w14:paraId="12E352BD" w14:textId="77777777" w:rsidR="00962EEF" w:rsidRPr="008344C1" w:rsidRDefault="00962EEF" w:rsidP="004630E1">
      <w:pPr>
        <w:pStyle w:val="ListParagraph"/>
        <w:spacing w:after="0" w:line="240" w:lineRule="auto"/>
        <w:rPr>
          <w:rFonts w:ascii="Times New Roman" w:hAnsi="Times New Roman" w:cs="Times New Roman"/>
          <w:i/>
          <w:sz w:val="24"/>
          <w:szCs w:val="24"/>
        </w:rPr>
      </w:pPr>
    </w:p>
    <w:p w14:paraId="35E9CE1D" w14:textId="572EB99D" w:rsidR="00B7483F" w:rsidRDefault="00B7483F" w:rsidP="004630E1">
      <w:pPr>
        <w:spacing w:after="0" w:line="240" w:lineRule="auto"/>
        <w:ind w:left="720" w:hanging="360"/>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3</w:t>
      </w:r>
      <w:r w:rsidRPr="008344C1">
        <w:rPr>
          <w:rFonts w:ascii="Times New Roman" w:eastAsia="Times New Roman" w:hAnsi="Times New Roman" w:cs="Times New Roman"/>
          <w:b/>
          <w:sz w:val="24"/>
          <w:szCs w:val="24"/>
        </w:rPr>
        <w:t>.</w:t>
      </w:r>
      <w:r w:rsidR="0067250E" w:rsidRPr="008344C1">
        <w:rPr>
          <w:rFonts w:ascii="Times New Roman" w:eastAsia="Times New Roman" w:hAnsi="Times New Roman" w:cs="Times New Roman"/>
          <w:b/>
          <w:sz w:val="24"/>
          <w:szCs w:val="24"/>
        </w:rPr>
        <w:t xml:space="preserve">  </w:t>
      </w:r>
      <w:r w:rsidRPr="008344C1">
        <w:rPr>
          <w:rFonts w:ascii="Times New Roman" w:eastAsia="Times New Roman" w:hAnsi="Times New Roman" w:cs="Times New Roman"/>
          <w:b/>
          <w:i/>
          <w:iCs/>
          <w:sz w:val="24"/>
          <w:szCs w:val="24"/>
        </w:rPr>
        <w:t>Dun and Bradstreet Universal Numbering System (DUNS) Number and System for</w:t>
      </w:r>
      <w:r w:rsidR="004D0AB1" w:rsidRPr="008344C1">
        <w:rPr>
          <w:rFonts w:ascii="Times New Roman" w:eastAsia="Times New Roman" w:hAnsi="Times New Roman" w:cs="Times New Roman"/>
          <w:b/>
          <w:i/>
          <w:iCs/>
          <w:sz w:val="24"/>
          <w:szCs w:val="24"/>
        </w:rPr>
        <w:t xml:space="preserve"> Award Management (SAM)</w:t>
      </w:r>
      <w:r w:rsidRPr="008344C1">
        <w:rPr>
          <w:rFonts w:ascii="Times New Roman" w:eastAsia="Times New Roman" w:hAnsi="Times New Roman" w:cs="Times New Roman"/>
          <w:b/>
          <w:i/>
          <w:iCs/>
          <w:sz w:val="24"/>
          <w:szCs w:val="24"/>
        </w:rPr>
        <w:t>.</w:t>
      </w:r>
      <w:r w:rsidRPr="008344C1">
        <w:rPr>
          <w:rFonts w:ascii="Times New Roman" w:eastAsia="Times New Roman" w:hAnsi="Times New Roman" w:cs="Times New Roman"/>
          <w:sz w:val="24"/>
          <w:szCs w:val="24"/>
        </w:rPr>
        <w:t xml:space="preserve"> </w:t>
      </w:r>
      <w:r w:rsidR="00C3766F" w:rsidRPr="008344C1">
        <w:rPr>
          <w:rFonts w:ascii="Times New Roman" w:eastAsia="Times New Roman" w:hAnsi="Times New Roman" w:cs="Times New Roman"/>
          <w:sz w:val="24"/>
          <w:szCs w:val="24"/>
        </w:rPr>
        <w:t>E</w:t>
      </w:r>
      <w:r w:rsidR="00B57AF7" w:rsidRPr="008344C1">
        <w:rPr>
          <w:rFonts w:ascii="Times New Roman" w:eastAsia="Times New Roman" w:hAnsi="Times New Roman" w:cs="Times New Roman"/>
          <w:sz w:val="24"/>
          <w:szCs w:val="24"/>
        </w:rPr>
        <w:t xml:space="preserve">ach applicant is required to: </w:t>
      </w:r>
    </w:p>
    <w:p w14:paraId="3693A0AA" w14:textId="77777777" w:rsidR="00C105ED" w:rsidRPr="008344C1" w:rsidRDefault="00C105ED" w:rsidP="004630E1">
      <w:pPr>
        <w:spacing w:after="0" w:line="240" w:lineRule="auto"/>
        <w:ind w:left="720" w:hanging="360"/>
        <w:rPr>
          <w:rFonts w:ascii="Times New Roman" w:eastAsia="Times New Roman" w:hAnsi="Times New Roman" w:cs="Times New Roman"/>
          <w:sz w:val="24"/>
          <w:szCs w:val="24"/>
        </w:rPr>
      </w:pPr>
    </w:p>
    <w:p w14:paraId="20C2A44F" w14:textId="34661F8D" w:rsidR="00B7483F" w:rsidRPr="008344C1" w:rsidRDefault="00611FE5" w:rsidP="004630E1">
      <w:pPr>
        <w:spacing w:after="0" w:line="240" w:lineRule="auto"/>
        <w:ind w:left="1080"/>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ab/>
      </w:r>
      <w:r w:rsidR="00B7483F" w:rsidRPr="008344C1">
        <w:rPr>
          <w:rFonts w:ascii="Times New Roman" w:eastAsia="Times New Roman" w:hAnsi="Times New Roman" w:cs="Times New Roman"/>
          <w:sz w:val="24"/>
          <w:szCs w:val="24"/>
        </w:rPr>
        <w:t>(i) Be registered in SAM before submitting its application</w:t>
      </w:r>
      <w:r w:rsidR="001D5D56" w:rsidRPr="008344C1">
        <w:rPr>
          <w:rFonts w:ascii="Times New Roman" w:eastAsia="Times New Roman" w:hAnsi="Times New Roman" w:cs="Times New Roman"/>
          <w:sz w:val="24"/>
          <w:szCs w:val="24"/>
        </w:rPr>
        <w:t xml:space="preserve">. If you are not </w:t>
      </w:r>
      <w:r w:rsidRPr="008344C1">
        <w:rPr>
          <w:rFonts w:ascii="Times New Roman" w:eastAsia="Times New Roman" w:hAnsi="Times New Roman" w:cs="Times New Roman"/>
          <w:sz w:val="24"/>
          <w:szCs w:val="24"/>
        </w:rPr>
        <w:tab/>
      </w:r>
      <w:r w:rsidR="001D5D56" w:rsidRPr="008344C1">
        <w:rPr>
          <w:rFonts w:ascii="Times New Roman" w:eastAsia="Times New Roman" w:hAnsi="Times New Roman" w:cs="Times New Roman"/>
          <w:sz w:val="24"/>
          <w:szCs w:val="24"/>
        </w:rPr>
        <w:t>registered in SAM, this link provides a connection for SAM registration:</w:t>
      </w:r>
      <w:r w:rsidR="0067250E" w:rsidRPr="008344C1">
        <w:rPr>
          <w:rFonts w:ascii="Times New Roman" w:eastAsia="Times New Roman" w:hAnsi="Times New Roman" w:cs="Times New Roman"/>
          <w:sz w:val="24"/>
          <w:szCs w:val="24"/>
        </w:rPr>
        <w:t xml:space="preserve"> </w:t>
      </w:r>
      <w:r w:rsidRPr="008344C1">
        <w:rPr>
          <w:rFonts w:ascii="Times New Roman" w:eastAsia="Times New Roman" w:hAnsi="Times New Roman" w:cs="Times New Roman"/>
          <w:sz w:val="24"/>
          <w:szCs w:val="24"/>
        </w:rPr>
        <w:tab/>
      </w:r>
      <w:hyperlink r:id="rId33" w:history="1">
        <w:r w:rsidR="00745944" w:rsidRPr="008344C1">
          <w:rPr>
            <w:rStyle w:val="Hyperlink"/>
            <w:rFonts w:ascii="Times New Roman" w:eastAsia="Times New Roman" w:hAnsi="Times New Roman" w:cs="Times New Roman"/>
            <w:color w:val="auto"/>
            <w:sz w:val="24"/>
            <w:szCs w:val="24"/>
          </w:rPr>
          <w:t>https://governmentcontractregistration.com/sam-registration.asp</w:t>
        </w:r>
      </w:hyperlink>
      <w:r w:rsidRPr="008344C1">
        <w:rPr>
          <w:rFonts w:ascii="Times New Roman" w:eastAsia="Times New Roman" w:hAnsi="Times New Roman" w:cs="Times New Roman"/>
          <w:sz w:val="24"/>
          <w:szCs w:val="24"/>
        </w:rPr>
        <w:t>.</w:t>
      </w:r>
    </w:p>
    <w:p w14:paraId="17BE35AB" w14:textId="77777777" w:rsidR="00745944" w:rsidRPr="008344C1" w:rsidRDefault="00745944" w:rsidP="004630E1">
      <w:pPr>
        <w:spacing w:after="0" w:line="240" w:lineRule="auto"/>
        <w:ind w:left="1080"/>
        <w:rPr>
          <w:rFonts w:ascii="Times New Roman" w:eastAsia="Times New Roman" w:hAnsi="Times New Roman" w:cs="Times New Roman"/>
          <w:sz w:val="24"/>
          <w:szCs w:val="24"/>
        </w:rPr>
      </w:pPr>
    </w:p>
    <w:p w14:paraId="61DE994F" w14:textId="45C46584" w:rsidR="006E003D" w:rsidRPr="008344C1" w:rsidRDefault="00611FE5" w:rsidP="004630E1">
      <w:pPr>
        <w:spacing w:after="0" w:line="240" w:lineRule="auto"/>
        <w:rPr>
          <w:rFonts w:ascii="Times New Roman" w:hAnsi="Times New Roman" w:cs="Times New Roman"/>
          <w:sz w:val="24"/>
          <w:szCs w:val="24"/>
        </w:rPr>
      </w:pPr>
      <w:r w:rsidRPr="008344C1">
        <w:rPr>
          <w:rFonts w:ascii="Times New Roman" w:eastAsia="Times New Roman" w:hAnsi="Times New Roman" w:cs="Times New Roman"/>
          <w:sz w:val="24"/>
          <w:szCs w:val="24"/>
        </w:rPr>
        <w:tab/>
      </w:r>
      <w:r w:rsidRPr="008344C1">
        <w:rPr>
          <w:rFonts w:ascii="Times New Roman" w:eastAsia="Times New Roman" w:hAnsi="Times New Roman" w:cs="Times New Roman"/>
          <w:sz w:val="24"/>
          <w:szCs w:val="24"/>
        </w:rPr>
        <w:tab/>
      </w:r>
      <w:r w:rsidR="00B7483F" w:rsidRPr="008344C1">
        <w:rPr>
          <w:rFonts w:ascii="Times New Roman" w:eastAsia="Times New Roman" w:hAnsi="Times New Roman" w:cs="Times New Roman"/>
          <w:sz w:val="24"/>
          <w:szCs w:val="24"/>
        </w:rPr>
        <w:t xml:space="preserve">(ii) </w:t>
      </w:r>
      <w:r w:rsidR="00207EFB" w:rsidRPr="008344C1">
        <w:rPr>
          <w:rFonts w:ascii="Times New Roman" w:eastAsia="Times New Roman" w:hAnsi="Times New Roman" w:cs="Times New Roman"/>
          <w:sz w:val="24"/>
          <w:szCs w:val="24"/>
        </w:rPr>
        <w:t>P</w:t>
      </w:r>
      <w:r w:rsidR="00B7483F" w:rsidRPr="008344C1">
        <w:rPr>
          <w:rFonts w:ascii="Times New Roman" w:eastAsia="Times New Roman" w:hAnsi="Times New Roman" w:cs="Times New Roman"/>
          <w:sz w:val="24"/>
          <w:szCs w:val="24"/>
        </w:rPr>
        <w:t>rovide a valid DUNS number in its application</w:t>
      </w:r>
      <w:r w:rsidR="00207EFB" w:rsidRPr="008344C1">
        <w:rPr>
          <w:rFonts w:ascii="Times New Roman" w:eastAsia="Times New Roman" w:hAnsi="Times New Roman" w:cs="Times New Roman"/>
          <w:sz w:val="24"/>
          <w:szCs w:val="24"/>
        </w:rPr>
        <w:t>.</w:t>
      </w:r>
      <w:r w:rsidR="00B7483F" w:rsidRPr="008344C1">
        <w:rPr>
          <w:rFonts w:ascii="Times New Roman" w:eastAsia="Times New Roman" w:hAnsi="Times New Roman" w:cs="Times New Roman"/>
          <w:sz w:val="24"/>
          <w:szCs w:val="24"/>
        </w:rPr>
        <w:t xml:space="preserve"> </w:t>
      </w:r>
      <w:r w:rsidRPr="008344C1">
        <w:rPr>
          <w:rFonts w:ascii="Times New Roman" w:hAnsi="Times New Roman" w:cs="Times New Roman"/>
          <w:sz w:val="24"/>
          <w:szCs w:val="24"/>
        </w:rPr>
        <w:t xml:space="preserve">To obtain a DUNS number, </w:t>
      </w:r>
      <w:r w:rsidRPr="008344C1">
        <w:rPr>
          <w:rFonts w:ascii="Times New Roman" w:hAnsi="Times New Roman" w:cs="Times New Roman"/>
          <w:sz w:val="24"/>
          <w:szCs w:val="24"/>
        </w:rPr>
        <w:tab/>
      </w:r>
      <w:r w:rsidRPr="008344C1">
        <w:rPr>
          <w:rFonts w:ascii="Times New Roman" w:hAnsi="Times New Roman" w:cs="Times New Roman"/>
          <w:sz w:val="24"/>
          <w:szCs w:val="24"/>
        </w:rPr>
        <w:tab/>
      </w:r>
      <w:r w:rsidRPr="008344C1">
        <w:rPr>
          <w:rFonts w:ascii="Times New Roman" w:hAnsi="Times New Roman" w:cs="Times New Roman"/>
          <w:sz w:val="24"/>
          <w:szCs w:val="24"/>
        </w:rPr>
        <w:tab/>
        <w:t xml:space="preserve">visit from Dun and Bradstreet, Inc., online at </w:t>
      </w:r>
      <w:hyperlink r:id="rId34" w:history="1">
        <w:r w:rsidRPr="008344C1">
          <w:rPr>
            <w:rStyle w:val="Hyperlink"/>
            <w:rFonts w:ascii="Times New Roman" w:hAnsi="Times New Roman" w:cs="Times New Roman"/>
            <w:color w:val="auto"/>
            <w:sz w:val="24"/>
            <w:szCs w:val="24"/>
          </w:rPr>
          <w:t>www.dunandbradstreet.com</w:t>
        </w:r>
      </w:hyperlink>
      <w:r w:rsidRPr="008344C1">
        <w:rPr>
          <w:rFonts w:ascii="Times New Roman" w:hAnsi="Times New Roman" w:cs="Times New Roman"/>
          <w:sz w:val="24"/>
          <w:szCs w:val="24"/>
        </w:rPr>
        <w:t xml:space="preserve"> or call </w:t>
      </w:r>
      <w:r w:rsidRPr="008344C1">
        <w:rPr>
          <w:rFonts w:ascii="Times New Roman" w:hAnsi="Times New Roman" w:cs="Times New Roman"/>
          <w:sz w:val="24"/>
          <w:szCs w:val="24"/>
        </w:rPr>
        <w:tab/>
      </w:r>
      <w:r w:rsidRPr="008344C1">
        <w:rPr>
          <w:rFonts w:ascii="Times New Roman" w:hAnsi="Times New Roman" w:cs="Times New Roman"/>
          <w:sz w:val="24"/>
          <w:szCs w:val="24"/>
        </w:rPr>
        <w:tab/>
      </w:r>
      <w:r w:rsidRPr="008344C1">
        <w:rPr>
          <w:rFonts w:ascii="Times New Roman" w:hAnsi="Times New Roman" w:cs="Times New Roman"/>
          <w:sz w:val="24"/>
          <w:szCs w:val="24"/>
        </w:rPr>
        <w:tab/>
        <w:t xml:space="preserve">1-866-705- 5711. </w:t>
      </w:r>
    </w:p>
    <w:p w14:paraId="1A7741DC" w14:textId="77777777" w:rsidR="00745944" w:rsidRPr="008344C1" w:rsidRDefault="00745944" w:rsidP="004630E1">
      <w:pPr>
        <w:spacing w:after="0" w:line="240" w:lineRule="auto"/>
        <w:rPr>
          <w:rFonts w:ascii="Times New Roman" w:eastAsia="Times New Roman" w:hAnsi="Times New Roman" w:cs="Times New Roman"/>
          <w:sz w:val="24"/>
          <w:szCs w:val="24"/>
        </w:rPr>
      </w:pPr>
    </w:p>
    <w:p w14:paraId="33AC4AEF" w14:textId="77777777" w:rsidR="0067250E" w:rsidRPr="008344C1" w:rsidRDefault="00611FE5" w:rsidP="004630E1">
      <w:pPr>
        <w:spacing w:after="0" w:line="240" w:lineRule="auto"/>
        <w:ind w:left="1350" w:hanging="270"/>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ab/>
      </w:r>
      <w:r w:rsidRPr="008344C1">
        <w:rPr>
          <w:rFonts w:ascii="Times New Roman" w:eastAsia="Times New Roman" w:hAnsi="Times New Roman" w:cs="Times New Roman"/>
          <w:sz w:val="24"/>
          <w:szCs w:val="24"/>
        </w:rPr>
        <w:tab/>
      </w:r>
      <w:r w:rsidR="00B7483F" w:rsidRPr="008344C1">
        <w:rPr>
          <w:rFonts w:ascii="Times New Roman" w:eastAsia="Times New Roman" w:hAnsi="Times New Roman" w:cs="Times New Roman"/>
          <w:sz w:val="24"/>
          <w:szCs w:val="24"/>
        </w:rPr>
        <w:t xml:space="preserve">(iii) </w:t>
      </w:r>
      <w:r w:rsidR="00207EFB" w:rsidRPr="008344C1">
        <w:rPr>
          <w:rFonts w:ascii="Times New Roman" w:eastAsia="Times New Roman" w:hAnsi="Times New Roman" w:cs="Times New Roman"/>
          <w:sz w:val="24"/>
          <w:szCs w:val="24"/>
        </w:rPr>
        <w:t>M</w:t>
      </w:r>
      <w:r w:rsidR="00B7483F" w:rsidRPr="008344C1">
        <w:rPr>
          <w:rFonts w:ascii="Times New Roman" w:eastAsia="Times New Roman" w:hAnsi="Times New Roman" w:cs="Times New Roman"/>
          <w:sz w:val="24"/>
          <w:szCs w:val="24"/>
        </w:rPr>
        <w:t xml:space="preserve">aintain an active SAM registration </w:t>
      </w:r>
      <w:r w:rsidR="00207EFB" w:rsidRPr="008344C1">
        <w:rPr>
          <w:rFonts w:ascii="Times New Roman" w:eastAsia="Times New Roman" w:hAnsi="Times New Roman" w:cs="Times New Roman"/>
          <w:sz w:val="24"/>
          <w:szCs w:val="24"/>
        </w:rPr>
        <w:t>throughout the application and grant</w:t>
      </w:r>
      <w:r w:rsidR="0067250E" w:rsidRPr="008344C1">
        <w:rPr>
          <w:rFonts w:ascii="Times New Roman" w:eastAsia="Times New Roman" w:hAnsi="Times New Roman" w:cs="Times New Roman"/>
          <w:sz w:val="24"/>
          <w:szCs w:val="24"/>
        </w:rPr>
        <w:t xml:space="preserve"> </w:t>
      </w:r>
      <w:r w:rsidRPr="008344C1">
        <w:rPr>
          <w:rFonts w:ascii="Times New Roman" w:eastAsia="Times New Roman" w:hAnsi="Times New Roman" w:cs="Times New Roman"/>
          <w:sz w:val="24"/>
          <w:szCs w:val="24"/>
        </w:rPr>
        <w:tab/>
      </w:r>
      <w:r w:rsidR="0067250E" w:rsidRPr="008344C1">
        <w:rPr>
          <w:rFonts w:ascii="Times New Roman" w:eastAsia="Times New Roman" w:hAnsi="Times New Roman" w:cs="Times New Roman"/>
          <w:sz w:val="24"/>
          <w:szCs w:val="24"/>
        </w:rPr>
        <w:tab/>
      </w:r>
      <w:r w:rsidR="00207EFB" w:rsidRPr="008344C1">
        <w:rPr>
          <w:rFonts w:ascii="Times New Roman" w:eastAsia="Times New Roman" w:hAnsi="Times New Roman" w:cs="Times New Roman"/>
          <w:sz w:val="24"/>
          <w:szCs w:val="24"/>
        </w:rPr>
        <w:t>period</w:t>
      </w:r>
      <w:r w:rsidR="00B7483F" w:rsidRPr="008344C1">
        <w:rPr>
          <w:rFonts w:ascii="Times New Roman" w:eastAsia="Times New Roman" w:hAnsi="Times New Roman" w:cs="Times New Roman"/>
          <w:sz w:val="24"/>
          <w:szCs w:val="24"/>
        </w:rPr>
        <w:t xml:space="preserve">. </w:t>
      </w:r>
      <w:r w:rsidR="00AE4B94" w:rsidRPr="008344C1">
        <w:rPr>
          <w:rFonts w:ascii="Times New Roman" w:eastAsia="Times New Roman" w:hAnsi="Times New Roman" w:cs="Times New Roman"/>
          <w:sz w:val="24"/>
          <w:szCs w:val="24"/>
        </w:rPr>
        <w:t>T</w:t>
      </w:r>
      <w:r w:rsidR="00B7483F" w:rsidRPr="008344C1">
        <w:rPr>
          <w:rFonts w:ascii="Times New Roman" w:eastAsia="Times New Roman" w:hAnsi="Times New Roman" w:cs="Times New Roman"/>
          <w:sz w:val="24"/>
          <w:szCs w:val="24"/>
        </w:rPr>
        <w:t xml:space="preserve">he </w:t>
      </w:r>
      <w:r w:rsidR="00AE4B94" w:rsidRPr="008344C1">
        <w:rPr>
          <w:rFonts w:ascii="Times New Roman" w:eastAsia="Times New Roman" w:hAnsi="Times New Roman" w:cs="Times New Roman"/>
          <w:sz w:val="24"/>
          <w:szCs w:val="24"/>
        </w:rPr>
        <w:t>Authority</w:t>
      </w:r>
      <w:r w:rsidR="00B7483F" w:rsidRPr="008344C1">
        <w:rPr>
          <w:rFonts w:ascii="Times New Roman" w:eastAsia="Times New Roman" w:hAnsi="Times New Roman" w:cs="Times New Roman"/>
          <w:sz w:val="24"/>
          <w:szCs w:val="24"/>
        </w:rPr>
        <w:t xml:space="preserve"> may not make a </w:t>
      </w:r>
      <w:r w:rsidR="00207EFB" w:rsidRPr="008344C1">
        <w:rPr>
          <w:rFonts w:ascii="Times New Roman" w:eastAsia="Times New Roman" w:hAnsi="Times New Roman" w:cs="Times New Roman"/>
          <w:sz w:val="24"/>
          <w:szCs w:val="24"/>
        </w:rPr>
        <w:t>federal pass-through or sta</w:t>
      </w:r>
      <w:r w:rsidR="005C103E" w:rsidRPr="008344C1">
        <w:rPr>
          <w:rFonts w:ascii="Times New Roman" w:eastAsia="Times New Roman" w:hAnsi="Times New Roman" w:cs="Times New Roman"/>
          <w:sz w:val="24"/>
          <w:szCs w:val="24"/>
        </w:rPr>
        <w:t>te</w:t>
      </w:r>
      <w:r w:rsidR="00B7483F" w:rsidRPr="008344C1">
        <w:rPr>
          <w:rFonts w:ascii="Times New Roman" w:eastAsia="Times New Roman" w:hAnsi="Times New Roman" w:cs="Times New Roman"/>
          <w:sz w:val="24"/>
          <w:szCs w:val="24"/>
        </w:rPr>
        <w:t xml:space="preserve"> award to an</w:t>
      </w:r>
    </w:p>
    <w:p w14:paraId="73C3877E" w14:textId="77777777" w:rsidR="00B7483F" w:rsidRPr="008344C1" w:rsidRDefault="00B7483F" w:rsidP="004630E1">
      <w:pPr>
        <w:spacing w:after="0" w:line="240" w:lineRule="auto"/>
        <w:ind w:left="1440"/>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applicant until the applicant has complied with all applicable DUNS and SAM requirements</w:t>
      </w:r>
      <w:r w:rsidR="00207EFB" w:rsidRPr="008344C1">
        <w:rPr>
          <w:rFonts w:ascii="Times New Roman" w:eastAsia="Times New Roman" w:hAnsi="Times New Roman" w:cs="Times New Roman"/>
          <w:sz w:val="24"/>
          <w:szCs w:val="24"/>
        </w:rPr>
        <w:t>. If</w:t>
      </w:r>
      <w:r w:rsidR="0084066D" w:rsidRPr="008344C1">
        <w:rPr>
          <w:rFonts w:ascii="Times New Roman" w:eastAsia="Times New Roman" w:hAnsi="Times New Roman" w:cs="Times New Roman"/>
          <w:sz w:val="24"/>
          <w:szCs w:val="24"/>
        </w:rPr>
        <w:t xml:space="preserve"> </w:t>
      </w:r>
      <w:r w:rsidRPr="008344C1">
        <w:rPr>
          <w:rFonts w:ascii="Times New Roman" w:eastAsia="Times New Roman" w:hAnsi="Times New Roman" w:cs="Times New Roman"/>
          <w:sz w:val="24"/>
          <w:szCs w:val="24"/>
        </w:rPr>
        <w:t xml:space="preserve">an applicant has not fully complied with the requirements by the time the </w:t>
      </w:r>
      <w:r w:rsidR="00AE4B94" w:rsidRPr="008344C1">
        <w:rPr>
          <w:rFonts w:ascii="Times New Roman" w:eastAsia="Times New Roman" w:hAnsi="Times New Roman" w:cs="Times New Roman"/>
          <w:sz w:val="24"/>
          <w:szCs w:val="24"/>
        </w:rPr>
        <w:t>Authority</w:t>
      </w:r>
      <w:r w:rsidRPr="008344C1">
        <w:rPr>
          <w:rFonts w:ascii="Times New Roman" w:eastAsia="Times New Roman" w:hAnsi="Times New Roman" w:cs="Times New Roman"/>
          <w:sz w:val="24"/>
          <w:szCs w:val="24"/>
        </w:rPr>
        <w:t xml:space="preserve"> is ready to make a </w:t>
      </w:r>
      <w:r w:rsidR="00983EEC" w:rsidRPr="008344C1">
        <w:rPr>
          <w:rFonts w:ascii="Times New Roman" w:eastAsia="Times New Roman" w:hAnsi="Times New Roman" w:cs="Times New Roman"/>
          <w:sz w:val="24"/>
          <w:szCs w:val="24"/>
        </w:rPr>
        <w:t>federal pass</w:t>
      </w:r>
      <w:r w:rsidR="00D6235A" w:rsidRPr="008344C1">
        <w:rPr>
          <w:rFonts w:ascii="Times New Roman" w:eastAsia="Times New Roman" w:hAnsi="Times New Roman" w:cs="Times New Roman"/>
          <w:sz w:val="24"/>
          <w:szCs w:val="24"/>
        </w:rPr>
        <w:t xml:space="preserve">-through </w:t>
      </w:r>
      <w:r w:rsidR="005C103E" w:rsidRPr="008344C1">
        <w:rPr>
          <w:rFonts w:ascii="Times New Roman" w:eastAsia="Times New Roman" w:hAnsi="Times New Roman" w:cs="Times New Roman"/>
          <w:sz w:val="24"/>
          <w:szCs w:val="24"/>
        </w:rPr>
        <w:t xml:space="preserve">or </w:t>
      </w:r>
      <w:r w:rsidR="00207EFB" w:rsidRPr="008344C1">
        <w:rPr>
          <w:rFonts w:ascii="Times New Roman" w:eastAsia="Times New Roman" w:hAnsi="Times New Roman" w:cs="Times New Roman"/>
          <w:sz w:val="24"/>
          <w:szCs w:val="24"/>
        </w:rPr>
        <w:t>s</w:t>
      </w:r>
      <w:r w:rsidR="005C103E" w:rsidRPr="008344C1">
        <w:rPr>
          <w:rFonts w:ascii="Times New Roman" w:eastAsia="Times New Roman" w:hAnsi="Times New Roman" w:cs="Times New Roman"/>
          <w:sz w:val="24"/>
          <w:szCs w:val="24"/>
        </w:rPr>
        <w:t>tate</w:t>
      </w:r>
      <w:r w:rsidRPr="008344C1">
        <w:rPr>
          <w:rFonts w:ascii="Times New Roman" w:eastAsia="Times New Roman" w:hAnsi="Times New Roman" w:cs="Times New Roman"/>
          <w:sz w:val="24"/>
          <w:szCs w:val="24"/>
        </w:rPr>
        <w:t xml:space="preserve"> award, the </w:t>
      </w:r>
      <w:r w:rsidR="00AE4B94" w:rsidRPr="008344C1">
        <w:rPr>
          <w:rFonts w:ascii="Times New Roman" w:eastAsia="Times New Roman" w:hAnsi="Times New Roman" w:cs="Times New Roman"/>
          <w:sz w:val="24"/>
          <w:szCs w:val="24"/>
        </w:rPr>
        <w:t>Authority</w:t>
      </w:r>
      <w:r w:rsidRPr="008344C1">
        <w:rPr>
          <w:rFonts w:ascii="Times New Roman" w:eastAsia="Times New Roman" w:hAnsi="Times New Roman" w:cs="Times New Roman"/>
          <w:sz w:val="24"/>
          <w:szCs w:val="24"/>
        </w:rPr>
        <w:t xml:space="preserve"> may determine that the applicant is not qualified to receive a</w:t>
      </w:r>
      <w:r w:rsidR="00207EFB" w:rsidRPr="008344C1">
        <w:rPr>
          <w:rFonts w:ascii="Times New Roman" w:eastAsia="Times New Roman" w:hAnsi="Times New Roman" w:cs="Times New Roman"/>
          <w:sz w:val="24"/>
          <w:szCs w:val="24"/>
        </w:rPr>
        <w:t xml:space="preserve">n </w:t>
      </w:r>
      <w:r w:rsidRPr="008344C1">
        <w:rPr>
          <w:rFonts w:ascii="Times New Roman" w:eastAsia="Times New Roman" w:hAnsi="Times New Roman" w:cs="Times New Roman"/>
          <w:sz w:val="24"/>
          <w:szCs w:val="24"/>
        </w:rPr>
        <w:t xml:space="preserve">award and </w:t>
      </w:r>
      <w:r w:rsidR="00611FE5" w:rsidRPr="008344C1">
        <w:rPr>
          <w:rFonts w:ascii="Times New Roman" w:eastAsia="Times New Roman" w:hAnsi="Times New Roman" w:cs="Times New Roman"/>
          <w:sz w:val="24"/>
          <w:szCs w:val="24"/>
        </w:rPr>
        <w:t xml:space="preserve">may </w:t>
      </w:r>
      <w:r w:rsidRPr="008344C1">
        <w:rPr>
          <w:rFonts w:ascii="Times New Roman" w:eastAsia="Times New Roman" w:hAnsi="Times New Roman" w:cs="Times New Roman"/>
          <w:sz w:val="24"/>
          <w:szCs w:val="24"/>
        </w:rPr>
        <w:t xml:space="preserve">use that determination as a basis for making a </w:t>
      </w:r>
      <w:r w:rsidR="00207EFB" w:rsidRPr="008344C1">
        <w:rPr>
          <w:rFonts w:ascii="Times New Roman" w:eastAsia="Times New Roman" w:hAnsi="Times New Roman" w:cs="Times New Roman"/>
          <w:sz w:val="24"/>
          <w:szCs w:val="24"/>
        </w:rPr>
        <w:t>f</w:t>
      </w:r>
      <w:r w:rsidR="005C103E" w:rsidRPr="008344C1">
        <w:rPr>
          <w:rFonts w:ascii="Times New Roman" w:eastAsia="Times New Roman" w:hAnsi="Times New Roman" w:cs="Times New Roman"/>
          <w:sz w:val="24"/>
          <w:szCs w:val="24"/>
        </w:rPr>
        <w:t xml:space="preserve">ederal </w:t>
      </w:r>
      <w:r w:rsidR="00D6235A" w:rsidRPr="008344C1">
        <w:rPr>
          <w:rFonts w:ascii="Times New Roman" w:eastAsia="Times New Roman" w:hAnsi="Times New Roman" w:cs="Times New Roman"/>
          <w:sz w:val="24"/>
          <w:szCs w:val="24"/>
        </w:rPr>
        <w:t xml:space="preserve">pass-through </w:t>
      </w:r>
      <w:r w:rsidR="005C103E" w:rsidRPr="008344C1">
        <w:rPr>
          <w:rFonts w:ascii="Times New Roman" w:eastAsia="Times New Roman" w:hAnsi="Times New Roman" w:cs="Times New Roman"/>
          <w:sz w:val="24"/>
          <w:szCs w:val="24"/>
        </w:rPr>
        <w:t xml:space="preserve">or </w:t>
      </w:r>
      <w:r w:rsidR="00207EFB" w:rsidRPr="008344C1">
        <w:rPr>
          <w:rFonts w:ascii="Times New Roman" w:eastAsia="Times New Roman" w:hAnsi="Times New Roman" w:cs="Times New Roman"/>
          <w:sz w:val="24"/>
          <w:szCs w:val="24"/>
        </w:rPr>
        <w:t>s</w:t>
      </w:r>
      <w:r w:rsidR="005C103E" w:rsidRPr="008344C1">
        <w:rPr>
          <w:rFonts w:ascii="Times New Roman" w:eastAsia="Times New Roman" w:hAnsi="Times New Roman" w:cs="Times New Roman"/>
          <w:sz w:val="24"/>
          <w:szCs w:val="24"/>
        </w:rPr>
        <w:t>tate</w:t>
      </w:r>
      <w:r w:rsidRPr="008344C1">
        <w:rPr>
          <w:rFonts w:ascii="Times New Roman" w:eastAsia="Times New Roman" w:hAnsi="Times New Roman" w:cs="Times New Roman"/>
          <w:sz w:val="24"/>
          <w:szCs w:val="24"/>
        </w:rPr>
        <w:t xml:space="preserve"> award to another applicant.</w:t>
      </w:r>
    </w:p>
    <w:p w14:paraId="2F31D05B" w14:textId="77777777" w:rsidR="00B7483F" w:rsidRPr="008344C1" w:rsidRDefault="00B7483F" w:rsidP="004630E1">
      <w:pPr>
        <w:spacing w:after="0" w:line="240" w:lineRule="auto"/>
        <w:ind w:left="720"/>
        <w:rPr>
          <w:rFonts w:ascii="Times New Roman" w:eastAsia="Times New Roman" w:hAnsi="Times New Roman" w:cs="Times New Roman"/>
          <w:b/>
          <w:vanish/>
          <w:sz w:val="24"/>
          <w:szCs w:val="24"/>
        </w:rPr>
      </w:pPr>
      <w:r w:rsidRPr="008344C1">
        <w:rPr>
          <w:rFonts w:ascii="Times New Roman" w:eastAsia="Times New Roman" w:hAnsi="Times New Roman" w:cs="Times New Roman"/>
          <w:b/>
          <w:vanish/>
          <w:sz w:val="24"/>
          <w:szCs w:val="24"/>
        </w:rPr>
        <w:t>Code of Federal Regulations / Title 2 - Grants and Agreements / Vol. 1 / 2014-01-01192</w:t>
      </w:r>
    </w:p>
    <w:p w14:paraId="2512F5F9" w14:textId="77777777" w:rsidR="006E003D" w:rsidRPr="008344C1" w:rsidRDefault="006E003D" w:rsidP="004630E1">
      <w:pPr>
        <w:spacing w:after="0" w:line="240" w:lineRule="auto"/>
        <w:ind w:left="720"/>
        <w:rPr>
          <w:rFonts w:ascii="Times New Roman" w:eastAsia="Times New Roman" w:hAnsi="Times New Roman" w:cs="Times New Roman"/>
          <w:b/>
          <w:sz w:val="24"/>
          <w:szCs w:val="24"/>
        </w:rPr>
      </w:pPr>
    </w:p>
    <w:p w14:paraId="2015F0DB" w14:textId="77777777" w:rsidR="00C105ED" w:rsidRDefault="00B7483F" w:rsidP="004630E1">
      <w:pPr>
        <w:pStyle w:val="ListParagraph"/>
        <w:numPr>
          <w:ilvl w:val="0"/>
          <w:numId w:val="5"/>
        </w:numPr>
        <w:spacing w:after="0" w:line="240" w:lineRule="auto"/>
        <w:rPr>
          <w:rFonts w:ascii="Times New Roman" w:eastAsia="Times New Roman" w:hAnsi="Times New Roman" w:cs="Times New Roman"/>
          <w:sz w:val="24"/>
          <w:szCs w:val="24"/>
        </w:rPr>
      </w:pPr>
      <w:r w:rsidRPr="008344C1">
        <w:rPr>
          <w:rFonts w:ascii="Times New Roman" w:eastAsia="Times New Roman" w:hAnsi="Times New Roman" w:cs="Times New Roman"/>
          <w:b/>
          <w:i/>
          <w:iCs/>
          <w:sz w:val="24"/>
          <w:szCs w:val="24"/>
        </w:rPr>
        <w:t>Sub</w:t>
      </w:r>
      <w:r w:rsidR="004D0AB1" w:rsidRPr="008344C1">
        <w:rPr>
          <w:rFonts w:ascii="Times New Roman" w:eastAsia="Times New Roman" w:hAnsi="Times New Roman" w:cs="Times New Roman"/>
          <w:b/>
          <w:i/>
          <w:iCs/>
          <w:sz w:val="24"/>
          <w:szCs w:val="24"/>
        </w:rPr>
        <w:t>mission Dates and Times</w:t>
      </w:r>
    </w:p>
    <w:p w14:paraId="63730CCC" w14:textId="3FF3DED0" w:rsidR="008119F6" w:rsidRPr="008344C1" w:rsidRDefault="008119F6" w:rsidP="006D78B0">
      <w:pPr>
        <w:pStyle w:val="ListParagraph"/>
        <w:spacing w:after="0" w:line="240" w:lineRule="auto"/>
        <w:ind w:left="1080"/>
        <w:rPr>
          <w:rFonts w:ascii="Times New Roman" w:eastAsia="Times New Roman" w:hAnsi="Times New Roman" w:cs="Times New Roman"/>
          <w:sz w:val="24"/>
          <w:szCs w:val="24"/>
        </w:rPr>
      </w:pPr>
    </w:p>
    <w:p w14:paraId="69FA4E0B" w14:textId="77777777" w:rsidR="007A232B" w:rsidRPr="008344C1" w:rsidRDefault="007A232B" w:rsidP="004630E1">
      <w:pPr>
        <w:spacing w:after="0" w:line="240" w:lineRule="auto"/>
        <w:ind w:left="720"/>
        <w:rPr>
          <w:rFonts w:ascii="Times New Roman" w:hAnsi="Times New Roman" w:cs="Times New Roman"/>
          <w:sz w:val="24"/>
          <w:szCs w:val="24"/>
          <w:u w:val="single"/>
        </w:rPr>
      </w:pPr>
      <w:r w:rsidRPr="008344C1">
        <w:rPr>
          <w:rFonts w:ascii="Times New Roman" w:hAnsi="Times New Roman" w:cs="Times New Roman"/>
          <w:sz w:val="24"/>
          <w:szCs w:val="24"/>
          <w:u w:val="single"/>
        </w:rPr>
        <w:t>Technical Assistance Webinar</w:t>
      </w:r>
    </w:p>
    <w:p w14:paraId="51F5D24D" w14:textId="77777777" w:rsidR="007F6D37" w:rsidRPr="008344C1" w:rsidRDefault="007F6D37" w:rsidP="007F6D37">
      <w:pPr>
        <w:spacing w:after="0" w:line="240" w:lineRule="auto"/>
        <w:ind w:left="720"/>
        <w:rPr>
          <w:rFonts w:ascii="Times New Roman" w:hAnsi="Times New Roman" w:cs="Times New Roman"/>
          <w:sz w:val="24"/>
          <w:szCs w:val="24"/>
        </w:rPr>
      </w:pPr>
      <w:r w:rsidRPr="008344C1">
        <w:rPr>
          <w:rFonts w:ascii="Times New Roman" w:hAnsi="Times New Roman" w:cs="Times New Roman"/>
          <w:sz w:val="24"/>
          <w:szCs w:val="24"/>
        </w:rPr>
        <w:t>Applicants must view the following mandatory technical assistance recordings prior to application submission. All recordings are located on the ICJIA website at https://gata.icjia.cloud/:</w:t>
      </w:r>
    </w:p>
    <w:p w14:paraId="5E91B800" w14:textId="29E1D3B3" w:rsidR="007F6D37" w:rsidRPr="008344C1" w:rsidRDefault="007F6D37" w:rsidP="005F5646">
      <w:pPr>
        <w:pStyle w:val="ListParagraph"/>
        <w:numPr>
          <w:ilvl w:val="0"/>
          <w:numId w:val="44"/>
        </w:numPr>
        <w:spacing w:after="0" w:line="240" w:lineRule="auto"/>
        <w:rPr>
          <w:rFonts w:ascii="Times New Roman" w:hAnsi="Times New Roman" w:cs="Times New Roman"/>
          <w:sz w:val="24"/>
          <w:szCs w:val="24"/>
        </w:rPr>
      </w:pPr>
      <w:r w:rsidRPr="008344C1">
        <w:rPr>
          <w:rFonts w:ascii="Times New Roman" w:hAnsi="Times New Roman" w:cs="Times New Roman"/>
          <w:sz w:val="24"/>
          <w:szCs w:val="24"/>
        </w:rPr>
        <w:t>NOFO programmatic requirements.</w:t>
      </w:r>
    </w:p>
    <w:p w14:paraId="174CC4A6" w14:textId="364A3C09" w:rsidR="007F6D37" w:rsidRPr="008344C1" w:rsidRDefault="007F6D37" w:rsidP="005F5646">
      <w:pPr>
        <w:pStyle w:val="ListParagraph"/>
        <w:numPr>
          <w:ilvl w:val="0"/>
          <w:numId w:val="44"/>
        </w:numPr>
        <w:spacing w:after="0" w:line="240" w:lineRule="auto"/>
        <w:rPr>
          <w:rFonts w:ascii="Times New Roman" w:hAnsi="Times New Roman" w:cs="Times New Roman"/>
          <w:sz w:val="24"/>
          <w:szCs w:val="24"/>
        </w:rPr>
      </w:pPr>
      <w:r w:rsidRPr="008344C1">
        <w:rPr>
          <w:rFonts w:ascii="Times New Roman" w:hAnsi="Times New Roman" w:cs="Times New Roman"/>
          <w:sz w:val="24"/>
          <w:szCs w:val="24"/>
        </w:rPr>
        <w:t>GATA compliance.</w:t>
      </w:r>
    </w:p>
    <w:p w14:paraId="7720D650" w14:textId="4F34248F" w:rsidR="007F6D37" w:rsidRPr="008344C1" w:rsidRDefault="007F6D37" w:rsidP="005F5646">
      <w:pPr>
        <w:pStyle w:val="ListParagraph"/>
        <w:numPr>
          <w:ilvl w:val="0"/>
          <w:numId w:val="44"/>
        </w:numPr>
        <w:spacing w:after="0" w:line="240" w:lineRule="auto"/>
        <w:rPr>
          <w:rFonts w:ascii="Times New Roman" w:hAnsi="Times New Roman" w:cs="Times New Roman"/>
          <w:sz w:val="24"/>
          <w:szCs w:val="24"/>
        </w:rPr>
      </w:pPr>
      <w:r w:rsidRPr="008344C1">
        <w:rPr>
          <w:rFonts w:ascii="Times New Roman" w:hAnsi="Times New Roman" w:cs="Times New Roman"/>
          <w:sz w:val="24"/>
          <w:szCs w:val="24"/>
        </w:rPr>
        <w:t>Budget Requirements</w:t>
      </w:r>
    </w:p>
    <w:p w14:paraId="41CABC3D" w14:textId="502FCC97" w:rsidR="007F6D37" w:rsidRPr="008344C1" w:rsidRDefault="007F6D37" w:rsidP="005F5646">
      <w:pPr>
        <w:pStyle w:val="ListParagraph"/>
        <w:numPr>
          <w:ilvl w:val="0"/>
          <w:numId w:val="44"/>
        </w:numPr>
        <w:spacing w:after="0" w:line="240" w:lineRule="auto"/>
        <w:rPr>
          <w:rFonts w:ascii="Times New Roman" w:hAnsi="Times New Roman" w:cs="Times New Roman"/>
          <w:sz w:val="24"/>
          <w:szCs w:val="24"/>
        </w:rPr>
      </w:pPr>
      <w:r w:rsidRPr="008344C1">
        <w:rPr>
          <w:rFonts w:ascii="Times New Roman" w:hAnsi="Times New Roman" w:cs="Times New Roman"/>
          <w:sz w:val="24"/>
          <w:szCs w:val="24"/>
        </w:rPr>
        <w:t>Allowable expenses.</w:t>
      </w:r>
    </w:p>
    <w:p w14:paraId="19A44FB2" w14:textId="5647E57F" w:rsidR="007F6D37" w:rsidRPr="008344C1" w:rsidRDefault="007F6D37" w:rsidP="005F5646">
      <w:pPr>
        <w:pStyle w:val="ListParagraph"/>
        <w:numPr>
          <w:ilvl w:val="0"/>
          <w:numId w:val="44"/>
        </w:numPr>
        <w:spacing w:after="0" w:line="240" w:lineRule="auto"/>
        <w:rPr>
          <w:rFonts w:ascii="Times New Roman" w:hAnsi="Times New Roman" w:cs="Times New Roman"/>
          <w:sz w:val="24"/>
          <w:szCs w:val="24"/>
        </w:rPr>
      </w:pPr>
      <w:r w:rsidRPr="008344C1">
        <w:rPr>
          <w:rFonts w:ascii="Times New Roman" w:hAnsi="Times New Roman" w:cs="Times New Roman"/>
          <w:sz w:val="24"/>
          <w:szCs w:val="24"/>
        </w:rPr>
        <w:t>Indirect costs.</w:t>
      </w:r>
    </w:p>
    <w:p w14:paraId="4F9229D8" w14:textId="16DC2B63" w:rsidR="007F6D37" w:rsidRPr="008344C1" w:rsidRDefault="007F6D37" w:rsidP="005F5646">
      <w:pPr>
        <w:pStyle w:val="ListParagraph"/>
        <w:numPr>
          <w:ilvl w:val="0"/>
          <w:numId w:val="44"/>
        </w:numPr>
        <w:spacing w:after="0" w:line="240" w:lineRule="auto"/>
        <w:rPr>
          <w:rFonts w:ascii="Times New Roman" w:hAnsi="Times New Roman" w:cs="Times New Roman"/>
          <w:sz w:val="24"/>
          <w:szCs w:val="24"/>
        </w:rPr>
      </w:pPr>
      <w:r w:rsidRPr="008344C1">
        <w:rPr>
          <w:rFonts w:ascii="Times New Roman" w:hAnsi="Times New Roman" w:cs="Times New Roman"/>
          <w:sz w:val="24"/>
          <w:szCs w:val="24"/>
        </w:rPr>
        <w:t>Required documents.</w:t>
      </w:r>
    </w:p>
    <w:p w14:paraId="43767D98" w14:textId="77777777" w:rsidR="00E9301E" w:rsidRPr="008344C1" w:rsidRDefault="00E9301E" w:rsidP="005F5646">
      <w:pPr>
        <w:spacing w:after="0" w:line="240" w:lineRule="auto"/>
        <w:rPr>
          <w:rFonts w:ascii="Times New Roman" w:hAnsi="Times New Roman" w:cs="Times New Roman"/>
          <w:sz w:val="24"/>
          <w:szCs w:val="24"/>
        </w:rPr>
      </w:pPr>
    </w:p>
    <w:p w14:paraId="7C51CF22" w14:textId="790208A8" w:rsidR="00E9301E" w:rsidRPr="008344C1" w:rsidRDefault="007F6D37" w:rsidP="005F5646">
      <w:pPr>
        <w:spacing w:after="0" w:line="240" w:lineRule="auto"/>
        <w:rPr>
          <w:rFonts w:ascii="Times New Roman" w:hAnsi="Times New Roman" w:cs="Times New Roman"/>
          <w:sz w:val="24"/>
          <w:szCs w:val="24"/>
        </w:rPr>
      </w:pPr>
      <w:r w:rsidRPr="008344C1">
        <w:rPr>
          <w:rFonts w:ascii="Times New Roman" w:hAnsi="Times New Roman" w:cs="Times New Roman"/>
          <w:sz w:val="24"/>
          <w:szCs w:val="24"/>
        </w:rPr>
        <w:t xml:space="preserve">The recordings will be available for viewing beginning at </w:t>
      </w:r>
      <w:r w:rsidR="00870442" w:rsidRPr="008344C1">
        <w:rPr>
          <w:rFonts w:ascii="Times New Roman" w:hAnsi="Times New Roman" w:cs="Times New Roman"/>
          <w:b/>
          <w:sz w:val="24"/>
          <w:szCs w:val="24"/>
        </w:rPr>
        <w:t xml:space="preserve">3:00 p.m., </w:t>
      </w:r>
      <w:r w:rsidR="00C33DD1">
        <w:rPr>
          <w:rFonts w:ascii="Times New Roman" w:hAnsi="Times New Roman" w:cs="Times New Roman"/>
          <w:b/>
          <w:sz w:val="24"/>
          <w:szCs w:val="24"/>
        </w:rPr>
        <w:t>Friday</w:t>
      </w:r>
      <w:r w:rsidR="00870442" w:rsidRPr="008344C1">
        <w:rPr>
          <w:rFonts w:ascii="Times New Roman" w:hAnsi="Times New Roman" w:cs="Times New Roman"/>
          <w:b/>
          <w:sz w:val="24"/>
          <w:szCs w:val="24"/>
        </w:rPr>
        <w:t xml:space="preserve">, September </w:t>
      </w:r>
      <w:r w:rsidR="00C33DD1">
        <w:rPr>
          <w:rFonts w:ascii="Times New Roman" w:hAnsi="Times New Roman" w:cs="Times New Roman"/>
          <w:b/>
          <w:sz w:val="24"/>
          <w:szCs w:val="24"/>
        </w:rPr>
        <w:t>14</w:t>
      </w:r>
      <w:r w:rsidR="00870442" w:rsidRPr="008344C1">
        <w:rPr>
          <w:rFonts w:ascii="Times New Roman" w:hAnsi="Times New Roman" w:cs="Times New Roman"/>
          <w:b/>
          <w:sz w:val="24"/>
          <w:szCs w:val="24"/>
        </w:rPr>
        <w:t>, 2018</w:t>
      </w:r>
      <w:r w:rsidR="00861842" w:rsidRPr="008344C1">
        <w:rPr>
          <w:rFonts w:ascii="Times New Roman" w:hAnsi="Times New Roman" w:cs="Times New Roman"/>
          <w:b/>
          <w:sz w:val="24"/>
          <w:szCs w:val="24"/>
        </w:rPr>
        <w:t>.</w:t>
      </w:r>
    </w:p>
    <w:p w14:paraId="2DA54C43" w14:textId="1D6EB564" w:rsidR="00E9301E" w:rsidRDefault="00E9301E" w:rsidP="005F5646">
      <w:pPr>
        <w:spacing w:after="0" w:line="240" w:lineRule="auto"/>
        <w:rPr>
          <w:rFonts w:ascii="Times New Roman" w:hAnsi="Times New Roman" w:cs="Times New Roman"/>
          <w:sz w:val="24"/>
          <w:szCs w:val="24"/>
        </w:rPr>
      </w:pPr>
    </w:p>
    <w:p w14:paraId="4FB28685" w14:textId="77777777" w:rsidR="00343C27" w:rsidRPr="008344C1" w:rsidRDefault="00343C27" w:rsidP="005F5646">
      <w:pPr>
        <w:spacing w:after="0" w:line="240" w:lineRule="auto"/>
        <w:rPr>
          <w:rFonts w:ascii="Times New Roman" w:hAnsi="Times New Roman" w:cs="Times New Roman"/>
          <w:sz w:val="24"/>
          <w:szCs w:val="24"/>
        </w:rPr>
      </w:pPr>
    </w:p>
    <w:p w14:paraId="4D8FD490" w14:textId="799BD2F1" w:rsidR="007A232B" w:rsidRPr="008344C1" w:rsidRDefault="007A232B" w:rsidP="005F5646">
      <w:pPr>
        <w:spacing w:after="0" w:line="240" w:lineRule="auto"/>
        <w:rPr>
          <w:rFonts w:ascii="Times New Roman" w:hAnsi="Times New Roman" w:cs="Times New Roman"/>
          <w:sz w:val="24"/>
          <w:szCs w:val="24"/>
          <w:u w:val="single"/>
        </w:rPr>
      </w:pPr>
      <w:r w:rsidRPr="008344C1">
        <w:rPr>
          <w:rFonts w:ascii="Times New Roman" w:hAnsi="Times New Roman" w:cs="Times New Roman"/>
          <w:sz w:val="24"/>
          <w:szCs w:val="24"/>
          <w:u w:val="single"/>
        </w:rPr>
        <w:t>Letters of Intent</w:t>
      </w:r>
      <w:r w:rsidR="0067250E" w:rsidRPr="008344C1">
        <w:rPr>
          <w:rFonts w:ascii="Times New Roman" w:hAnsi="Times New Roman" w:cs="Times New Roman"/>
          <w:sz w:val="24"/>
          <w:szCs w:val="24"/>
          <w:u w:val="single"/>
        </w:rPr>
        <w:t xml:space="preserve"> to Apply</w:t>
      </w:r>
    </w:p>
    <w:p w14:paraId="69F863EE" w14:textId="77777777" w:rsidR="00E9301E" w:rsidRPr="008344C1" w:rsidRDefault="00E9301E" w:rsidP="005F5646">
      <w:pPr>
        <w:spacing w:after="0" w:line="240" w:lineRule="auto"/>
        <w:rPr>
          <w:rFonts w:ascii="Times New Roman" w:hAnsi="Times New Roman" w:cs="Times New Roman"/>
          <w:sz w:val="24"/>
          <w:szCs w:val="24"/>
          <w:u w:val="single"/>
        </w:rPr>
      </w:pPr>
    </w:p>
    <w:p w14:paraId="21DA7B72" w14:textId="60FFD93D" w:rsidR="007A232B" w:rsidRDefault="007A232B" w:rsidP="004630E1">
      <w:pPr>
        <w:spacing w:after="0" w:line="240" w:lineRule="auto"/>
        <w:ind w:left="720"/>
        <w:rPr>
          <w:rFonts w:ascii="Times New Roman" w:hAnsi="Times New Roman" w:cs="Times New Roman"/>
          <w:sz w:val="24"/>
          <w:szCs w:val="24"/>
        </w:rPr>
      </w:pPr>
      <w:bookmarkStart w:id="12" w:name="_Hlk521933977"/>
      <w:r w:rsidRPr="008344C1">
        <w:rPr>
          <w:rFonts w:ascii="Times New Roman" w:hAnsi="Times New Roman" w:cs="Times New Roman"/>
          <w:sz w:val="24"/>
          <w:szCs w:val="24"/>
        </w:rPr>
        <w:t xml:space="preserve">Applicant agencies are </w:t>
      </w:r>
      <w:r w:rsidR="0067250E" w:rsidRPr="008344C1">
        <w:rPr>
          <w:rFonts w:ascii="Times New Roman" w:hAnsi="Times New Roman" w:cs="Times New Roman"/>
          <w:sz w:val="24"/>
          <w:szCs w:val="24"/>
        </w:rPr>
        <w:t xml:space="preserve">asked </w:t>
      </w:r>
      <w:r w:rsidRPr="008344C1">
        <w:rPr>
          <w:rFonts w:ascii="Times New Roman" w:hAnsi="Times New Roman" w:cs="Times New Roman"/>
          <w:sz w:val="24"/>
          <w:szCs w:val="24"/>
        </w:rPr>
        <w:t xml:space="preserve">to submit a Letter of Intent to </w:t>
      </w:r>
      <w:r w:rsidR="00D85BA5" w:rsidRPr="008344C1">
        <w:rPr>
          <w:rFonts w:ascii="Times New Roman" w:hAnsi="Times New Roman" w:cs="Times New Roman"/>
          <w:sz w:val="24"/>
          <w:szCs w:val="24"/>
        </w:rPr>
        <w:t>A</w:t>
      </w:r>
      <w:r w:rsidRPr="008344C1">
        <w:rPr>
          <w:rFonts w:ascii="Times New Roman" w:hAnsi="Times New Roman" w:cs="Times New Roman"/>
          <w:sz w:val="24"/>
          <w:szCs w:val="24"/>
        </w:rPr>
        <w:t xml:space="preserve">pply by 5:00 p.m. on </w:t>
      </w:r>
      <w:r w:rsidRPr="008344C1">
        <w:rPr>
          <w:rFonts w:ascii="Times New Roman" w:hAnsi="Times New Roman" w:cs="Times New Roman"/>
          <w:b/>
          <w:sz w:val="24"/>
          <w:szCs w:val="24"/>
        </w:rPr>
        <w:t xml:space="preserve">Friday, </w:t>
      </w:r>
      <w:r w:rsidR="004A1C69" w:rsidRPr="008344C1">
        <w:rPr>
          <w:rFonts w:ascii="Times New Roman" w:hAnsi="Times New Roman" w:cs="Times New Roman"/>
          <w:b/>
          <w:sz w:val="24"/>
          <w:szCs w:val="24"/>
        </w:rPr>
        <w:t xml:space="preserve">September </w:t>
      </w:r>
      <w:r w:rsidR="00C33DD1">
        <w:rPr>
          <w:rFonts w:ascii="Times New Roman" w:hAnsi="Times New Roman" w:cs="Times New Roman"/>
          <w:b/>
          <w:sz w:val="24"/>
          <w:szCs w:val="24"/>
        </w:rPr>
        <w:t>28</w:t>
      </w:r>
      <w:r w:rsidRPr="008344C1">
        <w:rPr>
          <w:rFonts w:ascii="Times New Roman" w:hAnsi="Times New Roman" w:cs="Times New Roman"/>
          <w:b/>
          <w:sz w:val="24"/>
          <w:szCs w:val="24"/>
        </w:rPr>
        <w:t>, 201</w:t>
      </w:r>
      <w:r w:rsidR="004A1C69" w:rsidRPr="008344C1">
        <w:rPr>
          <w:rFonts w:ascii="Times New Roman" w:hAnsi="Times New Roman" w:cs="Times New Roman"/>
          <w:b/>
          <w:sz w:val="24"/>
          <w:szCs w:val="24"/>
        </w:rPr>
        <w:t>8</w:t>
      </w:r>
      <w:r w:rsidRPr="008344C1">
        <w:rPr>
          <w:rFonts w:ascii="Times New Roman" w:hAnsi="Times New Roman" w:cs="Times New Roman"/>
          <w:sz w:val="24"/>
          <w:szCs w:val="24"/>
        </w:rPr>
        <w:t>.</w:t>
      </w:r>
      <w:r w:rsidR="0067250E" w:rsidRPr="008344C1">
        <w:rPr>
          <w:rFonts w:ascii="Times New Roman" w:hAnsi="Times New Roman" w:cs="Times New Roman"/>
          <w:sz w:val="24"/>
          <w:szCs w:val="24"/>
        </w:rPr>
        <w:t xml:space="preserve"> </w:t>
      </w:r>
      <w:r w:rsidRPr="008344C1">
        <w:rPr>
          <w:rFonts w:ascii="Times New Roman" w:hAnsi="Times New Roman" w:cs="Times New Roman"/>
          <w:sz w:val="24"/>
          <w:szCs w:val="24"/>
        </w:rPr>
        <w:t>Failure to submit a Letter of Intent will not disqualify an applicant.</w:t>
      </w:r>
    </w:p>
    <w:p w14:paraId="347D9D19" w14:textId="77777777" w:rsidR="00343C27" w:rsidRPr="008344C1" w:rsidRDefault="00343C27" w:rsidP="004630E1">
      <w:pPr>
        <w:spacing w:after="0" w:line="240" w:lineRule="auto"/>
        <w:ind w:left="720"/>
        <w:rPr>
          <w:rFonts w:ascii="Times New Roman" w:hAnsi="Times New Roman" w:cs="Times New Roman"/>
          <w:sz w:val="24"/>
          <w:szCs w:val="24"/>
        </w:rPr>
      </w:pPr>
    </w:p>
    <w:p w14:paraId="2845B838" w14:textId="1FAF9B4A" w:rsidR="0068754A" w:rsidRPr="0068754A" w:rsidRDefault="00D47949" w:rsidP="004630E1">
      <w:pPr>
        <w:spacing w:after="0" w:line="240" w:lineRule="auto"/>
        <w:ind w:left="720"/>
        <w:rPr>
          <w:rFonts w:ascii="Times New Roman" w:hAnsi="Times New Roman" w:cs="Times New Roman"/>
          <w:sz w:val="24"/>
          <w:szCs w:val="24"/>
        </w:rPr>
      </w:pPr>
      <w:r w:rsidRPr="0068754A">
        <w:rPr>
          <w:rFonts w:ascii="Times New Roman" w:hAnsi="Times New Roman" w:cs="Times New Roman"/>
          <w:sz w:val="24"/>
          <w:szCs w:val="24"/>
        </w:rPr>
        <w:t xml:space="preserve">Letters of Intent are submitted </w:t>
      </w:r>
      <w:r w:rsidR="00B177DB" w:rsidRPr="0068754A">
        <w:rPr>
          <w:rFonts w:ascii="Times New Roman" w:hAnsi="Times New Roman" w:cs="Times New Roman"/>
          <w:sz w:val="24"/>
          <w:szCs w:val="24"/>
        </w:rPr>
        <w:t xml:space="preserve">by completing the online template </w:t>
      </w:r>
      <w:r w:rsidRPr="0068754A">
        <w:rPr>
          <w:rFonts w:ascii="Times New Roman" w:hAnsi="Times New Roman" w:cs="Times New Roman"/>
          <w:sz w:val="24"/>
          <w:szCs w:val="24"/>
        </w:rPr>
        <w:t>at</w:t>
      </w:r>
      <w:r w:rsidR="00B177DB" w:rsidRPr="0068754A">
        <w:rPr>
          <w:rFonts w:ascii="Times New Roman" w:hAnsi="Times New Roman" w:cs="Times New Roman"/>
          <w:sz w:val="24"/>
          <w:szCs w:val="24"/>
        </w:rPr>
        <w:t>:</w:t>
      </w:r>
      <w:r w:rsidRPr="0068754A">
        <w:rPr>
          <w:rFonts w:ascii="Times New Roman" w:hAnsi="Times New Roman" w:cs="Times New Roman"/>
          <w:sz w:val="24"/>
          <w:szCs w:val="24"/>
        </w:rPr>
        <w:t xml:space="preserve"> </w:t>
      </w:r>
      <w:hyperlink r:id="rId35" w:history="1">
        <w:r w:rsidR="0068754A" w:rsidRPr="0068754A">
          <w:rPr>
            <w:rStyle w:val="Hyperlink"/>
            <w:rFonts w:ascii="Times New Roman" w:hAnsi="Times New Roman" w:cs="Times New Roman"/>
            <w:sz w:val="24"/>
            <w:szCs w:val="24"/>
          </w:rPr>
          <w:t>https://icjia.az1.qualtrics.com/jfe/form/SV_3DvYtX9YdscwB2B</w:t>
        </w:r>
      </w:hyperlink>
    </w:p>
    <w:bookmarkEnd w:id="12"/>
    <w:p w14:paraId="38E8FF0E" w14:textId="77777777" w:rsidR="0068754A" w:rsidRDefault="0068754A" w:rsidP="004630E1">
      <w:pPr>
        <w:spacing w:after="0" w:line="240" w:lineRule="auto"/>
        <w:ind w:firstLine="720"/>
        <w:rPr>
          <w:rFonts w:ascii="Times New Roman" w:hAnsi="Times New Roman" w:cs="Times New Roman"/>
          <w:sz w:val="24"/>
          <w:szCs w:val="24"/>
          <w:u w:val="single"/>
        </w:rPr>
      </w:pPr>
    </w:p>
    <w:p w14:paraId="08D342F1" w14:textId="63A480AB" w:rsidR="007A232B" w:rsidRPr="0068754A" w:rsidRDefault="007A232B" w:rsidP="004630E1">
      <w:pPr>
        <w:spacing w:after="0" w:line="240" w:lineRule="auto"/>
        <w:ind w:firstLine="720"/>
        <w:rPr>
          <w:rFonts w:ascii="Times New Roman" w:hAnsi="Times New Roman" w:cs="Times New Roman"/>
          <w:sz w:val="24"/>
          <w:szCs w:val="24"/>
          <w:u w:val="single"/>
        </w:rPr>
      </w:pPr>
      <w:r w:rsidRPr="0068754A">
        <w:rPr>
          <w:rFonts w:ascii="Times New Roman" w:hAnsi="Times New Roman" w:cs="Times New Roman"/>
          <w:sz w:val="24"/>
          <w:szCs w:val="24"/>
          <w:u w:val="single"/>
        </w:rPr>
        <w:t xml:space="preserve">Application </w:t>
      </w:r>
      <w:r w:rsidR="0067250E" w:rsidRPr="0068754A">
        <w:rPr>
          <w:rFonts w:ascii="Times New Roman" w:hAnsi="Times New Roman" w:cs="Times New Roman"/>
          <w:sz w:val="24"/>
          <w:szCs w:val="24"/>
          <w:u w:val="single"/>
        </w:rPr>
        <w:t>S</w:t>
      </w:r>
      <w:r w:rsidRPr="0068754A">
        <w:rPr>
          <w:rFonts w:ascii="Times New Roman" w:hAnsi="Times New Roman" w:cs="Times New Roman"/>
          <w:sz w:val="24"/>
          <w:szCs w:val="24"/>
          <w:u w:val="single"/>
        </w:rPr>
        <w:t>ubmission Deadline</w:t>
      </w:r>
    </w:p>
    <w:p w14:paraId="2BBBC782" w14:textId="2C3BB32C" w:rsidR="00D336B3" w:rsidRPr="008344C1" w:rsidRDefault="00D336B3" w:rsidP="004630E1">
      <w:pPr>
        <w:spacing w:after="0" w:line="240" w:lineRule="auto"/>
        <w:ind w:firstLine="720"/>
        <w:rPr>
          <w:rFonts w:ascii="Times New Roman" w:hAnsi="Times New Roman" w:cs="Times New Roman"/>
          <w:sz w:val="24"/>
          <w:szCs w:val="24"/>
        </w:rPr>
      </w:pPr>
      <w:r w:rsidRPr="008344C1">
        <w:rPr>
          <w:rFonts w:ascii="Times New Roman" w:hAnsi="Times New Roman" w:cs="Times New Roman"/>
          <w:sz w:val="24"/>
          <w:szCs w:val="24"/>
        </w:rPr>
        <w:t>A</w:t>
      </w:r>
      <w:r w:rsidR="00167C0F" w:rsidRPr="008344C1">
        <w:rPr>
          <w:rFonts w:ascii="Times New Roman" w:hAnsi="Times New Roman" w:cs="Times New Roman"/>
          <w:sz w:val="24"/>
          <w:szCs w:val="24"/>
        </w:rPr>
        <w:t>l</w:t>
      </w:r>
      <w:r w:rsidRPr="008344C1">
        <w:rPr>
          <w:rFonts w:ascii="Times New Roman" w:hAnsi="Times New Roman" w:cs="Times New Roman"/>
          <w:sz w:val="24"/>
          <w:szCs w:val="24"/>
        </w:rPr>
        <w:t xml:space="preserve">l applications are due by </w:t>
      </w:r>
      <w:r w:rsidR="003A3A75" w:rsidRPr="008344C1">
        <w:rPr>
          <w:rFonts w:ascii="Times New Roman" w:hAnsi="Times New Roman" w:cs="Times New Roman"/>
          <w:b/>
          <w:sz w:val="24"/>
          <w:szCs w:val="24"/>
        </w:rPr>
        <w:t>11:59 p.m.,</w:t>
      </w:r>
      <w:r w:rsidR="003A3A75" w:rsidRPr="008344C1">
        <w:rPr>
          <w:rFonts w:ascii="Times New Roman" w:hAnsi="Times New Roman" w:cs="Times New Roman"/>
          <w:sz w:val="24"/>
          <w:szCs w:val="24"/>
        </w:rPr>
        <w:t xml:space="preserve"> </w:t>
      </w:r>
      <w:r w:rsidR="003A3A75" w:rsidRPr="008344C1">
        <w:rPr>
          <w:rFonts w:ascii="Times New Roman" w:hAnsi="Times New Roman" w:cs="Times New Roman"/>
          <w:b/>
          <w:sz w:val="24"/>
          <w:szCs w:val="24"/>
        </w:rPr>
        <w:t xml:space="preserve">October </w:t>
      </w:r>
      <w:r w:rsidR="00C33DD1">
        <w:rPr>
          <w:rFonts w:ascii="Times New Roman" w:hAnsi="Times New Roman" w:cs="Times New Roman"/>
          <w:b/>
          <w:sz w:val="24"/>
          <w:szCs w:val="24"/>
        </w:rPr>
        <w:t>25</w:t>
      </w:r>
      <w:r w:rsidR="003A3A75" w:rsidRPr="008344C1">
        <w:rPr>
          <w:rFonts w:ascii="Times New Roman" w:hAnsi="Times New Roman" w:cs="Times New Roman"/>
          <w:b/>
          <w:sz w:val="24"/>
          <w:szCs w:val="24"/>
        </w:rPr>
        <w:t>, 2018.</w:t>
      </w:r>
    </w:p>
    <w:p w14:paraId="5DE1834B" w14:textId="77777777" w:rsidR="00BC71D9" w:rsidRPr="008344C1" w:rsidRDefault="00BC71D9" w:rsidP="004630E1">
      <w:pPr>
        <w:spacing w:after="0" w:line="240" w:lineRule="auto"/>
        <w:rPr>
          <w:rFonts w:ascii="Times New Roman" w:eastAsia="Times New Roman" w:hAnsi="Times New Roman" w:cs="Times New Roman"/>
          <w:sz w:val="24"/>
          <w:szCs w:val="24"/>
        </w:rPr>
      </w:pPr>
    </w:p>
    <w:p w14:paraId="2F76AF83" w14:textId="1AE571FE" w:rsidR="0064099F" w:rsidRPr="008344C1" w:rsidRDefault="00B7483F" w:rsidP="004630E1">
      <w:pPr>
        <w:pStyle w:val="ListParagraph"/>
        <w:numPr>
          <w:ilvl w:val="0"/>
          <w:numId w:val="5"/>
        </w:numPr>
        <w:spacing w:after="0" w:line="240" w:lineRule="auto"/>
        <w:rPr>
          <w:rFonts w:ascii="Times New Roman" w:eastAsia="Times New Roman" w:hAnsi="Times New Roman" w:cs="Times New Roman"/>
          <w:sz w:val="24"/>
          <w:szCs w:val="24"/>
        </w:rPr>
      </w:pPr>
      <w:r w:rsidRPr="008344C1">
        <w:rPr>
          <w:rFonts w:ascii="Times New Roman" w:eastAsia="Times New Roman" w:hAnsi="Times New Roman" w:cs="Times New Roman"/>
          <w:b/>
          <w:i/>
          <w:iCs/>
          <w:sz w:val="24"/>
          <w:szCs w:val="24"/>
        </w:rPr>
        <w:t xml:space="preserve">Intergovernmental </w:t>
      </w:r>
      <w:r w:rsidR="003B32F9" w:rsidRPr="008344C1">
        <w:rPr>
          <w:rFonts w:ascii="Times New Roman" w:eastAsia="Times New Roman" w:hAnsi="Times New Roman" w:cs="Times New Roman"/>
          <w:b/>
          <w:i/>
          <w:iCs/>
          <w:sz w:val="24"/>
          <w:szCs w:val="24"/>
        </w:rPr>
        <w:t>R</w:t>
      </w:r>
      <w:r w:rsidR="004D0AB1" w:rsidRPr="008344C1">
        <w:rPr>
          <w:rFonts w:ascii="Times New Roman" w:eastAsia="Times New Roman" w:hAnsi="Times New Roman" w:cs="Times New Roman"/>
          <w:b/>
          <w:i/>
          <w:iCs/>
          <w:sz w:val="24"/>
          <w:szCs w:val="24"/>
        </w:rPr>
        <w:t>eview</w:t>
      </w:r>
    </w:p>
    <w:p w14:paraId="382D5612" w14:textId="77777777" w:rsidR="00962EEF" w:rsidRPr="008344C1" w:rsidRDefault="00384755" w:rsidP="004630E1">
      <w:pPr>
        <w:pStyle w:val="ListParagraph"/>
        <w:spacing w:after="0" w:line="240" w:lineRule="auto"/>
        <w:ind w:left="1080"/>
        <w:rPr>
          <w:rFonts w:ascii="Times New Roman" w:eastAsia="Times New Roman" w:hAnsi="Times New Roman" w:cs="Times New Roman"/>
          <w:sz w:val="24"/>
          <w:szCs w:val="24"/>
        </w:rPr>
      </w:pPr>
      <w:r w:rsidRPr="008344C1">
        <w:rPr>
          <w:rFonts w:ascii="Times New Roman" w:eastAsia="Times New Roman" w:hAnsi="Times New Roman" w:cs="Times New Roman"/>
          <w:b/>
          <w:i/>
          <w:iCs/>
          <w:sz w:val="24"/>
          <w:szCs w:val="24"/>
        </w:rPr>
        <w:t xml:space="preserve"> </w:t>
      </w:r>
      <w:r w:rsidRPr="008344C1">
        <w:rPr>
          <w:rFonts w:ascii="Times New Roman" w:eastAsia="Times New Roman" w:hAnsi="Times New Roman" w:cs="Times New Roman"/>
          <w:iCs/>
          <w:sz w:val="24"/>
          <w:szCs w:val="24"/>
        </w:rPr>
        <w:t>Not</w:t>
      </w:r>
      <w:r w:rsidR="00B7483F" w:rsidRPr="008344C1">
        <w:rPr>
          <w:rFonts w:ascii="Times New Roman" w:eastAsia="Times New Roman" w:hAnsi="Times New Roman" w:cs="Times New Roman"/>
          <w:iCs/>
          <w:sz w:val="24"/>
          <w:szCs w:val="24"/>
        </w:rPr>
        <w:t xml:space="preserve"> applicable.</w:t>
      </w:r>
      <w:r w:rsidR="00B7483F" w:rsidRPr="008344C1">
        <w:rPr>
          <w:rFonts w:ascii="Times New Roman" w:eastAsia="Times New Roman" w:hAnsi="Times New Roman" w:cs="Times New Roman"/>
          <w:sz w:val="24"/>
          <w:szCs w:val="24"/>
        </w:rPr>
        <w:t xml:space="preserve"> </w:t>
      </w:r>
    </w:p>
    <w:p w14:paraId="3E4BC5E2" w14:textId="77777777" w:rsidR="00F3155F" w:rsidRPr="008344C1" w:rsidRDefault="00F3155F" w:rsidP="004630E1">
      <w:pPr>
        <w:pStyle w:val="ListParagraph"/>
        <w:spacing w:after="0" w:line="240" w:lineRule="auto"/>
        <w:ind w:left="1080"/>
        <w:rPr>
          <w:rFonts w:ascii="Times New Roman" w:hAnsi="Times New Roman" w:cs="Times New Roman"/>
          <w:sz w:val="24"/>
          <w:szCs w:val="24"/>
        </w:rPr>
      </w:pPr>
    </w:p>
    <w:p w14:paraId="7BF344AB" w14:textId="6F52EE91" w:rsidR="00936312" w:rsidRDefault="00D15F32" w:rsidP="004630E1">
      <w:pPr>
        <w:pStyle w:val="ListParagraph"/>
        <w:numPr>
          <w:ilvl w:val="0"/>
          <w:numId w:val="5"/>
        </w:numPr>
        <w:spacing w:after="0" w:line="240" w:lineRule="auto"/>
        <w:rPr>
          <w:rFonts w:ascii="Times New Roman" w:eastAsia="Times New Roman" w:hAnsi="Times New Roman" w:cs="Times New Roman"/>
          <w:sz w:val="24"/>
          <w:szCs w:val="24"/>
        </w:rPr>
      </w:pPr>
      <w:r w:rsidRPr="008344C1">
        <w:rPr>
          <w:rFonts w:ascii="Times New Roman" w:eastAsia="Times New Roman" w:hAnsi="Times New Roman" w:cs="Times New Roman"/>
          <w:b/>
          <w:i/>
          <w:iCs/>
          <w:sz w:val="24"/>
          <w:szCs w:val="24"/>
        </w:rPr>
        <w:t>Funding Restrictions</w:t>
      </w:r>
      <w:r w:rsidR="00B7483F" w:rsidRPr="008344C1">
        <w:rPr>
          <w:rFonts w:ascii="Times New Roman" w:eastAsia="Times New Roman" w:hAnsi="Times New Roman" w:cs="Times New Roman"/>
          <w:sz w:val="24"/>
          <w:szCs w:val="24"/>
        </w:rPr>
        <w:t xml:space="preserve"> </w:t>
      </w:r>
    </w:p>
    <w:p w14:paraId="4E81AA85" w14:textId="77777777" w:rsidR="00C105ED" w:rsidRPr="008344C1" w:rsidRDefault="00C105ED" w:rsidP="006D78B0">
      <w:pPr>
        <w:pStyle w:val="ListParagraph"/>
        <w:spacing w:after="0" w:line="240" w:lineRule="auto"/>
        <w:ind w:left="1080"/>
        <w:rPr>
          <w:rFonts w:ascii="Times New Roman" w:eastAsia="Times New Roman" w:hAnsi="Times New Roman" w:cs="Times New Roman"/>
          <w:sz w:val="24"/>
          <w:szCs w:val="24"/>
        </w:rPr>
      </w:pPr>
    </w:p>
    <w:p w14:paraId="57D42B67" w14:textId="77777777" w:rsidR="005360F2" w:rsidRPr="008344C1" w:rsidRDefault="005360F2" w:rsidP="004630E1">
      <w:pPr>
        <w:spacing w:after="0" w:line="240" w:lineRule="auto"/>
        <w:ind w:left="720"/>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To support applicants in requesting all necessary and allowable program costs, a non-exhaustive list of suggested costs is provided below:</w:t>
      </w:r>
    </w:p>
    <w:p w14:paraId="0191F4A0" w14:textId="77777777" w:rsidR="005360F2" w:rsidRPr="008344C1" w:rsidRDefault="005360F2" w:rsidP="004630E1">
      <w:pPr>
        <w:spacing w:after="0" w:line="240" w:lineRule="auto"/>
        <w:ind w:left="720"/>
        <w:rPr>
          <w:rFonts w:ascii="Times New Roman" w:eastAsia="Times New Roman" w:hAnsi="Times New Roman" w:cs="Times New Roman"/>
          <w:sz w:val="24"/>
          <w:szCs w:val="24"/>
        </w:rPr>
      </w:pPr>
    </w:p>
    <w:p w14:paraId="60E15B7F" w14:textId="64DBF436" w:rsidR="001856BF" w:rsidRPr="008344C1" w:rsidRDefault="005360F2" w:rsidP="001856BF">
      <w:pPr>
        <w:pStyle w:val="ListParagraph"/>
        <w:numPr>
          <w:ilvl w:val="0"/>
          <w:numId w:val="46"/>
        </w:numPr>
        <w:spacing w:after="0" w:line="240" w:lineRule="auto"/>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Staffing costs, staff supervision and coordination of approved program activities</w:t>
      </w:r>
      <w:r w:rsidR="007E7683" w:rsidRPr="008344C1">
        <w:rPr>
          <w:rFonts w:ascii="Times New Roman" w:eastAsia="Times New Roman" w:hAnsi="Times New Roman" w:cs="Times New Roman"/>
          <w:sz w:val="24"/>
          <w:szCs w:val="24"/>
        </w:rPr>
        <w:t xml:space="preserve">, administration, coordination of management, including, but not limited to, the development of </w:t>
      </w:r>
      <w:r w:rsidR="004374BF" w:rsidRPr="008344C1">
        <w:rPr>
          <w:rFonts w:ascii="Times New Roman" w:eastAsia="Times New Roman" w:hAnsi="Times New Roman" w:cs="Times New Roman"/>
          <w:sz w:val="24"/>
          <w:szCs w:val="24"/>
        </w:rPr>
        <w:t>collaborative</w:t>
      </w:r>
      <w:r w:rsidR="007E7683" w:rsidRPr="008344C1">
        <w:rPr>
          <w:rFonts w:ascii="Times New Roman" w:eastAsia="Times New Roman" w:hAnsi="Times New Roman" w:cs="Times New Roman"/>
          <w:sz w:val="24"/>
          <w:szCs w:val="24"/>
        </w:rPr>
        <w:t xml:space="preserve"> partnership with licensed treatment providers and community members of organizations; collection of program data; or monitoring of compliance with local</w:t>
      </w:r>
      <w:r w:rsidR="004374BF" w:rsidRPr="008344C1">
        <w:rPr>
          <w:rFonts w:ascii="Times New Roman" w:eastAsia="Times New Roman" w:hAnsi="Times New Roman" w:cs="Times New Roman"/>
          <w:sz w:val="24"/>
          <w:szCs w:val="24"/>
        </w:rPr>
        <w:t xml:space="preserve"> deflection plan.</w:t>
      </w:r>
    </w:p>
    <w:p w14:paraId="6B3508CA" w14:textId="4C64CD09" w:rsidR="00F41051" w:rsidRPr="008344C1" w:rsidRDefault="00F41051" w:rsidP="00F41051">
      <w:pPr>
        <w:pStyle w:val="ListParagraph"/>
        <w:numPr>
          <w:ilvl w:val="0"/>
          <w:numId w:val="46"/>
        </w:numPr>
        <w:spacing w:after="0" w:line="240" w:lineRule="auto"/>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One-time supplies, such as computers, desk, file cabinets, etc. specifically for new staff that are hired. These costs must be prorated</w:t>
      </w:r>
      <w:r w:rsidR="00B76202" w:rsidRPr="008344C1">
        <w:rPr>
          <w:rFonts w:ascii="Times New Roman" w:eastAsia="Times New Roman" w:hAnsi="Times New Roman" w:cs="Times New Roman"/>
          <w:sz w:val="24"/>
          <w:szCs w:val="24"/>
        </w:rPr>
        <w:t xml:space="preserve"> for staff less than 100% on the program</w:t>
      </w:r>
      <w:r w:rsidRPr="008344C1">
        <w:rPr>
          <w:rFonts w:ascii="Times New Roman" w:eastAsia="Times New Roman" w:hAnsi="Times New Roman" w:cs="Times New Roman"/>
          <w:sz w:val="24"/>
          <w:szCs w:val="24"/>
        </w:rPr>
        <w:t xml:space="preserve">. </w:t>
      </w:r>
    </w:p>
    <w:p w14:paraId="6303B24C" w14:textId="55A3AD13" w:rsidR="001856BF" w:rsidRPr="008344C1" w:rsidRDefault="007E7683" w:rsidP="001856BF">
      <w:pPr>
        <w:pStyle w:val="ListParagraph"/>
        <w:numPr>
          <w:ilvl w:val="0"/>
          <w:numId w:val="46"/>
        </w:numPr>
        <w:spacing w:after="0" w:line="240" w:lineRule="auto"/>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 xml:space="preserve">Case management including case management provided prior to assessment, diagnosis, and engagement in </w:t>
      </w:r>
      <w:r w:rsidR="004374BF" w:rsidRPr="008344C1">
        <w:rPr>
          <w:rFonts w:ascii="Times New Roman" w:eastAsia="Times New Roman" w:hAnsi="Times New Roman" w:cs="Times New Roman"/>
          <w:sz w:val="24"/>
          <w:szCs w:val="24"/>
        </w:rPr>
        <w:t>treatment</w:t>
      </w:r>
      <w:r w:rsidRPr="008344C1">
        <w:rPr>
          <w:rFonts w:ascii="Times New Roman" w:eastAsia="Times New Roman" w:hAnsi="Times New Roman" w:cs="Times New Roman"/>
          <w:sz w:val="24"/>
          <w:szCs w:val="24"/>
        </w:rPr>
        <w:t xml:space="preserve">, as well as assistance in navigating and gaining access to various treatment modalities and support services. </w:t>
      </w:r>
    </w:p>
    <w:p w14:paraId="3D8816D4" w14:textId="4FB161D9" w:rsidR="005360F2" w:rsidRPr="008344C1" w:rsidRDefault="007E7683" w:rsidP="001856BF">
      <w:pPr>
        <w:pStyle w:val="ListParagraph"/>
        <w:numPr>
          <w:ilvl w:val="0"/>
          <w:numId w:val="46"/>
        </w:numPr>
        <w:spacing w:after="0" w:line="240" w:lineRule="auto"/>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Peer recovery of recovery support services that include the perspectives of persons with the experience of recovering from a substance use disorder, either themselves or as family members</w:t>
      </w:r>
    </w:p>
    <w:p w14:paraId="28E09AB0" w14:textId="4F39758D" w:rsidR="005360F2" w:rsidRPr="008344C1" w:rsidRDefault="004374BF" w:rsidP="004F3D01">
      <w:pPr>
        <w:spacing w:after="0" w:line="240" w:lineRule="auto"/>
        <w:ind w:left="1080"/>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d</w:t>
      </w:r>
      <w:r w:rsidR="005360F2" w:rsidRPr="008344C1">
        <w:rPr>
          <w:rFonts w:ascii="Times New Roman" w:eastAsia="Times New Roman" w:hAnsi="Times New Roman" w:cs="Times New Roman"/>
          <w:sz w:val="24"/>
          <w:szCs w:val="24"/>
        </w:rPr>
        <w:t>.</w:t>
      </w:r>
      <w:r w:rsidR="005360F2" w:rsidRPr="008344C1">
        <w:rPr>
          <w:rFonts w:ascii="Times New Roman" w:eastAsia="Times New Roman" w:hAnsi="Times New Roman" w:cs="Times New Roman"/>
          <w:sz w:val="24"/>
          <w:szCs w:val="24"/>
        </w:rPr>
        <w:tab/>
        <w:t xml:space="preserve">Local transportation costs for service providers and for clients to receive services. </w:t>
      </w:r>
    </w:p>
    <w:p w14:paraId="068D2E62" w14:textId="6A5F70BF" w:rsidR="007E7683" w:rsidRPr="008344C1" w:rsidRDefault="004374BF" w:rsidP="004F3D01">
      <w:pPr>
        <w:spacing w:after="0" w:line="240" w:lineRule="auto"/>
        <w:ind w:left="1080"/>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e</w:t>
      </w:r>
      <w:r w:rsidR="007E7683" w:rsidRPr="008344C1">
        <w:rPr>
          <w:rFonts w:ascii="Times New Roman" w:eastAsia="Times New Roman" w:hAnsi="Times New Roman" w:cs="Times New Roman"/>
          <w:sz w:val="24"/>
          <w:szCs w:val="24"/>
        </w:rPr>
        <w:t xml:space="preserve">. </w:t>
      </w:r>
      <w:r w:rsidR="007E7683" w:rsidRPr="008344C1">
        <w:rPr>
          <w:rFonts w:ascii="Times New Roman" w:eastAsia="Times New Roman" w:hAnsi="Times New Roman" w:cs="Times New Roman"/>
          <w:sz w:val="24"/>
          <w:szCs w:val="24"/>
        </w:rPr>
        <w:tab/>
        <w:t>Program evaluation activities</w:t>
      </w:r>
      <w:r w:rsidR="006F2245" w:rsidRPr="008344C1">
        <w:rPr>
          <w:rFonts w:ascii="Times New Roman" w:eastAsia="Times New Roman" w:hAnsi="Times New Roman" w:cs="Times New Roman"/>
          <w:sz w:val="24"/>
          <w:szCs w:val="24"/>
        </w:rPr>
        <w:t>.</w:t>
      </w:r>
    </w:p>
    <w:p w14:paraId="5E727A06" w14:textId="06E53005" w:rsidR="005360F2" w:rsidRPr="008344C1" w:rsidRDefault="005360F2">
      <w:pPr>
        <w:spacing w:after="0" w:line="240" w:lineRule="auto"/>
        <w:ind w:left="720"/>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ab/>
      </w:r>
    </w:p>
    <w:p w14:paraId="33349E84" w14:textId="68FE5A61" w:rsidR="000E5214" w:rsidRDefault="005360F2" w:rsidP="004630E1">
      <w:pPr>
        <w:spacing w:after="0" w:line="240" w:lineRule="auto"/>
        <w:ind w:left="720"/>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ab/>
      </w:r>
    </w:p>
    <w:p w14:paraId="6008F4FC" w14:textId="4C960B19" w:rsidR="005360F2" w:rsidRDefault="005360F2" w:rsidP="004630E1">
      <w:pPr>
        <w:spacing w:after="0" w:line="240" w:lineRule="auto"/>
        <w:ind w:left="720"/>
        <w:rPr>
          <w:rFonts w:ascii="Times New Roman" w:eastAsia="Times New Roman" w:hAnsi="Times New Roman" w:cs="Times New Roman"/>
          <w:i/>
          <w:sz w:val="24"/>
          <w:szCs w:val="24"/>
        </w:rPr>
      </w:pPr>
      <w:r w:rsidRPr="008344C1">
        <w:rPr>
          <w:rFonts w:ascii="Times New Roman" w:eastAsia="Times New Roman" w:hAnsi="Times New Roman" w:cs="Times New Roman"/>
          <w:i/>
          <w:sz w:val="24"/>
          <w:szCs w:val="24"/>
        </w:rPr>
        <w:t>Prohibited Uses</w:t>
      </w:r>
    </w:p>
    <w:p w14:paraId="591BD844" w14:textId="77777777" w:rsidR="00C105ED" w:rsidRPr="008344C1" w:rsidRDefault="00C105ED" w:rsidP="004630E1">
      <w:pPr>
        <w:spacing w:after="0" w:line="240" w:lineRule="auto"/>
        <w:ind w:left="720"/>
        <w:rPr>
          <w:rFonts w:ascii="Times New Roman" w:eastAsia="Times New Roman" w:hAnsi="Times New Roman" w:cs="Times New Roman"/>
          <w:i/>
          <w:sz w:val="24"/>
          <w:szCs w:val="24"/>
        </w:rPr>
      </w:pPr>
    </w:p>
    <w:p w14:paraId="52AB48E1" w14:textId="77777777" w:rsidR="005360F2" w:rsidRPr="008344C1" w:rsidRDefault="005360F2" w:rsidP="004630E1">
      <w:pPr>
        <w:spacing w:after="0" w:line="240" w:lineRule="auto"/>
        <w:ind w:left="720"/>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Land acquisition and construction are prohibited uses of these funds.</w:t>
      </w:r>
    </w:p>
    <w:p w14:paraId="1017B7B5" w14:textId="77777777" w:rsidR="005360F2" w:rsidRPr="008344C1" w:rsidRDefault="005360F2" w:rsidP="004630E1">
      <w:pPr>
        <w:spacing w:after="0" w:line="240" w:lineRule="auto"/>
        <w:ind w:left="720"/>
        <w:rPr>
          <w:rFonts w:ascii="Times New Roman" w:eastAsia="Times New Roman" w:hAnsi="Times New Roman" w:cs="Times New Roman"/>
          <w:sz w:val="24"/>
          <w:szCs w:val="24"/>
        </w:rPr>
      </w:pPr>
    </w:p>
    <w:p w14:paraId="78EF57AB" w14:textId="77777777" w:rsidR="005360F2" w:rsidRPr="008344C1" w:rsidRDefault="005360F2" w:rsidP="004630E1">
      <w:pPr>
        <w:spacing w:after="0" w:line="240" w:lineRule="auto"/>
        <w:ind w:left="720"/>
        <w:rPr>
          <w:rFonts w:ascii="Times New Roman" w:eastAsia="Times New Roman" w:hAnsi="Times New Roman" w:cs="Times New Roman"/>
          <w:i/>
          <w:sz w:val="24"/>
          <w:szCs w:val="24"/>
        </w:rPr>
      </w:pPr>
      <w:r w:rsidRPr="008344C1">
        <w:rPr>
          <w:rFonts w:ascii="Times New Roman" w:eastAsia="Times New Roman" w:hAnsi="Times New Roman" w:cs="Times New Roman"/>
          <w:i/>
          <w:sz w:val="24"/>
          <w:szCs w:val="24"/>
        </w:rPr>
        <w:t>Pre-award costs</w:t>
      </w:r>
    </w:p>
    <w:p w14:paraId="11032ED0" w14:textId="77777777" w:rsidR="005360F2" w:rsidRPr="008344C1" w:rsidRDefault="005360F2" w:rsidP="004630E1">
      <w:pPr>
        <w:spacing w:after="0" w:line="240" w:lineRule="auto"/>
        <w:ind w:left="720"/>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No costs incurred before the start date of the interagency agreement may be charged to a grant award received as part of this funding opportunity.</w:t>
      </w:r>
    </w:p>
    <w:p w14:paraId="4227A66C" w14:textId="77777777" w:rsidR="005360F2" w:rsidRPr="008344C1" w:rsidRDefault="005360F2" w:rsidP="004630E1">
      <w:pPr>
        <w:spacing w:after="0" w:line="240" w:lineRule="auto"/>
        <w:ind w:left="720"/>
        <w:rPr>
          <w:rFonts w:ascii="Times New Roman" w:eastAsia="Times New Roman" w:hAnsi="Times New Roman" w:cs="Times New Roman"/>
          <w:sz w:val="24"/>
          <w:szCs w:val="24"/>
        </w:rPr>
      </w:pPr>
    </w:p>
    <w:p w14:paraId="23623363" w14:textId="77777777" w:rsidR="009D4BB3" w:rsidRPr="008344C1" w:rsidRDefault="009D4BB3" w:rsidP="004630E1">
      <w:pPr>
        <w:spacing w:after="0" w:line="240" w:lineRule="auto"/>
        <w:ind w:left="720"/>
        <w:rPr>
          <w:rFonts w:ascii="Times New Roman" w:eastAsia="Times New Roman" w:hAnsi="Times New Roman" w:cs="Times New Roman"/>
          <w:i/>
          <w:sz w:val="24"/>
          <w:szCs w:val="24"/>
        </w:rPr>
      </w:pPr>
    </w:p>
    <w:p w14:paraId="095A30D0" w14:textId="3F9923E5" w:rsidR="009A4F8E" w:rsidRDefault="009A4F8E" w:rsidP="004630E1">
      <w:pPr>
        <w:spacing w:after="0" w:line="240" w:lineRule="auto"/>
        <w:ind w:left="720"/>
        <w:rPr>
          <w:rFonts w:ascii="Times New Roman" w:eastAsia="Times New Roman" w:hAnsi="Times New Roman" w:cs="Times New Roman"/>
          <w:i/>
          <w:sz w:val="24"/>
          <w:szCs w:val="24"/>
        </w:rPr>
      </w:pPr>
      <w:r w:rsidRPr="008344C1">
        <w:rPr>
          <w:rFonts w:ascii="Times New Roman" w:eastAsia="Times New Roman" w:hAnsi="Times New Roman" w:cs="Times New Roman"/>
          <w:i/>
          <w:sz w:val="24"/>
          <w:szCs w:val="24"/>
        </w:rPr>
        <w:lastRenderedPageBreak/>
        <w:t>State Travel Guidelines</w:t>
      </w:r>
    </w:p>
    <w:p w14:paraId="7102DE95" w14:textId="77777777" w:rsidR="00C105ED" w:rsidRPr="008344C1" w:rsidRDefault="00C105ED" w:rsidP="004630E1">
      <w:pPr>
        <w:spacing w:after="0" w:line="240" w:lineRule="auto"/>
        <w:ind w:left="720"/>
        <w:rPr>
          <w:rFonts w:ascii="Times New Roman" w:eastAsia="Times New Roman" w:hAnsi="Times New Roman" w:cs="Times New Roman"/>
          <w:i/>
          <w:sz w:val="24"/>
          <w:szCs w:val="24"/>
        </w:rPr>
      </w:pPr>
    </w:p>
    <w:p w14:paraId="3BD0935D" w14:textId="77777777" w:rsidR="00E37CB2" w:rsidRPr="008344C1" w:rsidRDefault="00167C0F" w:rsidP="004630E1">
      <w:pPr>
        <w:spacing w:after="0" w:line="240" w:lineRule="auto"/>
        <w:ind w:left="720"/>
        <w:rPr>
          <w:rStyle w:val="Hyperlink"/>
          <w:rFonts w:ascii="Times New Roman" w:eastAsia="Times New Roman" w:hAnsi="Times New Roman" w:cs="Times New Roman"/>
          <w:color w:val="auto"/>
          <w:sz w:val="24"/>
          <w:szCs w:val="24"/>
        </w:rPr>
      </w:pPr>
      <w:r w:rsidRPr="008344C1">
        <w:rPr>
          <w:rFonts w:ascii="Times New Roman" w:eastAsia="Times New Roman" w:hAnsi="Times New Roman" w:cs="Times New Roman"/>
          <w:sz w:val="24"/>
          <w:szCs w:val="24"/>
        </w:rPr>
        <w:t>All travel costs charged to</w:t>
      </w:r>
      <w:r w:rsidR="00503BD1" w:rsidRPr="008344C1">
        <w:rPr>
          <w:rFonts w:ascii="Times New Roman" w:eastAsia="Times New Roman" w:hAnsi="Times New Roman" w:cs="Times New Roman"/>
          <w:sz w:val="24"/>
          <w:szCs w:val="24"/>
        </w:rPr>
        <w:t xml:space="preserve"> the</w:t>
      </w:r>
      <w:r w:rsidRPr="008344C1">
        <w:rPr>
          <w:rFonts w:ascii="Times New Roman" w:eastAsia="Times New Roman" w:hAnsi="Times New Roman" w:cs="Times New Roman"/>
          <w:sz w:val="24"/>
          <w:szCs w:val="24"/>
        </w:rPr>
        <w:t xml:space="preserve"> Authority </w:t>
      </w:r>
      <w:r w:rsidR="00503BD1" w:rsidRPr="008344C1">
        <w:rPr>
          <w:rFonts w:ascii="Times New Roman" w:eastAsia="Times New Roman" w:hAnsi="Times New Roman" w:cs="Times New Roman"/>
          <w:sz w:val="24"/>
          <w:szCs w:val="24"/>
        </w:rPr>
        <w:t xml:space="preserve">per contractual </w:t>
      </w:r>
      <w:r w:rsidRPr="008344C1">
        <w:rPr>
          <w:rFonts w:ascii="Times New Roman" w:eastAsia="Times New Roman" w:hAnsi="Times New Roman" w:cs="Times New Roman"/>
          <w:sz w:val="24"/>
          <w:szCs w:val="24"/>
        </w:rPr>
        <w:t>agreement must conf</w:t>
      </w:r>
      <w:r w:rsidR="00ED0F3B" w:rsidRPr="008344C1">
        <w:rPr>
          <w:rFonts w:ascii="Times New Roman" w:eastAsia="Times New Roman" w:hAnsi="Times New Roman" w:cs="Times New Roman"/>
          <w:sz w:val="24"/>
          <w:szCs w:val="24"/>
        </w:rPr>
        <w:t xml:space="preserve">orm to State Travel Guidelines, </w:t>
      </w:r>
      <w:r w:rsidRPr="008344C1">
        <w:rPr>
          <w:rFonts w:ascii="Times New Roman" w:eastAsia="Times New Roman" w:hAnsi="Times New Roman" w:cs="Times New Roman"/>
          <w:sz w:val="24"/>
          <w:szCs w:val="24"/>
        </w:rPr>
        <w:t xml:space="preserve">which may be found here: </w:t>
      </w:r>
    </w:p>
    <w:p w14:paraId="553CF8C8" w14:textId="77777777" w:rsidR="00D813C4" w:rsidRPr="008344C1" w:rsidRDefault="00373783" w:rsidP="00D813C4">
      <w:pPr>
        <w:spacing w:after="0" w:line="240" w:lineRule="auto"/>
        <w:ind w:left="720"/>
        <w:rPr>
          <w:rFonts w:ascii="Times New Roman" w:hAnsi="Times New Roman" w:cs="Times New Roman"/>
          <w:sz w:val="24"/>
          <w:szCs w:val="24"/>
          <w:u w:val="single"/>
        </w:rPr>
      </w:pPr>
      <w:hyperlink r:id="rId36" w:history="1">
        <w:r w:rsidR="00D813C4" w:rsidRPr="008344C1">
          <w:rPr>
            <w:rStyle w:val="Hyperlink"/>
            <w:rFonts w:ascii="Times New Roman" w:hAnsi="Times New Roman" w:cs="Times New Roman"/>
            <w:color w:val="auto"/>
            <w:sz w:val="24"/>
            <w:szCs w:val="24"/>
          </w:rPr>
          <w:t>https://www2.illinois.gov/cms/Employees/travel/Pages/TravelReimbursement.aspx</w:t>
        </w:r>
      </w:hyperlink>
      <w:r w:rsidR="00D813C4" w:rsidRPr="008344C1">
        <w:rPr>
          <w:rFonts w:ascii="Times New Roman" w:hAnsi="Times New Roman" w:cs="Times New Roman"/>
          <w:sz w:val="24"/>
          <w:szCs w:val="24"/>
        </w:rPr>
        <w:t xml:space="preserve"> </w:t>
      </w:r>
    </w:p>
    <w:p w14:paraId="0D84A15C" w14:textId="77777777" w:rsidR="00E37CB2" w:rsidRPr="008344C1" w:rsidRDefault="00E37CB2" w:rsidP="004630E1">
      <w:pPr>
        <w:spacing w:after="0" w:line="240" w:lineRule="auto"/>
        <w:ind w:left="720"/>
        <w:rPr>
          <w:rStyle w:val="Hyperlink"/>
          <w:rFonts w:ascii="Times New Roman" w:eastAsia="Times New Roman" w:hAnsi="Times New Roman" w:cs="Times New Roman"/>
          <w:color w:val="auto"/>
          <w:sz w:val="24"/>
          <w:szCs w:val="24"/>
        </w:rPr>
      </w:pPr>
    </w:p>
    <w:p w14:paraId="342F1134" w14:textId="77777777" w:rsidR="00ED0F3B" w:rsidRPr="008344C1" w:rsidRDefault="00ED0F3B" w:rsidP="004630E1">
      <w:pPr>
        <w:spacing w:after="0" w:line="240" w:lineRule="auto"/>
        <w:ind w:left="720"/>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Applicant agencies with lower cost travel guidelines must use those lower rates.</w:t>
      </w:r>
    </w:p>
    <w:p w14:paraId="0CB3B602" w14:textId="77777777" w:rsidR="00ED0F3B" w:rsidRPr="008344C1" w:rsidRDefault="00ED0F3B" w:rsidP="004630E1">
      <w:pPr>
        <w:spacing w:after="0" w:line="240" w:lineRule="auto"/>
        <w:ind w:left="720"/>
        <w:rPr>
          <w:rFonts w:ascii="Times New Roman" w:eastAsia="Times New Roman" w:hAnsi="Times New Roman" w:cs="Times New Roman"/>
          <w:sz w:val="24"/>
          <w:szCs w:val="24"/>
        </w:rPr>
      </w:pPr>
    </w:p>
    <w:p w14:paraId="655A3474" w14:textId="2239DCED" w:rsidR="00167C0F" w:rsidRDefault="00167C0F" w:rsidP="004630E1">
      <w:pPr>
        <w:spacing w:after="0" w:line="240" w:lineRule="auto"/>
        <w:ind w:left="720"/>
        <w:rPr>
          <w:rFonts w:ascii="Times New Roman" w:eastAsia="Times New Roman" w:hAnsi="Times New Roman" w:cs="Times New Roman"/>
          <w:i/>
          <w:sz w:val="24"/>
          <w:szCs w:val="24"/>
        </w:rPr>
      </w:pPr>
      <w:r w:rsidRPr="008344C1">
        <w:rPr>
          <w:rFonts w:ascii="Times New Roman" w:eastAsia="Times New Roman" w:hAnsi="Times New Roman" w:cs="Times New Roman"/>
          <w:i/>
          <w:sz w:val="24"/>
          <w:szCs w:val="24"/>
        </w:rPr>
        <w:t>Pre-approvals</w:t>
      </w:r>
    </w:p>
    <w:p w14:paraId="20DD2E24" w14:textId="77777777" w:rsidR="00AE7302" w:rsidRPr="008344C1" w:rsidRDefault="00AE7302" w:rsidP="004630E1">
      <w:pPr>
        <w:spacing w:after="0" w:line="240" w:lineRule="auto"/>
        <w:ind w:left="720"/>
        <w:rPr>
          <w:rFonts w:ascii="Times New Roman" w:eastAsia="Times New Roman" w:hAnsi="Times New Roman" w:cs="Times New Roman"/>
          <w:i/>
          <w:sz w:val="24"/>
          <w:szCs w:val="24"/>
        </w:rPr>
      </w:pPr>
    </w:p>
    <w:p w14:paraId="6E5F813A" w14:textId="77777777" w:rsidR="0064099F" w:rsidRPr="008344C1" w:rsidRDefault="00167C0F" w:rsidP="004630E1">
      <w:pPr>
        <w:spacing w:after="0" w:line="240" w:lineRule="auto"/>
        <w:ind w:left="720"/>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In compliance with federal guidance, the Authority</w:t>
      </w:r>
      <w:r w:rsidR="0064099F" w:rsidRPr="008344C1">
        <w:rPr>
          <w:rFonts w:ascii="Times New Roman" w:eastAsia="Times New Roman" w:hAnsi="Times New Roman" w:cs="Times New Roman"/>
          <w:sz w:val="24"/>
          <w:szCs w:val="24"/>
        </w:rPr>
        <w:t>:</w:t>
      </w:r>
    </w:p>
    <w:p w14:paraId="1227BFD2" w14:textId="77777777" w:rsidR="00EB41CE" w:rsidRPr="008344C1" w:rsidRDefault="00EB41CE" w:rsidP="004630E1">
      <w:pPr>
        <w:pStyle w:val="ListParagraph"/>
        <w:numPr>
          <w:ilvl w:val="1"/>
          <w:numId w:val="18"/>
        </w:numPr>
        <w:spacing w:after="0" w:line="240" w:lineRule="auto"/>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Requires prior written approval of:</w:t>
      </w:r>
    </w:p>
    <w:p w14:paraId="19F69A3B" w14:textId="77777777" w:rsidR="00EB41CE" w:rsidRPr="008344C1" w:rsidRDefault="00EB41CE" w:rsidP="004630E1">
      <w:pPr>
        <w:pStyle w:val="ListParagraph"/>
        <w:numPr>
          <w:ilvl w:val="2"/>
          <w:numId w:val="18"/>
        </w:numPr>
        <w:spacing w:after="0" w:line="240" w:lineRule="auto"/>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Requests for Proposal</w:t>
      </w:r>
      <w:r w:rsidR="006E02B1" w:rsidRPr="008344C1">
        <w:rPr>
          <w:rFonts w:ascii="Times New Roman" w:eastAsia="Times New Roman" w:hAnsi="Times New Roman" w:cs="Times New Roman"/>
          <w:sz w:val="24"/>
          <w:szCs w:val="24"/>
        </w:rPr>
        <w:t>s.</w:t>
      </w:r>
    </w:p>
    <w:p w14:paraId="24879317" w14:textId="77777777" w:rsidR="00EB41CE" w:rsidRPr="008344C1" w:rsidRDefault="00EB41CE" w:rsidP="004630E1">
      <w:pPr>
        <w:pStyle w:val="ListParagraph"/>
        <w:numPr>
          <w:ilvl w:val="2"/>
          <w:numId w:val="18"/>
        </w:numPr>
        <w:spacing w:after="0" w:line="240" w:lineRule="auto"/>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All subcontracts</w:t>
      </w:r>
      <w:r w:rsidR="006E02B1" w:rsidRPr="008344C1">
        <w:rPr>
          <w:rFonts w:ascii="Times New Roman" w:eastAsia="Times New Roman" w:hAnsi="Times New Roman" w:cs="Times New Roman"/>
          <w:sz w:val="24"/>
          <w:szCs w:val="24"/>
        </w:rPr>
        <w:t>.</w:t>
      </w:r>
    </w:p>
    <w:p w14:paraId="0022A20A" w14:textId="77777777" w:rsidR="00EB41CE" w:rsidRPr="008344C1" w:rsidRDefault="00ED0F3B" w:rsidP="004630E1">
      <w:pPr>
        <w:pStyle w:val="ListParagraph"/>
        <w:numPr>
          <w:ilvl w:val="2"/>
          <w:numId w:val="18"/>
        </w:numPr>
        <w:spacing w:after="0" w:line="240" w:lineRule="auto"/>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Out-of-state travel</w:t>
      </w:r>
      <w:r w:rsidR="006E02B1" w:rsidRPr="008344C1">
        <w:rPr>
          <w:rFonts w:ascii="Times New Roman" w:eastAsia="Times New Roman" w:hAnsi="Times New Roman" w:cs="Times New Roman"/>
          <w:sz w:val="24"/>
          <w:szCs w:val="24"/>
        </w:rPr>
        <w:t>.</w:t>
      </w:r>
    </w:p>
    <w:p w14:paraId="4BAF1473" w14:textId="77777777" w:rsidR="0064099F" w:rsidRPr="008344C1" w:rsidRDefault="0064099F" w:rsidP="004630E1">
      <w:pPr>
        <w:pStyle w:val="ListParagraph"/>
        <w:numPr>
          <w:ilvl w:val="1"/>
          <w:numId w:val="18"/>
        </w:numPr>
        <w:spacing w:after="0" w:line="240" w:lineRule="auto"/>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Requires</w:t>
      </w:r>
      <w:r w:rsidR="00167C0F" w:rsidRPr="008344C1">
        <w:rPr>
          <w:rFonts w:ascii="Times New Roman" w:eastAsia="Times New Roman" w:hAnsi="Times New Roman" w:cs="Times New Roman"/>
          <w:sz w:val="24"/>
          <w:szCs w:val="24"/>
        </w:rPr>
        <w:t xml:space="preserve"> prior written approval</w:t>
      </w:r>
      <w:r w:rsidR="003A10DE" w:rsidRPr="008344C1">
        <w:rPr>
          <w:rFonts w:ascii="Times New Roman" w:eastAsia="Times New Roman" w:hAnsi="Times New Roman" w:cs="Times New Roman"/>
          <w:sz w:val="24"/>
          <w:szCs w:val="24"/>
        </w:rPr>
        <w:t xml:space="preserve"> and additional justification of </w:t>
      </w:r>
      <w:r w:rsidR="00167C0F" w:rsidRPr="008344C1">
        <w:rPr>
          <w:rFonts w:ascii="Times New Roman" w:eastAsia="Times New Roman" w:hAnsi="Times New Roman" w:cs="Times New Roman"/>
          <w:sz w:val="24"/>
          <w:szCs w:val="24"/>
        </w:rPr>
        <w:t>conference, meeting, and training costs for grant recipients</w:t>
      </w:r>
      <w:r w:rsidR="00503BD1" w:rsidRPr="008344C1">
        <w:rPr>
          <w:rFonts w:ascii="Times New Roman" w:eastAsia="Times New Roman" w:hAnsi="Times New Roman" w:cs="Times New Roman"/>
          <w:sz w:val="24"/>
          <w:szCs w:val="24"/>
        </w:rPr>
        <w:t>.</w:t>
      </w:r>
      <w:r w:rsidR="0067250E" w:rsidRPr="008344C1">
        <w:rPr>
          <w:rFonts w:ascii="Times New Roman" w:eastAsia="Times New Roman" w:hAnsi="Times New Roman" w:cs="Times New Roman"/>
          <w:sz w:val="24"/>
          <w:szCs w:val="24"/>
        </w:rPr>
        <w:t xml:space="preserve"> </w:t>
      </w:r>
      <w:r w:rsidR="00EB41CE" w:rsidRPr="008344C1">
        <w:rPr>
          <w:rFonts w:ascii="Times New Roman" w:eastAsia="Times New Roman" w:hAnsi="Times New Roman" w:cs="Times New Roman"/>
          <w:sz w:val="24"/>
          <w:szCs w:val="24"/>
        </w:rPr>
        <w:t>In addition, the Authority:</w:t>
      </w:r>
    </w:p>
    <w:p w14:paraId="16B0702D" w14:textId="77777777" w:rsidR="00EB41CE" w:rsidRPr="008344C1" w:rsidRDefault="00EB41CE" w:rsidP="004630E1">
      <w:pPr>
        <w:pStyle w:val="ListParagraph"/>
        <w:numPr>
          <w:ilvl w:val="2"/>
          <w:numId w:val="18"/>
        </w:numPr>
        <w:spacing w:after="0" w:line="240" w:lineRule="auto"/>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 xml:space="preserve">Encourages minimization of conference, meeting, and training costs. </w:t>
      </w:r>
    </w:p>
    <w:p w14:paraId="09CC1B88" w14:textId="77777777" w:rsidR="00167C0F" w:rsidRPr="008344C1" w:rsidRDefault="0064099F" w:rsidP="004630E1">
      <w:pPr>
        <w:pStyle w:val="ListParagraph"/>
        <w:numPr>
          <w:ilvl w:val="2"/>
          <w:numId w:val="18"/>
        </w:numPr>
        <w:spacing w:after="0" w:line="240" w:lineRule="auto"/>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Sets</w:t>
      </w:r>
      <w:r w:rsidR="00167C0F" w:rsidRPr="008344C1">
        <w:rPr>
          <w:rFonts w:ascii="Times New Roman" w:eastAsia="Times New Roman" w:hAnsi="Times New Roman" w:cs="Times New Roman"/>
          <w:sz w:val="24"/>
          <w:szCs w:val="24"/>
        </w:rPr>
        <w:t xml:space="preserve"> cost limits, including a general prohibition of all food and beverage costs.</w:t>
      </w:r>
    </w:p>
    <w:p w14:paraId="7648F82F" w14:textId="77777777" w:rsidR="00EB41CE" w:rsidRPr="008344C1" w:rsidRDefault="00EB41CE" w:rsidP="004630E1">
      <w:pPr>
        <w:spacing w:after="0" w:line="240" w:lineRule="auto"/>
        <w:ind w:left="720"/>
        <w:rPr>
          <w:rFonts w:ascii="Times New Roman" w:eastAsia="Times New Roman" w:hAnsi="Times New Roman" w:cs="Times New Roman"/>
          <w:sz w:val="24"/>
          <w:szCs w:val="24"/>
        </w:rPr>
      </w:pPr>
    </w:p>
    <w:p w14:paraId="686623B9" w14:textId="4ACDD48F" w:rsidR="00167C0F" w:rsidRPr="008344C1" w:rsidRDefault="00AE7302" w:rsidP="004630E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ICJIA</w:t>
      </w:r>
      <w:r w:rsidRPr="008344C1">
        <w:rPr>
          <w:rFonts w:ascii="Times New Roman" w:eastAsia="Times New Roman" w:hAnsi="Times New Roman" w:cs="Times New Roman"/>
          <w:sz w:val="24"/>
          <w:szCs w:val="24"/>
        </w:rPr>
        <w:t xml:space="preserve"> </w:t>
      </w:r>
      <w:r w:rsidR="00EB41CE" w:rsidRPr="008344C1">
        <w:rPr>
          <w:rFonts w:ascii="Times New Roman" w:eastAsia="Times New Roman" w:hAnsi="Times New Roman" w:cs="Times New Roman"/>
          <w:sz w:val="24"/>
          <w:szCs w:val="24"/>
        </w:rPr>
        <w:t>review of these materials should be incorporated into application Implementation Schedules.</w:t>
      </w:r>
    </w:p>
    <w:p w14:paraId="31756BC4" w14:textId="77777777" w:rsidR="00EB41CE" w:rsidRPr="008344C1" w:rsidRDefault="00EB41CE" w:rsidP="004630E1">
      <w:pPr>
        <w:spacing w:after="0" w:line="240" w:lineRule="auto"/>
        <w:ind w:left="720"/>
        <w:rPr>
          <w:rFonts w:ascii="Times New Roman" w:eastAsia="Times New Roman" w:hAnsi="Times New Roman" w:cs="Times New Roman"/>
          <w:i/>
          <w:sz w:val="24"/>
          <w:szCs w:val="24"/>
        </w:rPr>
      </w:pPr>
    </w:p>
    <w:p w14:paraId="00B405D7" w14:textId="77777777" w:rsidR="009A4F8E" w:rsidRPr="008344C1" w:rsidRDefault="009A4F8E" w:rsidP="004630E1">
      <w:pPr>
        <w:spacing w:after="0" w:line="240" w:lineRule="auto"/>
        <w:ind w:left="720"/>
        <w:rPr>
          <w:rFonts w:ascii="Times New Roman" w:eastAsia="Times New Roman" w:hAnsi="Times New Roman" w:cs="Times New Roman"/>
          <w:i/>
          <w:sz w:val="24"/>
          <w:szCs w:val="24"/>
        </w:rPr>
      </w:pPr>
      <w:r w:rsidRPr="008344C1">
        <w:rPr>
          <w:rFonts w:ascii="Times New Roman" w:eastAsia="Times New Roman" w:hAnsi="Times New Roman" w:cs="Times New Roman"/>
          <w:i/>
          <w:sz w:val="24"/>
          <w:szCs w:val="24"/>
        </w:rPr>
        <w:t>Food and Beverage Costs</w:t>
      </w:r>
    </w:p>
    <w:p w14:paraId="535A0914" w14:textId="6D2554D2" w:rsidR="00EB41CE" w:rsidRPr="008344C1" w:rsidRDefault="00ED0F3B" w:rsidP="004630E1">
      <w:pPr>
        <w:spacing w:after="0" w:line="240" w:lineRule="auto"/>
        <w:ind w:left="720"/>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 xml:space="preserve">Food and beverages may not be budgeted to </w:t>
      </w:r>
      <w:r w:rsidR="00A9118D" w:rsidRPr="008344C1">
        <w:rPr>
          <w:rFonts w:ascii="Times New Roman" w:eastAsia="Times New Roman" w:hAnsi="Times New Roman" w:cs="Times New Roman"/>
          <w:sz w:val="24"/>
          <w:szCs w:val="24"/>
        </w:rPr>
        <w:t>state</w:t>
      </w:r>
      <w:r w:rsidRPr="008344C1">
        <w:rPr>
          <w:rFonts w:ascii="Times New Roman" w:eastAsia="Times New Roman" w:hAnsi="Times New Roman" w:cs="Times New Roman"/>
          <w:sz w:val="24"/>
          <w:szCs w:val="24"/>
        </w:rPr>
        <w:t xml:space="preserve"> dollars under this funding opportunity.</w:t>
      </w:r>
      <w:r w:rsidR="009A4F8E" w:rsidRPr="008344C1">
        <w:rPr>
          <w:rFonts w:ascii="Times New Roman" w:eastAsia="Times New Roman" w:hAnsi="Times New Roman" w:cs="Times New Roman"/>
          <w:sz w:val="24"/>
          <w:szCs w:val="24"/>
        </w:rPr>
        <w:t xml:space="preserve"> </w:t>
      </w:r>
    </w:p>
    <w:p w14:paraId="401B360B" w14:textId="77777777" w:rsidR="00EB41CE" w:rsidRPr="008344C1" w:rsidRDefault="00EB41CE" w:rsidP="004630E1">
      <w:pPr>
        <w:spacing w:after="0" w:line="240" w:lineRule="auto"/>
        <w:ind w:left="720"/>
        <w:rPr>
          <w:rFonts w:ascii="Times New Roman" w:eastAsia="Times New Roman" w:hAnsi="Times New Roman" w:cs="Times New Roman"/>
          <w:sz w:val="24"/>
          <w:szCs w:val="24"/>
        </w:rPr>
      </w:pPr>
    </w:p>
    <w:p w14:paraId="6EF52A32" w14:textId="77777777" w:rsidR="004E4384" w:rsidRPr="008344C1" w:rsidRDefault="00B7483F" w:rsidP="004630E1">
      <w:pPr>
        <w:pStyle w:val="ListParagraph"/>
        <w:numPr>
          <w:ilvl w:val="0"/>
          <w:numId w:val="5"/>
        </w:numPr>
        <w:spacing w:after="0" w:line="240" w:lineRule="auto"/>
        <w:rPr>
          <w:rFonts w:ascii="Times New Roman" w:eastAsia="Times New Roman" w:hAnsi="Times New Roman" w:cs="Times New Roman"/>
          <w:sz w:val="24"/>
          <w:szCs w:val="24"/>
        </w:rPr>
      </w:pPr>
      <w:r w:rsidRPr="008344C1">
        <w:rPr>
          <w:rFonts w:ascii="Times New Roman" w:eastAsia="Times New Roman" w:hAnsi="Times New Roman" w:cs="Times New Roman"/>
          <w:b/>
          <w:i/>
          <w:iCs/>
          <w:sz w:val="24"/>
          <w:szCs w:val="24"/>
        </w:rPr>
        <w:t>Other Submi</w:t>
      </w:r>
      <w:r w:rsidR="00D15F32" w:rsidRPr="008344C1">
        <w:rPr>
          <w:rFonts w:ascii="Times New Roman" w:eastAsia="Times New Roman" w:hAnsi="Times New Roman" w:cs="Times New Roman"/>
          <w:b/>
          <w:i/>
          <w:iCs/>
          <w:sz w:val="24"/>
          <w:szCs w:val="24"/>
        </w:rPr>
        <w:t>ssion Requirements</w:t>
      </w:r>
      <w:r w:rsidRPr="008344C1">
        <w:rPr>
          <w:rFonts w:ascii="Times New Roman" w:eastAsia="Times New Roman" w:hAnsi="Times New Roman" w:cs="Times New Roman"/>
          <w:b/>
          <w:i/>
          <w:iCs/>
          <w:sz w:val="24"/>
          <w:szCs w:val="24"/>
        </w:rPr>
        <w:t>.</w:t>
      </w:r>
      <w:r w:rsidRPr="008344C1">
        <w:rPr>
          <w:rFonts w:ascii="Times New Roman" w:eastAsia="Times New Roman" w:hAnsi="Times New Roman" w:cs="Times New Roman"/>
          <w:sz w:val="24"/>
          <w:szCs w:val="24"/>
        </w:rPr>
        <w:t xml:space="preserve"> </w:t>
      </w:r>
    </w:p>
    <w:p w14:paraId="6F5C37EE" w14:textId="77777777" w:rsidR="004B7B20" w:rsidRPr="008344C1" w:rsidRDefault="006947F9" w:rsidP="004630E1">
      <w:pPr>
        <w:spacing w:after="0" w:line="240" w:lineRule="auto"/>
        <w:ind w:left="720"/>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Proposals may only be submitted via email</w:t>
      </w:r>
      <w:r w:rsidR="00EB41CE" w:rsidRPr="008344C1">
        <w:rPr>
          <w:rFonts w:ascii="Times New Roman" w:eastAsia="Times New Roman" w:hAnsi="Times New Roman" w:cs="Times New Roman"/>
          <w:sz w:val="24"/>
          <w:szCs w:val="24"/>
        </w:rPr>
        <w:t>.</w:t>
      </w:r>
      <w:r w:rsidR="0067250E" w:rsidRPr="008344C1">
        <w:rPr>
          <w:rFonts w:ascii="Times New Roman" w:eastAsia="Times New Roman" w:hAnsi="Times New Roman" w:cs="Times New Roman"/>
          <w:sz w:val="24"/>
          <w:szCs w:val="24"/>
        </w:rPr>
        <w:t xml:space="preserve"> </w:t>
      </w:r>
      <w:r w:rsidR="00022AE6" w:rsidRPr="008344C1">
        <w:rPr>
          <w:rFonts w:ascii="Times New Roman" w:eastAsia="Times New Roman" w:hAnsi="Times New Roman" w:cs="Times New Roman"/>
          <w:sz w:val="24"/>
          <w:szCs w:val="24"/>
        </w:rPr>
        <w:t xml:space="preserve">Proposals will not be accepted by mail, fax or in-person. </w:t>
      </w:r>
      <w:r w:rsidRPr="008344C1">
        <w:rPr>
          <w:rFonts w:ascii="Times New Roman" w:eastAsia="Times New Roman" w:hAnsi="Times New Roman" w:cs="Times New Roman"/>
          <w:sz w:val="24"/>
          <w:szCs w:val="24"/>
        </w:rPr>
        <w:t>Incomplete applications will not be reviewed.</w:t>
      </w:r>
      <w:r w:rsidR="0067250E" w:rsidRPr="008344C1">
        <w:rPr>
          <w:rFonts w:ascii="Times New Roman" w:eastAsia="Times New Roman" w:hAnsi="Times New Roman" w:cs="Times New Roman"/>
          <w:sz w:val="24"/>
          <w:szCs w:val="24"/>
        </w:rPr>
        <w:t xml:space="preserve"> </w:t>
      </w:r>
      <w:r w:rsidRPr="008344C1">
        <w:rPr>
          <w:rFonts w:ascii="Times New Roman" w:eastAsia="Times New Roman" w:hAnsi="Times New Roman" w:cs="Times New Roman"/>
          <w:sz w:val="24"/>
          <w:szCs w:val="24"/>
        </w:rPr>
        <w:t>Late submissions will not be reviewed.</w:t>
      </w:r>
    </w:p>
    <w:p w14:paraId="3FDA921B" w14:textId="44968CC9" w:rsidR="002F0D5E" w:rsidRDefault="002F0D5E" w:rsidP="004630E1">
      <w:pPr>
        <w:spacing w:after="0" w:line="240" w:lineRule="auto"/>
        <w:ind w:left="720"/>
        <w:rPr>
          <w:rFonts w:ascii="Times New Roman" w:eastAsia="Times New Roman" w:hAnsi="Times New Roman" w:cs="Times New Roman"/>
          <w:sz w:val="24"/>
          <w:szCs w:val="24"/>
        </w:rPr>
      </w:pPr>
    </w:p>
    <w:p w14:paraId="5EA3E20C" w14:textId="77777777" w:rsidR="00343C27" w:rsidRPr="008344C1" w:rsidRDefault="00343C27" w:rsidP="004630E1">
      <w:pPr>
        <w:spacing w:after="0" w:line="240" w:lineRule="auto"/>
        <w:ind w:left="720"/>
        <w:rPr>
          <w:rFonts w:ascii="Times New Roman" w:eastAsia="Times New Roman" w:hAnsi="Times New Roman" w:cs="Times New Roman"/>
          <w:sz w:val="24"/>
          <w:szCs w:val="24"/>
        </w:rPr>
      </w:pPr>
    </w:p>
    <w:p w14:paraId="3F23FE55" w14:textId="77777777" w:rsidR="00B7483F" w:rsidRPr="008344C1" w:rsidRDefault="00B7483F" w:rsidP="004630E1">
      <w:pPr>
        <w:spacing w:after="0" w:line="240" w:lineRule="auto"/>
        <w:rPr>
          <w:rFonts w:ascii="Times New Roman" w:eastAsia="Times New Roman" w:hAnsi="Times New Roman" w:cs="Times New Roman"/>
          <w:b/>
          <w:sz w:val="24"/>
          <w:szCs w:val="24"/>
        </w:rPr>
      </w:pPr>
      <w:r w:rsidRPr="008344C1">
        <w:rPr>
          <w:rFonts w:ascii="Times New Roman" w:eastAsia="Times New Roman" w:hAnsi="Times New Roman" w:cs="Times New Roman"/>
          <w:b/>
          <w:sz w:val="24"/>
          <w:szCs w:val="24"/>
        </w:rPr>
        <w:t>E. Application Review Information</w:t>
      </w:r>
    </w:p>
    <w:p w14:paraId="62E0EBA0" w14:textId="77777777" w:rsidR="00B7483F" w:rsidRPr="008344C1" w:rsidRDefault="00B7483F" w:rsidP="004630E1">
      <w:pPr>
        <w:spacing w:after="0" w:line="240" w:lineRule="auto"/>
        <w:rPr>
          <w:rFonts w:ascii="Times New Roman" w:eastAsia="Times New Roman" w:hAnsi="Times New Roman" w:cs="Times New Roman"/>
          <w:b/>
          <w:sz w:val="24"/>
          <w:szCs w:val="24"/>
        </w:rPr>
      </w:pPr>
    </w:p>
    <w:p w14:paraId="69BC56C7" w14:textId="04C2EF63" w:rsidR="004E4384" w:rsidRDefault="00D15F32" w:rsidP="004630E1">
      <w:pPr>
        <w:pStyle w:val="ListParagraph"/>
        <w:numPr>
          <w:ilvl w:val="0"/>
          <w:numId w:val="29"/>
        </w:numPr>
        <w:spacing w:after="0" w:line="240" w:lineRule="auto"/>
        <w:rPr>
          <w:rFonts w:ascii="Times New Roman" w:eastAsia="Times New Roman" w:hAnsi="Times New Roman" w:cs="Times New Roman"/>
          <w:sz w:val="24"/>
          <w:szCs w:val="24"/>
        </w:rPr>
      </w:pPr>
      <w:r w:rsidRPr="008344C1">
        <w:rPr>
          <w:rFonts w:ascii="Times New Roman" w:eastAsia="Times New Roman" w:hAnsi="Times New Roman" w:cs="Times New Roman"/>
          <w:b/>
          <w:i/>
          <w:iCs/>
          <w:sz w:val="24"/>
          <w:szCs w:val="24"/>
        </w:rPr>
        <w:t>Criteria</w:t>
      </w:r>
      <w:r w:rsidR="00B7483F" w:rsidRPr="008344C1">
        <w:rPr>
          <w:rFonts w:ascii="Times New Roman" w:eastAsia="Times New Roman" w:hAnsi="Times New Roman" w:cs="Times New Roman"/>
          <w:b/>
          <w:i/>
          <w:iCs/>
          <w:sz w:val="24"/>
          <w:szCs w:val="24"/>
        </w:rPr>
        <w:t>.</w:t>
      </w:r>
      <w:r w:rsidR="00B7483F" w:rsidRPr="008344C1">
        <w:rPr>
          <w:rFonts w:ascii="Times New Roman" w:eastAsia="Times New Roman" w:hAnsi="Times New Roman" w:cs="Times New Roman"/>
          <w:sz w:val="24"/>
          <w:szCs w:val="24"/>
        </w:rPr>
        <w:t xml:space="preserve"> </w:t>
      </w:r>
    </w:p>
    <w:p w14:paraId="45666D99" w14:textId="77777777" w:rsidR="00C105ED" w:rsidRPr="008344C1" w:rsidRDefault="00C105ED" w:rsidP="006D78B0">
      <w:pPr>
        <w:pStyle w:val="ListParagraph"/>
        <w:spacing w:after="0" w:line="240" w:lineRule="auto"/>
        <w:rPr>
          <w:rFonts w:ascii="Times New Roman" w:eastAsia="Times New Roman" w:hAnsi="Times New Roman" w:cs="Times New Roman"/>
          <w:sz w:val="24"/>
          <w:szCs w:val="24"/>
        </w:rPr>
      </w:pPr>
    </w:p>
    <w:p w14:paraId="0CFBA38C" w14:textId="77777777" w:rsidR="004E4384" w:rsidRPr="008344C1" w:rsidRDefault="004E4384" w:rsidP="004630E1">
      <w:pPr>
        <w:spacing w:after="0" w:line="240" w:lineRule="auto"/>
        <w:ind w:left="360"/>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 xml:space="preserve">Application materials must address all components of the </w:t>
      </w:r>
      <w:r w:rsidR="001E5236" w:rsidRPr="008344C1">
        <w:rPr>
          <w:rFonts w:ascii="Times New Roman" w:eastAsia="Times New Roman" w:hAnsi="Times New Roman" w:cs="Times New Roman"/>
          <w:sz w:val="24"/>
          <w:szCs w:val="24"/>
        </w:rPr>
        <w:t xml:space="preserve">NOFO </w:t>
      </w:r>
      <w:r w:rsidRPr="008344C1">
        <w:rPr>
          <w:rFonts w:ascii="Times New Roman" w:eastAsia="Times New Roman" w:hAnsi="Times New Roman" w:cs="Times New Roman"/>
          <w:sz w:val="24"/>
          <w:szCs w:val="24"/>
        </w:rPr>
        <w:t xml:space="preserve">and demonstrate </w:t>
      </w:r>
      <w:r w:rsidR="001E5236" w:rsidRPr="008344C1">
        <w:rPr>
          <w:rFonts w:ascii="Times New Roman" w:eastAsia="Times New Roman" w:hAnsi="Times New Roman" w:cs="Times New Roman"/>
          <w:sz w:val="24"/>
          <w:szCs w:val="24"/>
        </w:rPr>
        <w:t xml:space="preserve">both a need for the program and </w:t>
      </w:r>
      <w:r w:rsidRPr="008344C1">
        <w:rPr>
          <w:rFonts w:ascii="Times New Roman" w:eastAsia="Times New Roman" w:hAnsi="Times New Roman" w:cs="Times New Roman"/>
          <w:sz w:val="24"/>
          <w:szCs w:val="24"/>
        </w:rPr>
        <w:t xml:space="preserve">an ability to successfully implement the program. </w:t>
      </w:r>
    </w:p>
    <w:p w14:paraId="2C90ADFE" w14:textId="77777777" w:rsidR="00F40B42" w:rsidRPr="008344C1" w:rsidRDefault="004E4384" w:rsidP="00F40B42">
      <w:pPr>
        <w:spacing w:after="0" w:line="240" w:lineRule="auto"/>
        <w:ind w:left="360"/>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The total numb</w:t>
      </w:r>
      <w:r w:rsidR="00F40B42" w:rsidRPr="008344C1">
        <w:rPr>
          <w:rFonts w:ascii="Times New Roman" w:eastAsia="Times New Roman" w:hAnsi="Times New Roman" w:cs="Times New Roman"/>
          <w:sz w:val="24"/>
          <w:szCs w:val="24"/>
        </w:rPr>
        <w:t xml:space="preserve">er of points available is 100. </w:t>
      </w:r>
    </w:p>
    <w:p w14:paraId="6BCDEEAC" w14:textId="77777777" w:rsidR="00F40B42" w:rsidRPr="008344C1" w:rsidRDefault="00F40B42" w:rsidP="00F40B42">
      <w:pPr>
        <w:spacing w:after="0" w:line="240" w:lineRule="auto"/>
        <w:ind w:left="360"/>
        <w:rPr>
          <w:rFonts w:ascii="Times New Roman" w:eastAsia="Times New Roman" w:hAnsi="Times New Roman" w:cs="Times New Roman"/>
          <w:sz w:val="24"/>
          <w:szCs w:val="24"/>
        </w:rPr>
      </w:pPr>
    </w:p>
    <w:p w14:paraId="51B56B2E" w14:textId="52B0D41B" w:rsidR="007D1313" w:rsidRPr="008344C1" w:rsidRDefault="005F5646" w:rsidP="005F5646">
      <w:pPr>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 xml:space="preserve">Application selection will be made using the following criteria, which provides the point breakdown for each major section of the proposal narrative and budget documents. </w:t>
      </w:r>
    </w:p>
    <w:p w14:paraId="7BD4B7CC" w14:textId="77777777" w:rsidR="007D1313" w:rsidRPr="008344C1" w:rsidRDefault="007D1313" w:rsidP="005F5646">
      <w:pPr>
        <w:rPr>
          <w:rFonts w:ascii="Times New Roman" w:eastAsia="Times New Roman" w:hAnsi="Times New Roman" w:cs="Times New Roman"/>
          <w:sz w:val="24"/>
          <w:szCs w:val="24"/>
        </w:rPr>
      </w:pPr>
    </w:p>
    <w:tbl>
      <w:tblPr>
        <w:tblW w:w="9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9"/>
        <w:gridCol w:w="1209"/>
        <w:gridCol w:w="996"/>
      </w:tblGrid>
      <w:tr w:rsidR="00CB0E5E" w:rsidRPr="008344C1" w14:paraId="1F219009" w14:textId="77777777" w:rsidTr="007741F3">
        <w:tc>
          <w:tcPr>
            <w:tcW w:w="7049"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vAlign w:val="center"/>
          </w:tcPr>
          <w:p w14:paraId="6E1DDED7" w14:textId="77777777" w:rsidR="00CB0E5E" w:rsidRPr="008344C1" w:rsidRDefault="00CB0E5E" w:rsidP="009A4F8E">
            <w:pPr>
              <w:widowControl w:val="0"/>
              <w:spacing w:after="0" w:line="240" w:lineRule="auto"/>
              <w:jc w:val="center"/>
              <w:rPr>
                <w:rFonts w:ascii="Times New Roman" w:eastAsia="Times New Roman" w:hAnsi="Times New Roman" w:cs="Times New Roman"/>
                <w:b/>
                <w:snapToGrid w:val="0"/>
                <w:sz w:val="24"/>
                <w:szCs w:val="24"/>
              </w:rPr>
            </w:pPr>
            <w:r w:rsidRPr="008344C1">
              <w:rPr>
                <w:rFonts w:ascii="Times New Roman" w:eastAsia="Times New Roman" w:hAnsi="Times New Roman" w:cs="Times New Roman"/>
                <w:b/>
                <w:i/>
                <w:snapToGrid w:val="0"/>
                <w:sz w:val="24"/>
                <w:szCs w:val="24"/>
              </w:rPr>
              <w:lastRenderedPageBreak/>
              <w:br w:type="page"/>
            </w:r>
            <w:r w:rsidRPr="008344C1">
              <w:rPr>
                <w:rFonts w:ascii="Times New Roman" w:eastAsia="Times New Roman" w:hAnsi="Times New Roman" w:cs="Times New Roman"/>
                <w:b/>
                <w:snapToGrid w:val="0"/>
                <w:sz w:val="24"/>
                <w:szCs w:val="24"/>
              </w:rPr>
              <w:t>Scoring Criteria</w:t>
            </w:r>
          </w:p>
        </w:tc>
        <w:tc>
          <w:tcPr>
            <w:tcW w:w="1209"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tcPr>
          <w:p w14:paraId="0AFACC67" w14:textId="77777777" w:rsidR="00CB0E5E" w:rsidRPr="008344C1" w:rsidRDefault="00CB0E5E" w:rsidP="009A4F8E">
            <w:pPr>
              <w:widowControl w:val="0"/>
              <w:spacing w:after="0" w:line="240" w:lineRule="auto"/>
              <w:jc w:val="center"/>
              <w:rPr>
                <w:rFonts w:ascii="Times New Roman" w:eastAsia="Times New Roman" w:hAnsi="Times New Roman" w:cs="Times New Roman"/>
                <w:b/>
                <w:snapToGrid w:val="0"/>
                <w:sz w:val="24"/>
                <w:szCs w:val="24"/>
              </w:rPr>
            </w:pPr>
            <w:r w:rsidRPr="008344C1">
              <w:rPr>
                <w:rFonts w:ascii="Times New Roman" w:eastAsia="Times New Roman" w:hAnsi="Times New Roman" w:cs="Times New Roman"/>
                <w:b/>
                <w:snapToGrid w:val="0"/>
                <w:sz w:val="24"/>
                <w:szCs w:val="24"/>
              </w:rPr>
              <w:t>Possible Points</w:t>
            </w:r>
          </w:p>
        </w:tc>
        <w:tc>
          <w:tcPr>
            <w:tcW w:w="996"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tcPr>
          <w:p w14:paraId="52804D47" w14:textId="77777777" w:rsidR="00CB0E5E" w:rsidRPr="008344C1" w:rsidRDefault="00CB0E5E" w:rsidP="009A4F8E">
            <w:pPr>
              <w:widowControl w:val="0"/>
              <w:spacing w:after="0" w:line="240" w:lineRule="auto"/>
              <w:jc w:val="center"/>
              <w:rPr>
                <w:rFonts w:ascii="Times New Roman" w:eastAsia="Times New Roman" w:hAnsi="Times New Roman" w:cs="Times New Roman"/>
                <w:b/>
                <w:snapToGrid w:val="0"/>
                <w:sz w:val="24"/>
                <w:szCs w:val="24"/>
              </w:rPr>
            </w:pPr>
          </w:p>
        </w:tc>
      </w:tr>
      <w:tr w:rsidR="00CF4C9E" w:rsidRPr="008344C1" w14:paraId="54175180" w14:textId="77777777" w:rsidTr="007741F3">
        <w:tc>
          <w:tcPr>
            <w:tcW w:w="8258" w:type="dxa"/>
            <w:gridSpan w:val="2"/>
            <w:tcBorders>
              <w:top w:val="thinThickLargeGap" w:sz="24" w:space="0" w:color="auto"/>
            </w:tcBorders>
            <w:shd w:val="clear" w:color="auto" w:fill="auto"/>
          </w:tcPr>
          <w:p w14:paraId="659F6AAE" w14:textId="25DC5B65" w:rsidR="00CF4C9E" w:rsidRPr="008344C1" w:rsidRDefault="00F27567" w:rsidP="00380C95">
            <w:pPr>
              <w:widowControl w:val="0"/>
              <w:spacing w:after="0" w:line="240" w:lineRule="auto"/>
              <w:rPr>
                <w:rFonts w:ascii="Times New Roman" w:eastAsia="Times New Roman" w:hAnsi="Times New Roman" w:cs="Times New Roman"/>
                <w:snapToGrid w:val="0"/>
                <w:sz w:val="24"/>
                <w:szCs w:val="24"/>
              </w:rPr>
            </w:pPr>
            <w:r w:rsidRPr="008344C1">
              <w:rPr>
                <w:rFonts w:ascii="Times New Roman" w:eastAsia="Times New Roman" w:hAnsi="Times New Roman" w:cs="Times New Roman"/>
                <w:b/>
                <w:snapToGrid w:val="0"/>
                <w:sz w:val="24"/>
                <w:szCs w:val="24"/>
              </w:rPr>
              <w:t>Description of the Problem:</w:t>
            </w:r>
            <w:r w:rsidR="00CF4C9E" w:rsidRPr="008344C1">
              <w:rPr>
                <w:rFonts w:ascii="Times New Roman" w:eastAsia="Times New Roman" w:hAnsi="Times New Roman" w:cs="Times New Roman"/>
                <w:snapToGrid w:val="0"/>
                <w:sz w:val="24"/>
                <w:szCs w:val="24"/>
              </w:rPr>
              <w:t xml:space="preserve"> </w:t>
            </w:r>
          </w:p>
        </w:tc>
        <w:tc>
          <w:tcPr>
            <w:tcW w:w="996" w:type="dxa"/>
            <w:tcBorders>
              <w:top w:val="thinThickLargeGap" w:sz="24" w:space="0" w:color="auto"/>
            </w:tcBorders>
          </w:tcPr>
          <w:p w14:paraId="2FCC8501" w14:textId="60AD1264" w:rsidR="00CF4C9E" w:rsidRPr="008344C1" w:rsidRDefault="009A1E00" w:rsidP="009A4F8E">
            <w:pPr>
              <w:widowControl w:val="0"/>
              <w:spacing w:after="0" w:line="240" w:lineRule="auto"/>
              <w:jc w:val="center"/>
              <w:rPr>
                <w:rFonts w:ascii="Times New Roman" w:eastAsia="Times New Roman" w:hAnsi="Times New Roman" w:cs="Times New Roman"/>
                <w:b/>
                <w:snapToGrid w:val="0"/>
                <w:sz w:val="24"/>
                <w:szCs w:val="24"/>
              </w:rPr>
            </w:pPr>
            <w:r w:rsidRPr="008344C1">
              <w:rPr>
                <w:rFonts w:ascii="Times New Roman" w:eastAsia="Times New Roman" w:hAnsi="Times New Roman" w:cs="Times New Roman"/>
                <w:b/>
                <w:snapToGrid w:val="0"/>
                <w:sz w:val="24"/>
                <w:szCs w:val="24"/>
              </w:rPr>
              <w:t>1</w:t>
            </w:r>
            <w:r w:rsidR="00D43E80" w:rsidRPr="008344C1">
              <w:rPr>
                <w:rFonts w:ascii="Times New Roman" w:eastAsia="Times New Roman" w:hAnsi="Times New Roman" w:cs="Times New Roman"/>
                <w:b/>
                <w:snapToGrid w:val="0"/>
                <w:sz w:val="24"/>
                <w:szCs w:val="24"/>
              </w:rPr>
              <w:t>2</w:t>
            </w:r>
          </w:p>
        </w:tc>
      </w:tr>
      <w:tr w:rsidR="00A72BDF" w:rsidRPr="008344C1" w14:paraId="2721BBA1" w14:textId="77777777" w:rsidTr="007741F3">
        <w:tc>
          <w:tcPr>
            <w:tcW w:w="7049" w:type="dxa"/>
            <w:tcBorders>
              <w:top w:val="thinThickLargeGap" w:sz="24" w:space="0" w:color="auto"/>
            </w:tcBorders>
            <w:shd w:val="clear" w:color="auto" w:fill="auto"/>
          </w:tcPr>
          <w:p w14:paraId="6304E478" w14:textId="0E91ED0C" w:rsidR="00A72BDF" w:rsidRPr="008344C1" w:rsidRDefault="00A72BDF" w:rsidP="005F5646">
            <w:pPr>
              <w:widowControl w:val="0"/>
              <w:spacing w:after="0" w:line="240" w:lineRule="auto"/>
              <w:ind w:left="287"/>
              <w:rPr>
                <w:rFonts w:ascii="Times New Roman" w:eastAsia="Times New Roman" w:hAnsi="Times New Roman" w:cs="Times New Roman"/>
                <w:snapToGrid w:val="0"/>
                <w:sz w:val="24"/>
                <w:szCs w:val="24"/>
              </w:rPr>
            </w:pPr>
            <w:r w:rsidRPr="008344C1">
              <w:rPr>
                <w:rFonts w:ascii="Times New Roman" w:eastAsia="Times New Roman" w:hAnsi="Times New Roman" w:cs="Times New Roman"/>
                <w:snapToGrid w:val="0"/>
                <w:sz w:val="24"/>
                <w:szCs w:val="24"/>
              </w:rPr>
              <w:t>Describes the applicants’ geographic area, including urban/rural/suburban characteristics and any other relevant descriptive information.</w:t>
            </w:r>
          </w:p>
        </w:tc>
        <w:tc>
          <w:tcPr>
            <w:tcW w:w="1209" w:type="dxa"/>
            <w:tcBorders>
              <w:top w:val="thinThickLargeGap" w:sz="24" w:space="0" w:color="auto"/>
            </w:tcBorders>
            <w:shd w:val="clear" w:color="auto" w:fill="auto"/>
            <w:vAlign w:val="center"/>
          </w:tcPr>
          <w:p w14:paraId="4DBDB63F" w14:textId="4E1D78EB" w:rsidR="00A72BDF" w:rsidRPr="008344C1" w:rsidRDefault="00A72BDF" w:rsidP="009A4F8E">
            <w:pPr>
              <w:widowControl w:val="0"/>
              <w:spacing w:after="0" w:line="240" w:lineRule="auto"/>
              <w:jc w:val="center"/>
              <w:rPr>
                <w:rFonts w:ascii="Times New Roman" w:eastAsia="Times New Roman" w:hAnsi="Times New Roman" w:cs="Times New Roman"/>
                <w:snapToGrid w:val="0"/>
                <w:sz w:val="24"/>
                <w:szCs w:val="24"/>
              </w:rPr>
            </w:pPr>
            <w:r w:rsidRPr="008344C1">
              <w:rPr>
                <w:rFonts w:ascii="Times New Roman" w:eastAsia="Times New Roman" w:hAnsi="Times New Roman" w:cs="Times New Roman"/>
                <w:snapToGrid w:val="0"/>
                <w:sz w:val="24"/>
                <w:szCs w:val="24"/>
              </w:rPr>
              <w:t>1</w:t>
            </w:r>
          </w:p>
        </w:tc>
        <w:tc>
          <w:tcPr>
            <w:tcW w:w="996" w:type="dxa"/>
            <w:tcBorders>
              <w:top w:val="thinThickLargeGap" w:sz="24" w:space="0" w:color="auto"/>
            </w:tcBorders>
            <w:shd w:val="clear" w:color="auto" w:fill="F2F2F2" w:themeFill="background1" w:themeFillShade="F2"/>
          </w:tcPr>
          <w:p w14:paraId="020579E3" w14:textId="77777777" w:rsidR="00A72BDF" w:rsidRPr="008344C1" w:rsidRDefault="00A72BDF" w:rsidP="009A4F8E">
            <w:pPr>
              <w:widowControl w:val="0"/>
              <w:spacing w:after="0" w:line="240" w:lineRule="auto"/>
              <w:jc w:val="center"/>
              <w:rPr>
                <w:rFonts w:ascii="Times New Roman" w:eastAsia="Times New Roman" w:hAnsi="Times New Roman" w:cs="Times New Roman"/>
                <w:b/>
                <w:snapToGrid w:val="0"/>
                <w:sz w:val="24"/>
                <w:szCs w:val="24"/>
              </w:rPr>
            </w:pPr>
          </w:p>
        </w:tc>
      </w:tr>
      <w:tr w:rsidR="00A72BDF" w:rsidRPr="008344C1" w14:paraId="3CE21C0A" w14:textId="77777777" w:rsidTr="007741F3">
        <w:tc>
          <w:tcPr>
            <w:tcW w:w="7049" w:type="dxa"/>
            <w:tcBorders>
              <w:top w:val="thinThickLargeGap" w:sz="24" w:space="0" w:color="auto"/>
            </w:tcBorders>
            <w:shd w:val="clear" w:color="auto" w:fill="auto"/>
          </w:tcPr>
          <w:p w14:paraId="19A53851" w14:textId="4E479D63" w:rsidR="00A72BDF" w:rsidRPr="008344C1" w:rsidRDefault="00A72BDF" w:rsidP="00A72BDF">
            <w:pPr>
              <w:widowControl w:val="0"/>
              <w:spacing w:after="0" w:line="240" w:lineRule="auto"/>
              <w:ind w:left="287"/>
              <w:rPr>
                <w:rFonts w:ascii="Times New Roman" w:eastAsia="Times New Roman" w:hAnsi="Times New Roman" w:cs="Times New Roman"/>
                <w:snapToGrid w:val="0"/>
                <w:sz w:val="24"/>
                <w:szCs w:val="24"/>
              </w:rPr>
            </w:pPr>
            <w:r w:rsidRPr="008344C1">
              <w:rPr>
                <w:rFonts w:ascii="Times New Roman" w:eastAsia="Times New Roman" w:hAnsi="Times New Roman" w:cs="Times New Roman"/>
                <w:snapToGrid w:val="0"/>
                <w:sz w:val="24"/>
                <w:szCs w:val="24"/>
              </w:rPr>
              <w:t xml:space="preserve">Provides a clear, concise, and precise description of the current problem in applicant’s geographic area, using data (including trends) to support this description. </w:t>
            </w:r>
          </w:p>
        </w:tc>
        <w:tc>
          <w:tcPr>
            <w:tcW w:w="1209" w:type="dxa"/>
            <w:tcBorders>
              <w:top w:val="thinThickLargeGap" w:sz="24" w:space="0" w:color="auto"/>
            </w:tcBorders>
            <w:shd w:val="clear" w:color="auto" w:fill="auto"/>
            <w:vAlign w:val="center"/>
          </w:tcPr>
          <w:p w14:paraId="726E4707" w14:textId="42D99C19" w:rsidR="00A72BDF" w:rsidRPr="008344C1" w:rsidDel="00C73054" w:rsidRDefault="00A72BDF" w:rsidP="00A72BDF">
            <w:pPr>
              <w:widowControl w:val="0"/>
              <w:spacing w:after="0" w:line="240" w:lineRule="auto"/>
              <w:jc w:val="center"/>
              <w:rPr>
                <w:rFonts w:ascii="Times New Roman" w:eastAsia="Times New Roman" w:hAnsi="Times New Roman" w:cs="Times New Roman"/>
                <w:snapToGrid w:val="0"/>
                <w:sz w:val="24"/>
                <w:szCs w:val="24"/>
              </w:rPr>
            </w:pPr>
            <w:r w:rsidRPr="008344C1">
              <w:rPr>
                <w:rFonts w:ascii="Times New Roman" w:eastAsia="Times New Roman" w:hAnsi="Times New Roman" w:cs="Times New Roman"/>
                <w:snapToGrid w:val="0"/>
                <w:sz w:val="24"/>
                <w:szCs w:val="24"/>
              </w:rPr>
              <w:t>8</w:t>
            </w:r>
          </w:p>
        </w:tc>
        <w:tc>
          <w:tcPr>
            <w:tcW w:w="996" w:type="dxa"/>
            <w:tcBorders>
              <w:top w:val="thinThickLargeGap" w:sz="24" w:space="0" w:color="auto"/>
            </w:tcBorders>
            <w:shd w:val="clear" w:color="auto" w:fill="F2F2F2" w:themeFill="background1" w:themeFillShade="F2"/>
          </w:tcPr>
          <w:p w14:paraId="0BA7BBF3" w14:textId="77777777" w:rsidR="00A72BDF" w:rsidRPr="008344C1" w:rsidRDefault="00A72BDF" w:rsidP="00A72BDF">
            <w:pPr>
              <w:widowControl w:val="0"/>
              <w:spacing w:after="0" w:line="240" w:lineRule="auto"/>
              <w:jc w:val="center"/>
              <w:rPr>
                <w:rFonts w:ascii="Times New Roman" w:eastAsia="Times New Roman" w:hAnsi="Times New Roman" w:cs="Times New Roman"/>
                <w:b/>
                <w:snapToGrid w:val="0"/>
                <w:sz w:val="24"/>
                <w:szCs w:val="24"/>
              </w:rPr>
            </w:pPr>
          </w:p>
        </w:tc>
      </w:tr>
      <w:tr w:rsidR="00A72BDF" w:rsidRPr="008344C1" w14:paraId="487CF31D" w14:textId="77777777" w:rsidTr="007741F3">
        <w:tc>
          <w:tcPr>
            <w:tcW w:w="7049" w:type="dxa"/>
            <w:tcBorders>
              <w:top w:val="single" w:sz="4" w:space="0" w:color="auto"/>
              <w:bottom w:val="single" w:sz="12" w:space="0" w:color="auto"/>
            </w:tcBorders>
            <w:shd w:val="clear" w:color="auto" w:fill="auto"/>
          </w:tcPr>
          <w:p w14:paraId="4C6E4760" w14:textId="54CC10DA" w:rsidR="00A72BDF" w:rsidRPr="008344C1" w:rsidRDefault="00A72BDF" w:rsidP="00A72BDF">
            <w:pPr>
              <w:widowControl w:val="0"/>
              <w:spacing w:after="0" w:line="240" w:lineRule="auto"/>
              <w:ind w:left="287"/>
              <w:rPr>
                <w:rFonts w:ascii="Times New Roman" w:eastAsia="Times New Roman" w:hAnsi="Times New Roman" w:cs="Times New Roman"/>
                <w:snapToGrid w:val="0"/>
                <w:sz w:val="24"/>
                <w:szCs w:val="24"/>
              </w:rPr>
            </w:pPr>
            <w:r w:rsidRPr="008344C1">
              <w:rPr>
                <w:rFonts w:ascii="Times New Roman" w:eastAsia="Times New Roman" w:hAnsi="Times New Roman" w:cs="Times New Roman"/>
                <w:snapToGrid w:val="0"/>
                <w:sz w:val="24"/>
                <w:szCs w:val="24"/>
              </w:rPr>
              <w:t xml:space="preserve">Provides a clear description of strategies the agency has already implemented to address the concern of substance use disorders in the area, and discuss successes and barriers encountered in implementing those strategies. </w:t>
            </w:r>
          </w:p>
        </w:tc>
        <w:tc>
          <w:tcPr>
            <w:tcW w:w="1209" w:type="dxa"/>
            <w:tcBorders>
              <w:top w:val="single" w:sz="4" w:space="0" w:color="auto"/>
              <w:bottom w:val="single" w:sz="12" w:space="0" w:color="auto"/>
            </w:tcBorders>
            <w:shd w:val="clear" w:color="auto" w:fill="auto"/>
            <w:vAlign w:val="center"/>
          </w:tcPr>
          <w:p w14:paraId="3DB4F9A1" w14:textId="466C9645" w:rsidR="00A72BDF" w:rsidRPr="008344C1" w:rsidDel="00C73054" w:rsidRDefault="00A72BDF" w:rsidP="00A72BDF">
            <w:pPr>
              <w:widowControl w:val="0"/>
              <w:spacing w:after="0" w:line="240" w:lineRule="auto"/>
              <w:jc w:val="center"/>
              <w:rPr>
                <w:rFonts w:ascii="Times New Roman" w:eastAsia="Times New Roman" w:hAnsi="Times New Roman" w:cs="Times New Roman"/>
                <w:snapToGrid w:val="0"/>
                <w:sz w:val="24"/>
                <w:szCs w:val="24"/>
              </w:rPr>
            </w:pPr>
            <w:r w:rsidRPr="008344C1">
              <w:rPr>
                <w:rFonts w:ascii="Times New Roman" w:eastAsia="Times New Roman" w:hAnsi="Times New Roman" w:cs="Times New Roman"/>
                <w:snapToGrid w:val="0"/>
                <w:sz w:val="24"/>
                <w:szCs w:val="24"/>
              </w:rPr>
              <w:t>3</w:t>
            </w:r>
          </w:p>
        </w:tc>
        <w:tc>
          <w:tcPr>
            <w:tcW w:w="996" w:type="dxa"/>
            <w:tcBorders>
              <w:top w:val="single" w:sz="4" w:space="0" w:color="auto"/>
              <w:bottom w:val="single" w:sz="12" w:space="0" w:color="auto"/>
            </w:tcBorders>
            <w:shd w:val="clear" w:color="auto" w:fill="F2F2F2" w:themeFill="background1" w:themeFillShade="F2"/>
          </w:tcPr>
          <w:p w14:paraId="62D96177" w14:textId="77777777" w:rsidR="00A72BDF" w:rsidRPr="008344C1" w:rsidRDefault="00A72BDF" w:rsidP="00A72BDF">
            <w:pPr>
              <w:widowControl w:val="0"/>
              <w:spacing w:after="0" w:line="240" w:lineRule="auto"/>
              <w:jc w:val="center"/>
              <w:rPr>
                <w:rFonts w:ascii="Times New Roman" w:eastAsia="Times New Roman" w:hAnsi="Times New Roman" w:cs="Times New Roman"/>
                <w:b/>
                <w:snapToGrid w:val="0"/>
                <w:sz w:val="24"/>
                <w:szCs w:val="24"/>
              </w:rPr>
            </w:pPr>
          </w:p>
        </w:tc>
      </w:tr>
      <w:tr w:rsidR="00A72BDF" w:rsidRPr="008344C1" w14:paraId="0C27965E" w14:textId="77777777" w:rsidTr="007741F3">
        <w:tc>
          <w:tcPr>
            <w:tcW w:w="8258" w:type="dxa"/>
            <w:gridSpan w:val="2"/>
            <w:shd w:val="clear" w:color="auto" w:fill="auto"/>
          </w:tcPr>
          <w:p w14:paraId="5D855DC5" w14:textId="201392A3" w:rsidR="00A72BDF" w:rsidRPr="008344C1" w:rsidRDefault="00A72BDF" w:rsidP="00A72BDF">
            <w:pPr>
              <w:widowControl w:val="0"/>
              <w:spacing w:after="0" w:line="240" w:lineRule="auto"/>
              <w:rPr>
                <w:rFonts w:ascii="Times New Roman" w:eastAsia="Times New Roman" w:hAnsi="Times New Roman" w:cs="Times New Roman"/>
                <w:snapToGrid w:val="0"/>
                <w:sz w:val="24"/>
                <w:szCs w:val="24"/>
              </w:rPr>
            </w:pPr>
            <w:r w:rsidRPr="000B1E5D">
              <w:rPr>
                <w:rFonts w:ascii="Times New Roman" w:eastAsia="Times New Roman" w:hAnsi="Times New Roman" w:cs="Times New Roman"/>
                <w:b/>
                <w:snapToGrid w:val="0"/>
                <w:sz w:val="24"/>
                <w:szCs w:val="24"/>
              </w:rPr>
              <w:t>Summary of the Program:</w:t>
            </w:r>
          </w:p>
        </w:tc>
        <w:tc>
          <w:tcPr>
            <w:tcW w:w="996" w:type="dxa"/>
            <w:tcBorders>
              <w:top w:val="single" w:sz="12" w:space="0" w:color="auto"/>
              <w:bottom w:val="single" w:sz="12" w:space="0" w:color="auto"/>
            </w:tcBorders>
          </w:tcPr>
          <w:p w14:paraId="606B36F1" w14:textId="32EAA0FC" w:rsidR="00A72BDF" w:rsidRPr="008344C1" w:rsidRDefault="00A72BDF" w:rsidP="00A72BDF">
            <w:pPr>
              <w:widowControl w:val="0"/>
              <w:spacing w:after="0" w:line="240" w:lineRule="auto"/>
              <w:jc w:val="center"/>
              <w:rPr>
                <w:rFonts w:ascii="Times New Roman" w:eastAsia="Times New Roman" w:hAnsi="Times New Roman" w:cs="Times New Roman"/>
                <w:b/>
                <w:snapToGrid w:val="0"/>
                <w:sz w:val="24"/>
                <w:szCs w:val="24"/>
              </w:rPr>
            </w:pPr>
            <w:r w:rsidRPr="008344C1">
              <w:rPr>
                <w:rFonts w:ascii="Times New Roman" w:eastAsia="Times New Roman" w:hAnsi="Times New Roman" w:cs="Times New Roman"/>
                <w:b/>
                <w:snapToGrid w:val="0"/>
                <w:sz w:val="24"/>
                <w:szCs w:val="24"/>
              </w:rPr>
              <w:t>3</w:t>
            </w:r>
            <w:r w:rsidR="005A4280" w:rsidRPr="008344C1">
              <w:rPr>
                <w:rFonts w:ascii="Times New Roman" w:eastAsia="Times New Roman" w:hAnsi="Times New Roman" w:cs="Times New Roman"/>
                <w:b/>
                <w:snapToGrid w:val="0"/>
                <w:sz w:val="24"/>
                <w:szCs w:val="24"/>
              </w:rPr>
              <w:t>2</w:t>
            </w:r>
          </w:p>
        </w:tc>
      </w:tr>
      <w:tr w:rsidR="00A72BDF" w:rsidRPr="008344C1" w14:paraId="0E6B7124" w14:textId="77777777" w:rsidTr="007741F3">
        <w:tc>
          <w:tcPr>
            <w:tcW w:w="7049" w:type="dxa"/>
            <w:tcBorders>
              <w:top w:val="single" w:sz="12" w:space="0" w:color="auto"/>
            </w:tcBorders>
            <w:shd w:val="clear" w:color="auto" w:fill="auto"/>
          </w:tcPr>
          <w:p w14:paraId="65C04D51" w14:textId="3A62337D" w:rsidR="00A72BDF" w:rsidRPr="008344C1" w:rsidRDefault="00A72BDF" w:rsidP="00A72BDF">
            <w:pPr>
              <w:widowControl w:val="0"/>
              <w:spacing w:after="0" w:line="240" w:lineRule="auto"/>
              <w:ind w:left="287"/>
              <w:rPr>
                <w:rFonts w:ascii="Times New Roman" w:eastAsia="Times New Roman" w:hAnsi="Times New Roman" w:cs="Times New Roman"/>
                <w:b/>
                <w:snapToGrid w:val="0"/>
                <w:sz w:val="24"/>
                <w:szCs w:val="24"/>
              </w:rPr>
            </w:pPr>
            <w:r w:rsidRPr="008344C1">
              <w:rPr>
                <w:rFonts w:ascii="Times New Roman" w:eastAsia="Times New Roman" w:hAnsi="Times New Roman" w:cs="Times New Roman"/>
                <w:snapToGrid w:val="0"/>
                <w:sz w:val="24"/>
                <w:szCs w:val="24"/>
              </w:rPr>
              <w:t>Must include identification of the model(s) the applicant is looking to use, in addition to a clear; concise description of the steps necessary to build and operate the program; identification of the program compo</w:t>
            </w:r>
            <w:r w:rsidR="00205A37">
              <w:rPr>
                <w:rFonts w:ascii="Times New Roman" w:eastAsia="Times New Roman" w:hAnsi="Times New Roman" w:cs="Times New Roman"/>
                <w:snapToGrid w:val="0"/>
                <w:sz w:val="24"/>
                <w:szCs w:val="24"/>
              </w:rPr>
              <w:t>nents to be supported for CLEPD</w:t>
            </w:r>
            <w:r w:rsidRPr="008344C1">
              <w:rPr>
                <w:rFonts w:ascii="Times New Roman" w:eastAsia="Times New Roman" w:hAnsi="Times New Roman" w:cs="Times New Roman"/>
                <w:snapToGrid w:val="0"/>
                <w:sz w:val="24"/>
                <w:szCs w:val="24"/>
              </w:rPr>
              <w:t xml:space="preserve"> funding; and how other program components (if funded through other monies) will be supported.</w:t>
            </w:r>
          </w:p>
        </w:tc>
        <w:tc>
          <w:tcPr>
            <w:tcW w:w="1209" w:type="dxa"/>
            <w:tcBorders>
              <w:top w:val="single" w:sz="12" w:space="0" w:color="auto"/>
            </w:tcBorders>
            <w:shd w:val="clear" w:color="auto" w:fill="auto"/>
            <w:vAlign w:val="center"/>
          </w:tcPr>
          <w:p w14:paraId="1D630CF8" w14:textId="523F2C9C" w:rsidR="00A72BDF" w:rsidRPr="008344C1" w:rsidRDefault="00F670F9" w:rsidP="00A72BDF">
            <w:pPr>
              <w:widowControl w:val="0"/>
              <w:spacing w:after="0" w:line="240" w:lineRule="auto"/>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8</w:t>
            </w:r>
          </w:p>
        </w:tc>
        <w:tc>
          <w:tcPr>
            <w:tcW w:w="996" w:type="dxa"/>
            <w:tcBorders>
              <w:top w:val="single" w:sz="12" w:space="0" w:color="auto"/>
            </w:tcBorders>
            <w:shd w:val="clear" w:color="auto" w:fill="F2F2F2" w:themeFill="background1" w:themeFillShade="F2"/>
          </w:tcPr>
          <w:p w14:paraId="7BF55930" w14:textId="77777777" w:rsidR="00A72BDF" w:rsidRPr="008344C1" w:rsidRDefault="00A72BDF" w:rsidP="00A72BDF">
            <w:pPr>
              <w:widowControl w:val="0"/>
              <w:spacing w:after="0" w:line="240" w:lineRule="auto"/>
              <w:jc w:val="center"/>
              <w:rPr>
                <w:rFonts w:ascii="Times New Roman" w:eastAsia="Times New Roman" w:hAnsi="Times New Roman" w:cs="Times New Roman"/>
                <w:snapToGrid w:val="0"/>
                <w:sz w:val="24"/>
                <w:szCs w:val="24"/>
              </w:rPr>
            </w:pPr>
          </w:p>
        </w:tc>
      </w:tr>
      <w:tr w:rsidR="006F728C" w:rsidRPr="008344C1" w14:paraId="117BA039" w14:textId="77777777" w:rsidTr="007741F3">
        <w:tc>
          <w:tcPr>
            <w:tcW w:w="7049" w:type="dxa"/>
            <w:shd w:val="clear" w:color="auto" w:fill="auto"/>
          </w:tcPr>
          <w:p w14:paraId="4ABAD6B0" w14:textId="6B3FE535" w:rsidR="006F728C" w:rsidRPr="00904B86" w:rsidRDefault="006F728C" w:rsidP="00A72BDF">
            <w:pPr>
              <w:widowControl w:val="0"/>
              <w:spacing w:after="0" w:line="240" w:lineRule="auto"/>
              <w:ind w:left="287"/>
              <w:rPr>
                <w:rFonts w:ascii="Times New Roman" w:eastAsia="Times New Roman" w:hAnsi="Times New Roman" w:cs="Times New Roman"/>
                <w:snapToGrid w:val="0"/>
                <w:sz w:val="24"/>
                <w:szCs w:val="24"/>
              </w:rPr>
            </w:pPr>
            <w:r w:rsidRPr="00904B86">
              <w:rPr>
                <w:rFonts w:ascii="Times New Roman" w:eastAsia="Times New Roman" w:hAnsi="Times New Roman" w:cs="Times New Roman"/>
                <w:snapToGrid w:val="0"/>
                <w:sz w:val="24"/>
                <w:szCs w:val="24"/>
              </w:rPr>
              <w:t>Describe</w:t>
            </w:r>
            <w:r w:rsidR="00974730">
              <w:rPr>
                <w:rFonts w:ascii="Times New Roman" w:eastAsia="Times New Roman" w:hAnsi="Times New Roman" w:cs="Times New Roman"/>
                <w:snapToGrid w:val="0"/>
                <w:sz w:val="24"/>
                <w:szCs w:val="24"/>
              </w:rPr>
              <w:t>s</w:t>
            </w:r>
            <w:r w:rsidRPr="00904B86">
              <w:rPr>
                <w:rFonts w:ascii="Times New Roman" w:eastAsia="Times New Roman" w:hAnsi="Times New Roman" w:cs="Times New Roman"/>
                <w:snapToGrid w:val="0"/>
                <w:sz w:val="24"/>
                <w:szCs w:val="24"/>
              </w:rPr>
              <w:t xml:space="preserve"> the planning activities that will be completed during the grant period for the model(s) selected, who will complete those activities, and the expected timeline of completion. If </w:t>
            </w:r>
            <w:r w:rsidR="00A82608">
              <w:rPr>
                <w:rFonts w:ascii="Times New Roman" w:eastAsia="Times New Roman" w:hAnsi="Times New Roman" w:cs="Times New Roman"/>
                <w:snapToGrid w:val="0"/>
                <w:sz w:val="24"/>
                <w:szCs w:val="24"/>
              </w:rPr>
              <w:t xml:space="preserve">planning activity was begun prior to the application, the application </w:t>
            </w:r>
            <w:r w:rsidRPr="00904B86">
              <w:rPr>
                <w:rFonts w:ascii="Times New Roman" w:eastAsia="Times New Roman" w:hAnsi="Times New Roman" w:cs="Times New Roman"/>
                <w:snapToGrid w:val="0"/>
                <w:sz w:val="24"/>
                <w:szCs w:val="24"/>
              </w:rPr>
              <w:t>describe</w:t>
            </w:r>
            <w:r w:rsidR="00A82608">
              <w:rPr>
                <w:rFonts w:ascii="Times New Roman" w:eastAsia="Times New Roman" w:hAnsi="Times New Roman" w:cs="Times New Roman"/>
                <w:snapToGrid w:val="0"/>
                <w:sz w:val="24"/>
                <w:szCs w:val="24"/>
              </w:rPr>
              <w:t>s</w:t>
            </w:r>
            <w:r w:rsidRPr="00904B86">
              <w:rPr>
                <w:rFonts w:ascii="Times New Roman" w:eastAsia="Times New Roman" w:hAnsi="Times New Roman" w:cs="Times New Roman"/>
                <w:snapToGrid w:val="0"/>
                <w:sz w:val="24"/>
                <w:szCs w:val="24"/>
              </w:rPr>
              <w:t xml:space="preserve"> what has been completed and what work is still needed (if any).</w:t>
            </w:r>
          </w:p>
        </w:tc>
        <w:tc>
          <w:tcPr>
            <w:tcW w:w="1209" w:type="dxa"/>
            <w:shd w:val="clear" w:color="auto" w:fill="auto"/>
            <w:vAlign w:val="center"/>
          </w:tcPr>
          <w:p w14:paraId="7CCB0BA1" w14:textId="56F20934" w:rsidR="006F728C" w:rsidRPr="008344C1" w:rsidRDefault="00904B86" w:rsidP="00A72BDF">
            <w:pPr>
              <w:widowControl w:val="0"/>
              <w:spacing w:after="0" w:line="240" w:lineRule="auto"/>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5</w:t>
            </w:r>
          </w:p>
        </w:tc>
        <w:tc>
          <w:tcPr>
            <w:tcW w:w="996" w:type="dxa"/>
            <w:shd w:val="clear" w:color="auto" w:fill="F2F2F2" w:themeFill="background1" w:themeFillShade="F2"/>
          </w:tcPr>
          <w:p w14:paraId="148A1CB2" w14:textId="77777777" w:rsidR="006F728C" w:rsidRPr="008344C1" w:rsidRDefault="006F728C" w:rsidP="00A72BDF">
            <w:pPr>
              <w:widowControl w:val="0"/>
              <w:spacing w:after="0" w:line="240" w:lineRule="auto"/>
              <w:jc w:val="center"/>
              <w:rPr>
                <w:rFonts w:ascii="Times New Roman" w:eastAsia="Times New Roman" w:hAnsi="Times New Roman" w:cs="Times New Roman"/>
                <w:snapToGrid w:val="0"/>
                <w:sz w:val="24"/>
                <w:szCs w:val="24"/>
              </w:rPr>
            </w:pPr>
          </w:p>
        </w:tc>
      </w:tr>
      <w:tr w:rsidR="00CC68EB" w:rsidRPr="008344C1" w14:paraId="7BBB46D3" w14:textId="77777777" w:rsidTr="007741F3">
        <w:tc>
          <w:tcPr>
            <w:tcW w:w="7049" w:type="dxa"/>
            <w:shd w:val="clear" w:color="auto" w:fill="auto"/>
          </w:tcPr>
          <w:p w14:paraId="6EC64082" w14:textId="7BDA3E65" w:rsidR="00CC68EB" w:rsidRPr="00904B86" w:rsidRDefault="00CC68EB" w:rsidP="0086095C">
            <w:pPr>
              <w:widowControl w:val="0"/>
              <w:spacing w:after="0" w:line="240" w:lineRule="auto"/>
              <w:ind w:left="287"/>
              <w:rPr>
                <w:rFonts w:ascii="Times New Roman" w:eastAsia="Times New Roman" w:hAnsi="Times New Roman" w:cs="Times New Roman"/>
                <w:snapToGrid w:val="0"/>
                <w:sz w:val="24"/>
                <w:szCs w:val="24"/>
              </w:rPr>
            </w:pPr>
            <w:r w:rsidRPr="00904B86">
              <w:rPr>
                <w:rFonts w:ascii="Times New Roman" w:eastAsia="Times New Roman" w:hAnsi="Times New Roman" w:cs="Times New Roman"/>
                <w:snapToGrid w:val="0"/>
                <w:sz w:val="24"/>
                <w:szCs w:val="24"/>
              </w:rPr>
              <w:t>Clearly describes how the program for which applicant is seeking funding aligns with the appropriate deflection model(s) outlined in the NOFO and maintains fidelity to the models selected.</w:t>
            </w:r>
          </w:p>
        </w:tc>
        <w:tc>
          <w:tcPr>
            <w:tcW w:w="1209" w:type="dxa"/>
            <w:shd w:val="clear" w:color="auto" w:fill="auto"/>
            <w:vAlign w:val="center"/>
          </w:tcPr>
          <w:p w14:paraId="46A5A22E" w14:textId="1262A067" w:rsidR="00CC68EB" w:rsidRDefault="00CC68EB" w:rsidP="0086095C">
            <w:pPr>
              <w:widowControl w:val="0"/>
              <w:spacing w:after="0" w:line="240" w:lineRule="auto"/>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5</w:t>
            </w:r>
          </w:p>
        </w:tc>
        <w:tc>
          <w:tcPr>
            <w:tcW w:w="996" w:type="dxa"/>
            <w:shd w:val="clear" w:color="auto" w:fill="F2F2F2" w:themeFill="background1" w:themeFillShade="F2"/>
          </w:tcPr>
          <w:p w14:paraId="5B4B885D" w14:textId="77777777" w:rsidR="00CC68EB" w:rsidRPr="008344C1" w:rsidRDefault="00CC68EB" w:rsidP="0086095C">
            <w:pPr>
              <w:widowControl w:val="0"/>
              <w:spacing w:after="0" w:line="240" w:lineRule="auto"/>
              <w:jc w:val="center"/>
              <w:rPr>
                <w:rFonts w:ascii="Times New Roman" w:eastAsia="Times New Roman" w:hAnsi="Times New Roman" w:cs="Times New Roman"/>
                <w:snapToGrid w:val="0"/>
                <w:sz w:val="24"/>
                <w:szCs w:val="24"/>
              </w:rPr>
            </w:pPr>
          </w:p>
        </w:tc>
      </w:tr>
      <w:tr w:rsidR="00CC68EB" w:rsidRPr="008344C1" w14:paraId="2B40CB9F" w14:textId="77777777" w:rsidTr="007741F3">
        <w:tc>
          <w:tcPr>
            <w:tcW w:w="7049" w:type="dxa"/>
            <w:shd w:val="clear" w:color="auto" w:fill="auto"/>
          </w:tcPr>
          <w:p w14:paraId="1B0EEFCD" w14:textId="00871202" w:rsidR="00CC68EB" w:rsidRPr="00904B86" w:rsidRDefault="00CC68EB" w:rsidP="00CC68EB">
            <w:pPr>
              <w:widowControl w:val="0"/>
              <w:spacing w:after="0" w:line="240" w:lineRule="auto"/>
              <w:ind w:left="287"/>
              <w:rPr>
                <w:rFonts w:ascii="Times New Roman" w:eastAsia="Times New Roman" w:hAnsi="Times New Roman" w:cs="Times New Roman"/>
                <w:snapToGrid w:val="0"/>
                <w:sz w:val="24"/>
                <w:szCs w:val="24"/>
              </w:rPr>
            </w:pPr>
            <w:r w:rsidRPr="00904B86">
              <w:rPr>
                <w:rFonts w:ascii="Times New Roman" w:eastAsia="Times New Roman" w:hAnsi="Times New Roman" w:cs="Times New Roman"/>
                <w:snapToGrid w:val="0"/>
                <w:sz w:val="24"/>
                <w:szCs w:val="24"/>
              </w:rPr>
              <w:t>Clearly describes participant eligibility for deflection model program(s) and any reasons for program exclusion.</w:t>
            </w:r>
          </w:p>
        </w:tc>
        <w:tc>
          <w:tcPr>
            <w:tcW w:w="1209" w:type="dxa"/>
            <w:shd w:val="clear" w:color="auto" w:fill="auto"/>
            <w:vAlign w:val="center"/>
          </w:tcPr>
          <w:p w14:paraId="27125DD2" w14:textId="1E7E8388" w:rsidR="00CC68EB" w:rsidRDefault="00CC68EB" w:rsidP="00CC68EB">
            <w:pPr>
              <w:widowControl w:val="0"/>
              <w:spacing w:after="0" w:line="240" w:lineRule="auto"/>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4</w:t>
            </w:r>
          </w:p>
        </w:tc>
        <w:tc>
          <w:tcPr>
            <w:tcW w:w="996" w:type="dxa"/>
            <w:shd w:val="clear" w:color="auto" w:fill="F2F2F2" w:themeFill="background1" w:themeFillShade="F2"/>
          </w:tcPr>
          <w:p w14:paraId="06A60CAC" w14:textId="77777777" w:rsidR="00CC68EB" w:rsidRPr="008344C1" w:rsidRDefault="00CC68EB" w:rsidP="00CC68EB">
            <w:pPr>
              <w:widowControl w:val="0"/>
              <w:spacing w:after="0" w:line="240" w:lineRule="auto"/>
              <w:jc w:val="center"/>
              <w:rPr>
                <w:rFonts w:ascii="Times New Roman" w:eastAsia="Times New Roman" w:hAnsi="Times New Roman" w:cs="Times New Roman"/>
                <w:snapToGrid w:val="0"/>
                <w:sz w:val="24"/>
                <w:szCs w:val="24"/>
              </w:rPr>
            </w:pPr>
          </w:p>
        </w:tc>
      </w:tr>
      <w:tr w:rsidR="00CC68EB" w:rsidRPr="008344C1" w14:paraId="2A190CAB" w14:textId="77777777" w:rsidTr="007741F3">
        <w:tc>
          <w:tcPr>
            <w:tcW w:w="7049" w:type="dxa"/>
            <w:shd w:val="clear" w:color="auto" w:fill="auto"/>
          </w:tcPr>
          <w:p w14:paraId="61F99A5C" w14:textId="58DD2E52" w:rsidR="00CC68EB" w:rsidRPr="00904B86" w:rsidRDefault="00CC68EB" w:rsidP="00CC68EB">
            <w:pPr>
              <w:widowControl w:val="0"/>
              <w:spacing w:after="0" w:line="240" w:lineRule="auto"/>
              <w:ind w:left="287"/>
              <w:rPr>
                <w:rFonts w:ascii="Times New Roman" w:eastAsia="Times New Roman" w:hAnsi="Times New Roman" w:cs="Times New Roman"/>
                <w:snapToGrid w:val="0"/>
                <w:sz w:val="24"/>
                <w:szCs w:val="24"/>
              </w:rPr>
            </w:pPr>
            <w:r w:rsidRPr="00904B86">
              <w:rPr>
                <w:rFonts w:ascii="Times New Roman" w:eastAsia="Times New Roman" w:hAnsi="Times New Roman" w:cs="Times New Roman"/>
                <w:snapToGrid w:val="0"/>
                <w:sz w:val="24"/>
                <w:szCs w:val="24"/>
              </w:rPr>
              <w:t>Application identifies the anticipated number of program participants per model. If expanding a current program, the application identifies how many individuals the applicant currently serves and how many additional participants the applicant seeks to serve with new funding).</w:t>
            </w:r>
          </w:p>
        </w:tc>
        <w:tc>
          <w:tcPr>
            <w:tcW w:w="1209" w:type="dxa"/>
            <w:shd w:val="clear" w:color="auto" w:fill="auto"/>
            <w:vAlign w:val="center"/>
          </w:tcPr>
          <w:p w14:paraId="3FA3AFDC" w14:textId="7710C7AF" w:rsidR="00CC68EB" w:rsidRDefault="00CC68EB" w:rsidP="00CC68EB">
            <w:pPr>
              <w:widowControl w:val="0"/>
              <w:spacing w:after="0" w:line="240" w:lineRule="auto"/>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2</w:t>
            </w:r>
          </w:p>
        </w:tc>
        <w:tc>
          <w:tcPr>
            <w:tcW w:w="996" w:type="dxa"/>
            <w:shd w:val="clear" w:color="auto" w:fill="F2F2F2" w:themeFill="background1" w:themeFillShade="F2"/>
          </w:tcPr>
          <w:p w14:paraId="059E6F1B" w14:textId="77777777" w:rsidR="00CC68EB" w:rsidRPr="008344C1" w:rsidRDefault="00CC68EB" w:rsidP="00CC68EB">
            <w:pPr>
              <w:widowControl w:val="0"/>
              <w:spacing w:after="0" w:line="240" w:lineRule="auto"/>
              <w:jc w:val="center"/>
              <w:rPr>
                <w:rFonts w:ascii="Times New Roman" w:eastAsia="Times New Roman" w:hAnsi="Times New Roman" w:cs="Times New Roman"/>
                <w:snapToGrid w:val="0"/>
                <w:sz w:val="24"/>
                <w:szCs w:val="24"/>
              </w:rPr>
            </w:pPr>
          </w:p>
        </w:tc>
      </w:tr>
      <w:tr w:rsidR="00CC68EB" w:rsidRPr="008344C1" w14:paraId="0BB3AA2C" w14:textId="77777777" w:rsidTr="007741F3">
        <w:tc>
          <w:tcPr>
            <w:tcW w:w="7049" w:type="dxa"/>
            <w:shd w:val="clear" w:color="auto" w:fill="auto"/>
          </w:tcPr>
          <w:p w14:paraId="6E92AD09" w14:textId="30DDA90D" w:rsidR="00CC68EB" w:rsidRPr="00904B86" w:rsidRDefault="00CC68EB" w:rsidP="00CC68EB">
            <w:pPr>
              <w:widowControl w:val="0"/>
              <w:spacing w:after="0" w:line="240" w:lineRule="auto"/>
              <w:ind w:left="287"/>
              <w:rPr>
                <w:rFonts w:ascii="Times New Roman" w:eastAsia="Times New Roman" w:hAnsi="Times New Roman" w:cs="Times New Roman"/>
                <w:snapToGrid w:val="0"/>
                <w:sz w:val="24"/>
                <w:szCs w:val="24"/>
              </w:rPr>
            </w:pPr>
            <w:r w:rsidRPr="00904B86">
              <w:rPr>
                <w:rFonts w:ascii="Times New Roman" w:eastAsia="Times New Roman" w:hAnsi="Times New Roman" w:cs="Times New Roman"/>
                <w:snapToGrid w:val="0"/>
                <w:sz w:val="24"/>
                <w:szCs w:val="24"/>
              </w:rPr>
              <w:t xml:space="preserve">Identifies and describes the position for the individual responsible for collecting and reporting process and performance measures for program seeking funding. </w:t>
            </w:r>
          </w:p>
        </w:tc>
        <w:tc>
          <w:tcPr>
            <w:tcW w:w="1209" w:type="dxa"/>
            <w:shd w:val="clear" w:color="auto" w:fill="auto"/>
            <w:vAlign w:val="center"/>
          </w:tcPr>
          <w:p w14:paraId="0C0536E5" w14:textId="70973B6F" w:rsidR="00CC68EB" w:rsidRPr="008344C1" w:rsidRDefault="00CC68EB" w:rsidP="00CC68EB">
            <w:pPr>
              <w:widowControl w:val="0"/>
              <w:spacing w:after="0" w:line="240" w:lineRule="auto"/>
              <w:jc w:val="center"/>
              <w:rPr>
                <w:rFonts w:ascii="Times New Roman" w:eastAsia="Times New Roman" w:hAnsi="Times New Roman" w:cs="Times New Roman"/>
                <w:snapToGrid w:val="0"/>
                <w:sz w:val="24"/>
                <w:szCs w:val="24"/>
              </w:rPr>
            </w:pPr>
            <w:r w:rsidRPr="008344C1">
              <w:rPr>
                <w:rFonts w:ascii="Times New Roman" w:eastAsia="Times New Roman" w:hAnsi="Times New Roman" w:cs="Times New Roman"/>
                <w:snapToGrid w:val="0"/>
                <w:sz w:val="24"/>
                <w:szCs w:val="24"/>
              </w:rPr>
              <w:t>4</w:t>
            </w:r>
          </w:p>
        </w:tc>
        <w:tc>
          <w:tcPr>
            <w:tcW w:w="996" w:type="dxa"/>
            <w:shd w:val="clear" w:color="auto" w:fill="F2F2F2" w:themeFill="background1" w:themeFillShade="F2"/>
          </w:tcPr>
          <w:p w14:paraId="3F17B626" w14:textId="77777777" w:rsidR="00CC68EB" w:rsidRPr="008344C1" w:rsidRDefault="00CC68EB" w:rsidP="00CC68EB">
            <w:pPr>
              <w:widowControl w:val="0"/>
              <w:spacing w:after="0" w:line="240" w:lineRule="auto"/>
              <w:jc w:val="center"/>
              <w:rPr>
                <w:rFonts w:ascii="Times New Roman" w:eastAsia="Times New Roman" w:hAnsi="Times New Roman" w:cs="Times New Roman"/>
                <w:snapToGrid w:val="0"/>
                <w:sz w:val="24"/>
                <w:szCs w:val="24"/>
              </w:rPr>
            </w:pPr>
          </w:p>
        </w:tc>
      </w:tr>
      <w:tr w:rsidR="00CC68EB" w:rsidRPr="008344C1" w14:paraId="09B81B6A" w14:textId="77777777" w:rsidTr="007741F3">
        <w:tc>
          <w:tcPr>
            <w:tcW w:w="7049" w:type="dxa"/>
            <w:shd w:val="clear" w:color="auto" w:fill="auto"/>
          </w:tcPr>
          <w:p w14:paraId="3BC3EB45" w14:textId="1E0FC253" w:rsidR="00CC68EB" w:rsidRPr="00904B86" w:rsidRDefault="00CC68EB" w:rsidP="00CC68EB">
            <w:pPr>
              <w:widowControl w:val="0"/>
              <w:spacing w:after="0" w:line="240" w:lineRule="auto"/>
              <w:ind w:left="287"/>
              <w:rPr>
                <w:rFonts w:ascii="Times New Roman" w:hAnsi="Times New Roman" w:cs="Times New Roman"/>
                <w:sz w:val="24"/>
                <w:szCs w:val="24"/>
              </w:rPr>
            </w:pPr>
            <w:r w:rsidRPr="00904B86">
              <w:rPr>
                <w:rFonts w:ascii="Times New Roman" w:eastAsia="Times New Roman" w:hAnsi="Times New Roman" w:cs="Times New Roman"/>
                <w:snapToGrid w:val="0"/>
                <w:sz w:val="24"/>
                <w:szCs w:val="24"/>
              </w:rPr>
              <w:t>Provides list of staff involved in the program and specifies which staff are paid with ICJIA funds are which staff are not. Includes qualifications (e.g. credentials), responsibilities, and who staff report to. Applicants must also provide CVs or resumes of those staff.</w:t>
            </w:r>
          </w:p>
        </w:tc>
        <w:tc>
          <w:tcPr>
            <w:tcW w:w="1209" w:type="dxa"/>
            <w:shd w:val="clear" w:color="auto" w:fill="auto"/>
            <w:vAlign w:val="center"/>
          </w:tcPr>
          <w:p w14:paraId="66257A66" w14:textId="57A41624" w:rsidR="00CC68EB" w:rsidRPr="008344C1" w:rsidRDefault="00CC68EB" w:rsidP="00CC68EB">
            <w:pPr>
              <w:widowControl w:val="0"/>
              <w:spacing w:after="0" w:line="240" w:lineRule="auto"/>
              <w:jc w:val="center"/>
              <w:rPr>
                <w:rFonts w:ascii="Times New Roman" w:eastAsia="Times New Roman" w:hAnsi="Times New Roman" w:cs="Times New Roman"/>
                <w:snapToGrid w:val="0"/>
                <w:sz w:val="24"/>
                <w:szCs w:val="24"/>
              </w:rPr>
            </w:pPr>
            <w:r w:rsidRPr="008344C1">
              <w:rPr>
                <w:rFonts w:ascii="Times New Roman" w:eastAsia="Times New Roman" w:hAnsi="Times New Roman" w:cs="Times New Roman"/>
                <w:snapToGrid w:val="0"/>
                <w:sz w:val="24"/>
                <w:szCs w:val="24"/>
              </w:rPr>
              <w:t>2</w:t>
            </w:r>
          </w:p>
        </w:tc>
        <w:tc>
          <w:tcPr>
            <w:tcW w:w="996" w:type="dxa"/>
            <w:shd w:val="clear" w:color="auto" w:fill="F2F2F2" w:themeFill="background1" w:themeFillShade="F2"/>
          </w:tcPr>
          <w:p w14:paraId="46D58E12" w14:textId="77777777" w:rsidR="00CC68EB" w:rsidRPr="008344C1" w:rsidRDefault="00CC68EB" w:rsidP="00CC68EB">
            <w:pPr>
              <w:widowControl w:val="0"/>
              <w:spacing w:after="0" w:line="240" w:lineRule="auto"/>
              <w:jc w:val="center"/>
              <w:rPr>
                <w:rFonts w:ascii="Times New Roman" w:eastAsia="Times New Roman" w:hAnsi="Times New Roman" w:cs="Times New Roman"/>
                <w:snapToGrid w:val="0"/>
                <w:sz w:val="24"/>
                <w:szCs w:val="24"/>
              </w:rPr>
            </w:pPr>
          </w:p>
        </w:tc>
      </w:tr>
      <w:tr w:rsidR="00CC68EB" w:rsidRPr="008344C1" w14:paraId="26E80354" w14:textId="77777777" w:rsidTr="007741F3">
        <w:tc>
          <w:tcPr>
            <w:tcW w:w="7049" w:type="dxa"/>
            <w:tcBorders>
              <w:bottom w:val="single" w:sz="12" w:space="0" w:color="auto"/>
            </w:tcBorders>
            <w:shd w:val="clear" w:color="auto" w:fill="auto"/>
          </w:tcPr>
          <w:p w14:paraId="3BE810CC" w14:textId="3F27E23D" w:rsidR="00CC68EB" w:rsidRPr="00904B86" w:rsidRDefault="00CC68EB" w:rsidP="00CC68EB">
            <w:pPr>
              <w:widowControl w:val="0"/>
              <w:spacing w:after="0" w:line="240" w:lineRule="auto"/>
              <w:ind w:left="287"/>
              <w:rPr>
                <w:rFonts w:ascii="Times New Roman" w:eastAsia="Times New Roman" w:hAnsi="Times New Roman" w:cs="Times New Roman"/>
                <w:snapToGrid w:val="0"/>
                <w:sz w:val="24"/>
                <w:szCs w:val="24"/>
              </w:rPr>
            </w:pPr>
            <w:r w:rsidRPr="00904B86">
              <w:rPr>
                <w:rFonts w:ascii="Times New Roman" w:hAnsi="Times New Roman" w:cs="Times New Roman"/>
                <w:sz w:val="24"/>
                <w:szCs w:val="24"/>
              </w:rPr>
              <w:t xml:space="preserve">Describe the public information/awareness initiatives the agency </w:t>
            </w:r>
            <w:r w:rsidRPr="00904B86">
              <w:rPr>
                <w:rFonts w:ascii="Times New Roman" w:hAnsi="Times New Roman" w:cs="Times New Roman"/>
                <w:sz w:val="24"/>
                <w:szCs w:val="24"/>
              </w:rPr>
              <w:lastRenderedPageBreak/>
              <w:t>(and other agencies, if applicable) intends to use to increase program visibility and communicate program information to the public.</w:t>
            </w:r>
          </w:p>
        </w:tc>
        <w:tc>
          <w:tcPr>
            <w:tcW w:w="1209" w:type="dxa"/>
            <w:tcBorders>
              <w:bottom w:val="single" w:sz="12" w:space="0" w:color="auto"/>
            </w:tcBorders>
            <w:shd w:val="clear" w:color="auto" w:fill="auto"/>
            <w:vAlign w:val="center"/>
          </w:tcPr>
          <w:p w14:paraId="50D9404B" w14:textId="11D79B4D" w:rsidR="00CC68EB" w:rsidRPr="008344C1" w:rsidRDefault="00CC68EB" w:rsidP="00CC68EB">
            <w:pPr>
              <w:widowControl w:val="0"/>
              <w:spacing w:after="0" w:line="240" w:lineRule="auto"/>
              <w:jc w:val="center"/>
              <w:rPr>
                <w:rFonts w:ascii="Times New Roman" w:eastAsia="Times New Roman" w:hAnsi="Times New Roman" w:cs="Times New Roman"/>
                <w:snapToGrid w:val="0"/>
                <w:sz w:val="24"/>
                <w:szCs w:val="24"/>
              </w:rPr>
            </w:pPr>
            <w:r w:rsidRPr="008344C1">
              <w:rPr>
                <w:rFonts w:ascii="Times New Roman" w:eastAsia="Times New Roman" w:hAnsi="Times New Roman" w:cs="Times New Roman"/>
                <w:snapToGrid w:val="0"/>
                <w:sz w:val="24"/>
                <w:szCs w:val="24"/>
              </w:rPr>
              <w:lastRenderedPageBreak/>
              <w:t>2</w:t>
            </w:r>
          </w:p>
        </w:tc>
        <w:tc>
          <w:tcPr>
            <w:tcW w:w="996" w:type="dxa"/>
            <w:shd w:val="clear" w:color="auto" w:fill="F2F2F2" w:themeFill="background1" w:themeFillShade="F2"/>
          </w:tcPr>
          <w:p w14:paraId="39846373" w14:textId="77777777" w:rsidR="00CC68EB" w:rsidRPr="008344C1" w:rsidRDefault="00CC68EB" w:rsidP="00CC68EB">
            <w:pPr>
              <w:widowControl w:val="0"/>
              <w:spacing w:after="0" w:line="240" w:lineRule="auto"/>
              <w:jc w:val="center"/>
              <w:rPr>
                <w:rFonts w:ascii="Times New Roman" w:eastAsia="Times New Roman" w:hAnsi="Times New Roman" w:cs="Times New Roman"/>
                <w:snapToGrid w:val="0"/>
                <w:sz w:val="24"/>
                <w:szCs w:val="24"/>
              </w:rPr>
            </w:pPr>
          </w:p>
        </w:tc>
      </w:tr>
      <w:tr w:rsidR="00CC68EB" w:rsidRPr="008344C1" w14:paraId="26BBF7EE" w14:textId="77777777" w:rsidTr="007741F3">
        <w:tc>
          <w:tcPr>
            <w:tcW w:w="8258" w:type="dxa"/>
            <w:gridSpan w:val="2"/>
            <w:tcBorders>
              <w:bottom w:val="single" w:sz="12" w:space="0" w:color="auto"/>
            </w:tcBorders>
            <w:shd w:val="clear" w:color="auto" w:fill="auto"/>
          </w:tcPr>
          <w:p w14:paraId="2A9B08B0" w14:textId="43C80452" w:rsidR="00CC68EB" w:rsidRPr="008344C1" w:rsidRDefault="00CC68EB" w:rsidP="00CC68EB">
            <w:pPr>
              <w:widowControl w:val="0"/>
              <w:spacing w:after="0" w:line="240" w:lineRule="auto"/>
              <w:rPr>
                <w:rFonts w:ascii="Times New Roman" w:eastAsia="Times New Roman" w:hAnsi="Times New Roman" w:cs="Times New Roman"/>
                <w:snapToGrid w:val="0"/>
                <w:sz w:val="24"/>
                <w:szCs w:val="24"/>
              </w:rPr>
            </w:pPr>
            <w:r w:rsidRPr="008344C1">
              <w:rPr>
                <w:rFonts w:ascii="Times New Roman" w:eastAsia="Times New Roman" w:hAnsi="Times New Roman" w:cs="Times New Roman"/>
                <w:b/>
                <w:snapToGrid w:val="0"/>
                <w:sz w:val="24"/>
                <w:szCs w:val="24"/>
              </w:rPr>
              <w:t>Treatment Providers and Services</w:t>
            </w:r>
            <w:r w:rsidRPr="008344C1">
              <w:rPr>
                <w:rFonts w:ascii="Times New Roman" w:eastAsia="Times New Roman" w:hAnsi="Times New Roman" w:cs="Times New Roman"/>
                <w:snapToGrid w:val="0"/>
                <w:sz w:val="24"/>
                <w:szCs w:val="24"/>
              </w:rPr>
              <w:t xml:space="preserve"> </w:t>
            </w:r>
          </w:p>
        </w:tc>
        <w:tc>
          <w:tcPr>
            <w:tcW w:w="996" w:type="dxa"/>
            <w:tcBorders>
              <w:top w:val="single" w:sz="12" w:space="0" w:color="auto"/>
              <w:bottom w:val="single" w:sz="12" w:space="0" w:color="auto"/>
            </w:tcBorders>
          </w:tcPr>
          <w:p w14:paraId="18A901EF" w14:textId="6B5AA6B0" w:rsidR="00CC68EB" w:rsidRPr="008344C1" w:rsidRDefault="00CC68EB" w:rsidP="00CC68EB">
            <w:pPr>
              <w:widowControl w:val="0"/>
              <w:spacing w:after="0" w:line="240" w:lineRule="auto"/>
              <w:jc w:val="center"/>
              <w:rPr>
                <w:rFonts w:ascii="Times New Roman" w:eastAsia="Times New Roman" w:hAnsi="Times New Roman" w:cs="Times New Roman"/>
                <w:b/>
                <w:snapToGrid w:val="0"/>
                <w:sz w:val="24"/>
                <w:szCs w:val="24"/>
              </w:rPr>
            </w:pPr>
            <w:r w:rsidRPr="008344C1">
              <w:rPr>
                <w:rFonts w:ascii="Times New Roman" w:eastAsia="Times New Roman" w:hAnsi="Times New Roman" w:cs="Times New Roman"/>
                <w:b/>
                <w:snapToGrid w:val="0"/>
                <w:sz w:val="24"/>
                <w:szCs w:val="24"/>
              </w:rPr>
              <w:t>10</w:t>
            </w:r>
          </w:p>
        </w:tc>
      </w:tr>
      <w:tr w:rsidR="00CC68EB" w:rsidRPr="008344C1" w14:paraId="313B4B00" w14:textId="77777777" w:rsidTr="007741F3">
        <w:tc>
          <w:tcPr>
            <w:tcW w:w="7049" w:type="dxa"/>
            <w:tcBorders>
              <w:top w:val="single" w:sz="12" w:space="0" w:color="auto"/>
            </w:tcBorders>
            <w:shd w:val="clear" w:color="auto" w:fill="auto"/>
          </w:tcPr>
          <w:p w14:paraId="14233197" w14:textId="6BB5EE95" w:rsidR="00CC68EB" w:rsidRPr="008344C1" w:rsidRDefault="00CC68EB" w:rsidP="00CC68EB">
            <w:pPr>
              <w:widowControl w:val="0"/>
              <w:spacing w:after="0" w:line="240" w:lineRule="auto"/>
              <w:ind w:left="287"/>
              <w:rPr>
                <w:rFonts w:ascii="Times New Roman" w:eastAsia="Times New Roman" w:hAnsi="Times New Roman" w:cs="Times New Roman"/>
                <w:b/>
                <w:snapToGrid w:val="0"/>
                <w:sz w:val="24"/>
                <w:szCs w:val="24"/>
              </w:rPr>
            </w:pPr>
            <w:r w:rsidRPr="008344C1">
              <w:rPr>
                <w:rFonts w:ascii="Times New Roman" w:eastAsia="Times New Roman" w:hAnsi="Times New Roman" w:cs="Times New Roman"/>
                <w:snapToGrid w:val="0"/>
                <w:sz w:val="24"/>
                <w:szCs w:val="24"/>
              </w:rPr>
              <w:t>Identifies the treatment providers and other treatment and support services the program intends to use for referrals and a description of what those programs can offer program participants.</w:t>
            </w:r>
          </w:p>
        </w:tc>
        <w:tc>
          <w:tcPr>
            <w:tcW w:w="1209" w:type="dxa"/>
            <w:tcBorders>
              <w:top w:val="single" w:sz="12" w:space="0" w:color="auto"/>
            </w:tcBorders>
            <w:shd w:val="clear" w:color="auto" w:fill="auto"/>
            <w:vAlign w:val="center"/>
          </w:tcPr>
          <w:p w14:paraId="25323650" w14:textId="3D8ECA8E" w:rsidR="00CC68EB" w:rsidRPr="008344C1" w:rsidRDefault="00CC68EB" w:rsidP="00CC68EB">
            <w:pPr>
              <w:widowControl w:val="0"/>
              <w:spacing w:after="0" w:line="240" w:lineRule="auto"/>
              <w:jc w:val="center"/>
              <w:rPr>
                <w:rFonts w:ascii="Times New Roman" w:eastAsia="Times New Roman" w:hAnsi="Times New Roman" w:cs="Times New Roman"/>
                <w:snapToGrid w:val="0"/>
                <w:sz w:val="24"/>
                <w:szCs w:val="24"/>
              </w:rPr>
            </w:pPr>
            <w:r w:rsidRPr="008344C1">
              <w:rPr>
                <w:rFonts w:ascii="Times New Roman" w:eastAsia="Times New Roman" w:hAnsi="Times New Roman" w:cs="Times New Roman"/>
                <w:snapToGrid w:val="0"/>
                <w:sz w:val="24"/>
                <w:szCs w:val="24"/>
              </w:rPr>
              <w:t>5</w:t>
            </w:r>
          </w:p>
        </w:tc>
        <w:tc>
          <w:tcPr>
            <w:tcW w:w="996" w:type="dxa"/>
            <w:tcBorders>
              <w:top w:val="single" w:sz="12" w:space="0" w:color="auto"/>
            </w:tcBorders>
            <w:shd w:val="clear" w:color="auto" w:fill="F2F2F2" w:themeFill="background1" w:themeFillShade="F2"/>
          </w:tcPr>
          <w:p w14:paraId="125A6758" w14:textId="77777777" w:rsidR="00CC68EB" w:rsidRPr="008344C1" w:rsidRDefault="00CC68EB" w:rsidP="00CC68EB">
            <w:pPr>
              <w:widowControl w:val="0"/>
              <w:spacing w:after="0" w:line="240" w:lineRule="auto"/>
              <w:jc w:val="center"/>
              <w:rPr>
                <w:rFonts w:ascii="Times New Roman" w:eastAsia="Times New Roman" w:hAnsi="Times New Roman" w:cs="Times New Roman"/>
                <w:snapToGrid w:val="0"/>
                <w:sz w:val="24"/>
                <w:szCs w:val="24"/>
              </w:rPr>
            </w:pPr>
          </w:p>
        </w:tc>
      </w:tr>
      <w:tr w:rsidR="00CC68EB" w:rsidRPr="008344C1" w14:paraId="34A884CC" w14:textId="77777777" w:rsidTr="007741F3">
        <w:tc>
          <w:tcPr>
            <w:tcW w:w="7049" w:type="dxa"/>
            <w:tcBorders>
              <w:bottom w:val="single" w:sz="12" w:space="0" w:color="auto"/>
            </w:tcBorders>
            <w:shd w:val="clear" w:color="auto" w:fill="auto"/>
          </w:tcPr>
          <w:p w14:paraId="4AB90309" w14:textId="3E8A5BA6" w:rsidR="00CC68EB" w:rsidRPr="008344C1" w:rsidRDefault="00CC68EB" w:rsidP="00CC68EB">
            <w:pPr>
              <w:widowControl w:val="0"/>
              <w:spacing w:after="0" w:line="240" w:lineRule="auto"/>
              <w:ind w:left="287"/>
              <w:rPr>
                <w:rFonts w:ascii="Times New Roman" w:eastAsia="Times New Roman" w:hAnsi="Times New Roman" w:cs="Times New Roman"/>
                <w:b/>
                <w:snapToGrid w:val="0"/>
                <w:sz w:val="24"/>
                <w:szCs w:val="24"/>
              </w:rPr>
            </w:pPr>
            <w:r w:rsidRPr="008344C1">
              <w:rPr>
                <w:rFonts w:ascii="Times New Roman" w:eastAsia="Times New Roman" w:hAnsi="Times New Roman" w:cs="Times New Roman"/>
                <w:snapToGrid w:val="0"/>
                <w:sz w:val="24"/>
                <w:szCs w:val="24"/>
              </w:rPr>
              <w:t>Identifies who and how an individual will be assessed for appropriate level of care.</w:t>
            </w:r>
          </w:p>
        </w:tc>
        <w:tc>
          <w:tcPr>
            <w:tcW w:w="1209" w:type="dxa"/>
            <w:tcBorders>
              <w:bottom w:val="single" w:sz="12" w:space="0" w:color="auto"/>
            </w:tcBorders>
            <w:shd w:val="clear" w:color="auto" w:fill="auto"/>
            <w:vAlign w:val="center"/>
          </w:tcPr>
          <w:p w14:paraId="36B64769" w14:textId="5CEAD7AE" w:rsidR="00CC68EB" w:rsidRPr="008344C1" w:rsidRDefault="00CC68EB" w:rsidP="00CC68EB">
            <w:pPr>
              <w:widowControl w:val="0"/>
              <w:spacing w:after="0" w:line="240" w:lineRule="auto"/>
              <w:jc w:val="center"/>
              <w:rPr>
                <w:rFonts w:ascii="Times New Roman" w:eastAsia="Times New Roman" w:hAnsi="Times New Roman" w:cs="Times New Roman"/>
                <w:snapToGrid w:val="0"/>
                <w:sz w:val="24"/>
                <w:szCs w:val="24"/>
              </w:rPr>
            </w:pPr>
            <w:r w:rsidRPr="008344C1">
              <w:rPr>
                <w:rFonts w:ascii="Times New Roman" w:eastAsia="Times New Roman" w:hAnsi="Times New Roman" w:cs="Times New Roman"/>
                <w:snapToGrid w:val="0"/>
                <w:sz w:val="24"/>
                <w:szCs w:val="24"/>
              </w:rPr>
              <w:t>5</w:t>
            </w:r>
          </w:p>
        </w:tc>
        <w:tc>
          <w:tcPr>
            <w:tcW w:w="996" w:type="dxa"/>
            <w:tcBorders>
              <w:bottom w:val="single" w:sz="12" w:space="0" w:color="auto"/>
            </w:tcBorders>
            <w:shd w:val="clear" w:color="auto" w:fill="F2F2F2" w:themeFill="background1" w:themeFillShade="F2"/>
          </w:tcPr>
          <w:p w14:paraId="09DE6A81" w14:textId="77777777" w:rsidR="00CC68EB" w:rsidRPr="008344C1" w:rsidRDefault="00CC68EB" w:rsidP="00CC68EB">
            <w:pPr>
              <w:widowControl w:val="0"/>
              <w:spacing w:after="0" w:line="240" w:lineRule="auto"/>
              <w:jc w:val="center"/>
              <w:rPr>
                <w:rFonts w:ascii="Times New Roman" w:eastAsia="Times New Roman" w:hAnsi="Times New Roman" w:cs="Times New Roman"/>
                <w:snapToGrid w:val="0"/>
                <w:sz w:val="24"/>
                <w:szCs w:val="24"/>
              </w:rPr>
            </w:pPr>
          </w:p>
        </w:tc>
      </w:tr>
      <w:tr w:rsidR="00CC68EB" w:rsidRPr="008344C1" w14:paraId="2F31B84C" w14:textId="77777777" w:rsidTr="007741F3">
        <w:tc>
          <w:tcPr>
            <w:tcW w:w="8258" w:type="dxa"/>
            <w:gridSpan w:val="2"/>
            <w:tcBorders>
              <w:bottom w:val="single" w:sz="12" w:space="0" w:color="auto"/>
            </w:tcBorders>
            <w:shd w:val="clear" w:color="auto" w:fill="auto"/>
          </w:tcPr>
          <w:p w14:paraId="3FFB46D9" w14:textId="14FAFAEF" w:rsidR="00CC68EB" w:rsidRPr="008344C1" w:rsidRDefault="00CC68EB" w:rsidP="00CC68EB">
            <w:pPr>
              <w:widowControl w:val="0"/>
              <w:spacing w:after="0" w:line="240" w:lineRule="auto"/>
              <w:rPr>
                <w:rFonts w:ascii="Times New Roman" w:eastAsia="Times New Roman" w:hAnsi="Times New Roman" w:cs="Times New Roman"/>
                <w:snapToGrid w:val="0"/>
                <w:sz w:val="24"/>
                <w:szCs w:val="24"/>
              </w:rPr>
            </w:pPr>
            <w:r w:rsidRPr="008344C1">
              <w:rPr>
                <w:rFonts w:ascii="Times New Roman" w:eastAsia="Times New Roman" w:hAnsi="Times New Roman" w:cs="Times New Roman"/>
                <w:b/>
                <w:snapToGrid w:val="0"/>
                <w:sz w:val="24"/>
                <w:szCs w:val="24"/>
              </w:rPr>
              <w:t>Implementation Schedule</w:t>
            </w:r>
            <w:r w:rsidRPr="008344C1">
              <w:rPr>
                <w:rFonts w:ascii="Times New Roman" w:eastAsia="Times New Roman" w:hAnsi="Times New Roman" w:cs="Times New Roman"/>
                <w:snapToGrid w:val="0"/>
                <w:sz w:val="24"/>
                <w:szCs w:val="24"/>
              </w:rPr>
              <w:t xml:space="preserve"> </w:t>
            </w:r>
          </w:p>
        </w:tc>
        <w:tc>
          <w:tcPr>
            <w:tcW w:w="996" w:type="dxa"/>
            <w:tcBorders>
              <w:top w:val="single" w:sz="12" w:space="0" w:color="auto"/>
              <w:bottom w:val="single" w:sz="12" w:space="0" w:color="auto"/>
            </w:tcBorders>
          </w:tcPr>
          <w:p w14:paraId="25D9CA46" w14:textId="26774733" w:rsidR="00CC68EB" w:rsidRPr="008344C1" w:rsidRDefault="00CC68EB" w:rsidP="00CC68EB">
            <w:pPr>
              <w:widowControl w:val="0"/>
              <w:spacing w:after="0" w:line="240" w:lineRule="auto"/>
              <w:jc w:val="center"/>
              <w:rPr>
                <w:rFonts w:ascii="Times New Roman" w:eastAsia="Times New Roman" w:hAnsi="Times New Roman" w:cs="Times New Roman"/>
                <w:b/>
                <w:snapToGrid w:val="0"/>
                <w:sz w:val="24"/>
                <w:szCs w:val="24"/>
              </w:rPr>
            </w:pPr>
            <w:r w:rsidRPr="008344C1">
              <w:rPr>
                <w:rFonts w:ascii="Times New Roman" w:eastAsia="Times New Roman" w:hAnsi="Times New Roman" w:cs="Times New Roman"/>
                <w:b/>
                <w:snapToGrid w:val="0"/>
                <w:sz w:val="24"/>
                <w:szCs w:val="24"/>
              </w:rPr>
              <w:t>5</w:t>
            </w:r>
          </w:p>
        </w:tc>
      </w:tr>
      <w:tr w:rsidR="00CC68EB" w:rsidRPr="008344C1" w14:paraId="166C633C" w14:textId="77777777" w:rsidTr="007741F3">
        <w:tc>
          <w:tcPr>
            <w:tcW w:w="7049" w:type="dxa"/>
            <w:tcBorders>
              <w:top w:val="single" w:sz="4" w:space="0" w:color="auto"/>
              <w:right w:val="single" w:sz="4" w:space="0" w:color="auto"/>
            </w:tcBorders>
            <w:shd w:val="clear" w:color="auto" w:fill="auto"/>
          </w:tcPr>
          <w:p w14:paraId="2177FF6C" w14:textId="2712DA62" w:rsidR="00CC68EB" w:rsidRPr="008344C1" w:rsidRDefault="00CC68EB" w:rsidP="00CC68EB">
            <w:pPr>
              <w:widowControl w:val="0"/>
              <w:spacing w:after="0" w:line="240" w:lineRule="auto"/>
              <w:ind w:left="287"/>
              <w:rPr>
                <w:rFonts w:ascii="Times New Roman" w:eastAsia="Times New Roman" w:hAnsi="Times New Roman" w:cs="Times New Roman"/>
                <w:b/>
                <w:snapToGrid w:val="0"/>
                <w:sz w:val="24"/>
                <w:szCs w:val="24"/>
              </w:rPr>
            </w:pPr>
            <w:r w:rsidRPr="008344C1">
              <w:rPr>
                <w:rFonts w:ascii="Times New Roman" w:eastAsia="Times New Roman" w:hAnsi="Times New Roman" w:cs="Times New Roman"/>
                <w:snapToGrid w:val="0"/>
                <w:sz w:val="24"/>
                <w:szCs w:val="24"/>
              </w:rPr>
              <w:t>Fully completes the implementation schedule with realistic anticipated outcomes and activities/outputs.</w:t>
            </w:r>
          </w:p>
        </w:tc>
        <w:tc>
          <w:tcPr>
            <w:tcW w:w="1209" w:type="dxa"/>
            <w:tcBorders>
              <w:top w:val="single" w:sz="12" w:space="0" w:color="auto"/>
              <w:left w:val="single" w:sz="4" w:space="0" w:color="auto"/>
            </w:tcBorders>
            <w:shd w:val="clear" w:color="auto" w:fill="auto"/>
            <w:vAlign w:val="center"/>
          </w:tcPr>
          <w:p w14:paraId="138E9479" w14:textId="1950A3FE" w:rsidR="00CC68EB" w:rsidRPr="008344C1" w:rsidRDefault="00CC68EB" w:rsidP="00CC68EB">
            <w:pPr>
              <w:widowControl w:val="0"/>
              <w:spacing w:after="0" w:line="240" w:lineRule="auto"/>
              <w:jc w:val="center"/>
              <w:rPr>
                <w:rFonts w:ascii="Times New Roman" w:eastAsia="Times New Roman" w:hAnsi="Times New Roman" w:cs="Times New Roman"/>
                <w:snapToGrid w:val="0"/>
                <w:sz w:val="24"/>
                <w:szCs w:val="24"/>
              </w:rPr>
            </w:pPr>
            <w:r w:rsidRPr="008344C1">
              <w:rPr>
                <w:rFonts w:ascii="Times New Roman" w:eastAsia="Times New Roman" w:hAnsi="Times New Roman" w:cs="Times New Roman"/>
                <w:snapToGrid w:val="0"/>
                <w:sz w:val="24"/>
                <w:szCs w:val="24"/>
              </w:rPr>
              <w:t>5</w:t>
            </w:r>
          </w:p>
        </w:tc>
        <w:tc>
          <w:tcPr>
            <w:tcW w:w="996" w:type="dxa"/>
            <w:tcBorders>
              <w:top w:val="single" w:sz="4" w:space="0" w:color="auto"/>
            </w:tcBorders>
            <w:shd w:val="clear" w:color="auto" w:fill="F2F2F2" w:themeFill="background1" w:themeFillShade="F2"/>
          </w:tcPr>
          <w:p w14:paraId="5FE2AF4F" w14:textId="77777777" w:rsidR="00CC68EB" w:rsidRPr="008344C1" w:rsidRDefault="00CC68EB" w:rsidP="00CC68EB">
            <w:pPr>
              <w:widowControl w:val="0"/>
              <w:spacing w:after="0" w:line="240" w:lineRule="auto"/>
              <w:jc w:val="center"/>
              <w:rPr>
                <w:rFonts w:ascii="Times New Roman" w:eastAsia="Times New Roman" w:hAnsi="Times New Roman" w:cs="Times New Roman"/>
                <w:snapToGrid w:val="0"/>
                <w:sz w:val="24"/>
                <w:szCs w:val="24"/>
              </w:rPr>
            </w:pPr>
          </w:p>
        </w:tc>
      </w:tr>
      <w:tr w:rsidR="00CC68EB" w:rsidRPr="008344C1" w14:paraId="5C1CDBFB" w14:textId="77777777" w:rsidTr="007741F3">
        <w:tc>
          <w:tcPr>
            <w:tcW w:w="8258" w:type="dxa"/>
            <w:gridSpan w:val="2"/>
            <w:tcBorders>
              <w:bottom w:val="single" w:sz="4" w:space="0" w:color="auto"/>
            </w:tcBorders>
            <w:shd w:val="clear" w:color="auto" w:fill="auto"/>
          </w:tcPr>
          <w:p w14:paraId="33F46156" w14:textId="484F416E" w:rsidR="00CC68EB" w:rsidRPr="008344C1" w:rsidRDefault="00CC68EB" w:rsidP="00CC68EB">
            <w:pPr>
              <w:widowControl w:val="0"/>
              <w:spacing w:after="0" w:line="240" w:lineRule="auto"/>
              <w:rPr>
                <w:rFonts w:ascii="Times New Roman" w:eastAsia="Times New Roman" w:hAnsi="Times New Roman" w:cs="Times New Roman"/>
                <w:snapToGrid w:val="0"/>
                <w:sz w:val="24"/>
                <w:szCs w:val="24"/>
              </w:rPr>
            </w:pPr>
            <w:r w:rsidRPr="008344C1">
              <w:rPr>
                <w:rFonts w:ascii="Times New Roman" w:eastAsia="Times New Roman" w:hAnsi="Times New Roman" w:cs="Times New Roman"/>
                <w:b/>
                <w:snapToGrid w:val="0"/>
                <w:sz w:val="24"/>
                <w:szCs w:val="24"/>
              </w:rPr>
              <w:t>Program Management:</w:t>
            </w:r>
          </w:p>
        </w:tc>
        <w:tc>
          <w:tcPr>
            <w:tcW w:w="996" w:type="dxa"/>
            <w:tcBorders>
              <w:top w:val="single" w:sz="12" w:space="0" w:color="auto"/>
              <w:bottom w:val="single" w:sz="12" w:space="0" w:color="auto"/>
            </w:tcBorders>
          </w:tcPr>
          <w:p w14:paraId="414701CD" w14:textId="59ECE799" w:rsidR="00CC68EB" w:rsidRPr="008344C1" w:rsidRDefault="00CC68EB" w:rsidP="00CC68EB">
            <w:pPr>
              <w:widowControl w:val="0"/>
              <w:spacing w:after="0" w:line="240" w:lineRule="auto"/>
              <w:jc w:val="center"/>
              <w:rPr>
                <w:rFonts w:ascii="Times New Roman" w:eastAsia="Times New Roman" w:hAnsi="Times New Roman" w:cs="Times New Roman"/>
                <w:b/>
                <w:snapToGrid w:val="0"/>
                <w:sz w:val="24"/>
                <w:szCs w:val="24"/>
              </w:rPr>
            </w:pPr>
            <w:r w:rsidRPr="008344C1">
              <w:rPr>
                <w:rFonts w:ascii="Times New Roman" w:eastAsia="Times New Roman" w:hAnsi="Times New Roman" w:cs="Times New Roman"/>
                <w:b/>
                <w:snapToGrid w:val="0"/>
                <w:sz w:val="24"/>
                <w:szCs w:val="24"/>
              </w:rPr>
              <w:t>12</w:t>
            </w:r>
          </w:p>
        </w:tc>
      </w:tr>
      <w:tr w:rsidR="00CC68EB" w:rsidRPr="008344C1" w14:paraId="5C23D1F5" w14:textId="77777777" w:rsidTr="007741F3">
        <w:tc>
          <w:tcPr>
            <w:tcW w:w="7049" w:type="dxa"/>
            <w:tcBorders>
              <w:top w:val="single" w:sz="12" w:space="0" w:color="auto"/>
              <w:bottom w:val="single" w:sz="4" w:space="0" w:color="auto"/>
            </w:tcBorders>
            <w:shd w:val="clear" w:color="auto" w:fill="auto"/>
          </w:tcPr>
          <w:p w14:paraId="5A300319" w14:textId="2C97450F" w:rsidR="00CC68EB" w:rsidRPr="008344C1" w:rsidRDefault="00CC68EB" w:rsidP="00CC68EB">
            <w:pPr>
              <w:widowControl w:val="0"/>
              <w:spacing w:after="0" w:line="240" w:lineRule="auto"/>
              <w:ind w:left="287"/>
              <w:rPr>
                <w:rFonts w:ascii="Times New Roman" w:eastAsia="Times New Roman" w:hAnsi="Times New Roman" w:cs="Times New Roman"/>
                <w:snapToGrid w:val="0"/>
                <w:sz w:val="24"/>
                <w:szCs w:val="24"/>
              </w:rPr>
            </w:pPr>
            <w:r w:rsidRPr="008344C1">
              <w:rPr>
                <w:rFonts w:ascii="Times New Roman" w:eastAsia="Times New Roman" w:hAnsi="Times New Roman" w:cs="Times New Roman"/>
                <w:snapToGrid w:val="0"/>
                <w:sz w:val="24"/>
                <w:szCs w:val="24"/>
              </w:rPr>
              <w:t>Describes how project success will be measured, detailing how and when data will be collected and reported.</w:t>
            </w:r>
          </w:p>
        </w:tc>
        <w:tc>
          <w:tcPr>
            <w:tcW w:w="1209" w:type="dxa"/>
            <w:tcBorders>
              <w:top w:val="single" w:sz="12" w:space="0" w:color="auto"/>
              <w:bottom w:val="single" w:sz="4" w:space="0" w:color="auto"/>
            </w:tcBorders>
            <w:shd w:val="clear" w:color="auto" w:fill="auto"/>
            <w:vAlign w:val="center"/>
          </w:tcPr>
          <w:p w14:paraId="7EF3CAE4" w14:textId="42412112" w:rsidR="00CC68EB" w:rsidRPr="008344C1" w:rsidRDefault="00CC68EB" w:rsidP="00CC68EB">
            <w:pPr>
              <w:widowControl w:val="0"/>
              <w:spacing w:after="0" w:line="240" w:lineRule="auto"/>
              <w:jc w:val="center"/>
              <w:rPr>
                <w:rFonts w:ascii="Times New Roman" w:eastAsia="Times New Roman" w:hAnsi="Times New Roman" w:cs="Times New Roman"/>
                <w:snapToGrid w:val="0"/>
                <w:sz w:val="24"/>
                <w:szCs w:val="24"/>
              </w:rPr>
            </w:pPr>
            <w:r w:rsidRPr="008344C1">
              <w:rPr>
                <w:rFonts w:ascii="Times New Roman" w:eastAsia="Times New Roman" w:hAnsi="Times New Roman" w:cs="Times New Roman"/>
                <w:snapToGrid w:val="0"/>
                <w:sz w:val="24"/>
                <w:szCs w:val="24"/>
              </w:rPr>
              <w:t>4</w:t>
            </w:r>
          </w:p>
        </w:tc>
        <w:tc>
          <w:tcPr>
            <w:tcW w:w="996" w:type="dxa"/>
            <w:tcBorders>
              <w:top w:val="single" w:sz="12" w:space="0" w:color="auto"/>
              <w:bottom w:val="single" w:sz="4" w:space="0" w:color="auto"/>
            </w:tcBorders>
            <w:shd w:val="clear" w:color="auto" w:fill="F2F2F2" w:themeFill="background1" w:themeFillShade="F2"/>
          </w:tcPr>
          <w:p w14:paraId="69BB93D9" w14:textId="77777777" w:rsidR="00CC68EB" w:rsidRPr="008344C1" w:rsidRDefault="00CC68EB" w:rsidP="00CC68EB">
            <w:pPr>
              <w:widowControl w:val="0"/>
              <w:spacing w:after="0" w:line="240" w:lineRule="auto"/>
              <w:jc w:val="center"/>
              <w:rPr>
                <w:rFonts w:ascii="Times New Roman" w:eastAsia="Times New Roman" w:hAnsi="Times New Roman" w:cs="Times New Roman"/>
                <w:snapToGrid w:val="0"/>
                <w:sz w:val="24"/>
                <w:szCs w:val="24"/>
              </w:rPr>
            </w:pPr>
          </w:p>
        </w:tc>
      </w:tr>
      <w:tr w:rsidR="00CC68EB" w:rsidRPr="008344C1" w14:paraId="289ADCA3" w14:textId="77777777" w:rsidTr="007741F3">
        <w:tc>
          <w:tcPr>
            <w:tcW w:w="7049" w:type="dxa"/>
            <w:tcBorders>
              <w:bottom w:val="single" w:sz="12" w:space="0" w:color="auto"/>
            </w:tcBorders>
            <w:shd w:val="clear" w:color="auto" w:fill="auto"/>
          </w:tcPr>
          <w:p w14:paraId="653A93F2" w14:textId="1D3818F4" w:rsidR="00CC68EB" w:rsidRPr="008344C1" w:rsidRDefault="00CC68EB" w:rsidP="00CC68EB">
            <w:pPr>
              <w:widowControl w:val="0"/>
              <w:spacing w:after="0" w:line="240" w:lineRule="auto"/>
              <w:ind w:left="287"/>
              <w:rPr>
                <w:rFonts w:ascii="Times New Roman" w:eastAsia="Times New Roman" w:hAnsi="Times New Roman" w:cs="Times New Roman"/>
                <w:snapToGrid w:val="0"/>
                <w:sz w:val="24"/>
                <w:szCs w:val="24"/>
              </w:rPr>
            </w:pPr>
            <w:r w:rsidRPr="008344C1">
              <w:rPr>
                <w:rFonts w:ascii="Times New Roman" w:eastAsia="Times New Roman" w:hAnsi="Times New Roman" w:cs="Times New Roman"/>
                <w:snapToGrid w:val="0"/>
                <w:sz w:val="24"/>
                <w:szCs w:val="24"/>
              </w:rPr>
              <w:t>Describes how applicant intends to collaborate and coordinate with treatment and service providers, the community at large, other community-based organizations and participant law enforcement agencies, as well as individuals responsible for overseeing this coordination.</w:t>
            </w:r>
          </w:p>
        </w:tc>
        <w:tc>
          <w:tcPr>
            <w:tcW w:w="1209" w:type="dxa"/>
            <w:tcBorders>
              <w:bottom w:val="single" w:sz="12" w:space="0" w:color="auto"/>
            </w:tcBorders>
            <w:shd w:val="clear" w:color="auto" w:fill="auto"/>
            <w:vAlign w:val="center"/>
          </w:tcPr>
          <w:p w14:paraId="134A92FE" w14:textId="0C2218D1" w:rsidR="00CC68EB" w:rsidRPr="008344C1" w:rsidRDefault="00CC68EB" w:rsidP="00CC68EB">
            <w:pPr>
              <w:widowControl w:val="0"/>
              <w:spacing w:after="0" w:line="240" w:lineRule="auto"/>
              <w:jc w:val="center"/>
              <w:rPr>
                <w:rFonts w:ascii="Times New Roman" w:eastAsia="Times New Roman" w:hAnsi="Times New Roman" w:cs="Times New Roman"/>
                <w:snapToGrid w:val="0"/>
                <w:sz w:val="24"/>
                <w:szCs w:val="24"/>
              </w:rPr>
            </w:pPr>
            <w:r w:rsidRPr="008344C1">
              <w:rPr>
                <w:rFonts w:ascii="Times New Roman" w:eastAsia="Times New Roman" w:hAnsi="Times New Roman" w:cs="Times New Roman"/>
                <w:snapToGrid w:val="0"/>
                <w:sz w:val="24"/>
                <w:szCs w:val="24"/>
              </w:rPr>
              <w:t>8</w:t>
            </w:r>
          </w:p>
        </w:tc>
        <w:tc>
          <w:tcPr>
            <w:tcW w:w="996" w:type="dxa"/>
            <w:tcBorders>
              <w:bottom w:val="single" w:sz="12" w:space="0" w:color="auto"/>
            </w:tcBorders>
            <w:shd w:val="clear" w:color="auto" w:fill="F2F2F2" w:themeFill="background1" w:themeFillShade="F2"/>
          </w:tcPr>
          <w:p w14:paraId="2EF5D937" w14:textId="77777777" w:rsidR="00CC68EB" w:rsidRPr="008344C1" w:rsidRDefault="00CC68EB" w:rsidP="00CC68EB">
            <w:pPr>
              <w:widowControl w:val="0"/>
              <w:spacing w:after="0" w:line="240" w:lineRule="auto"/>
              <w:jc w:val="center"/>
              <w:rPr>
                <w:rFonts w:ascii="Times New Roman" w:eastAsia="Times New Roman" w:hAnsi="Times New Roman" w:cs="Times New Roman"/>
                <w:snapToGrid w:val="0"/>
                <w:sz w:val="24"/>
                <w:szCs w:val="24"/>
              </w:rPr>
            </w:pPr>
          </w:p>
        </w:tc>
      </w:tr>
      <w:tr w:rsidR="00CC68EB" w:rsidRPr="008344C1" w14:paraId="37A26C71" w14:textId="77777777" w:rsidTr="007741F3">
        <w:tc>
          <w:tcPr>
            <w:tcW w:w="7049" w:type="dxa"/>
            <w:tcBorders>
              <w:top w:val="single" w:sz="12" w:space="0" w:color="auto"/>
              <w:bottom w:val="single" w:sz="12" w:space="0" w:color="auto"/>
              <w:right w:val="single" w:sz="4" w:space="0" w:color="FFFFFF" w:themeColor="background1"/>
            </w:tcBorders>
            <w:shd w:val="clear" w:color="auto" w:fill="auto"/>
          </w:tcPr>
          <w:p w14:paraId="580F21E5" w14:textId="5D42535F" w:rsidR="00CC68EB" w:rsidRPr="008344C1" w:rsidRDefault="00CC68EB" w:rsidP="00CC68EB">
            <w:pPr>
              <w:widowControl w:val="0"/>
              <w:spacing w:after="0" w:line="240" w:lineRule="auto"/>
              <w:rPr>
                <w:rFonts w:ascii="Times New Roman" w:eastAsia="Times New Roman" w:hAnsi="Times New Roman" w:cs="Times New Roman"/>
                <w:b/>
                <w:snapToGrid w:val="0"/>
                <w:sz w:val="24"/>
                <w:szCs w:val="24"/>
              </w:rPr>
            </w:pPr>
            <w:r w:rsidRPr="008344C1">
              <w:rPr>
                <w:rFonts w:ascii="Times New Roman" w:eastAsia="Times New Roman" w:hAnsi="Times New Roman" w:cs="Times New Roman"/>
                <w:b/>
                <w:snapToGrid w:val="0"/>
                <w:sz w:val="24"/>
                <w:szCs w:val="24"/>
              </w:rPr>
              <w:t>Potential Barriers:</w:t>
            </w:r>
          </w:p>
        </w:tc>
        <w:tc>
          <w:tcPr>
            <w:tcW w:w="1209" w:type="dxa"/>
            <w:tcBorders>
              <w:top w:val="single" w:sz="12" w:space="0" w:color="auto"/>
              <w:left w:val="single" w:sz="4" w:space="0" w:color="FFFFFF" w:themeColor="background1"/>
              <w:bottom w:val="single" w:sz="12" w:space="0" w:color="auto"/>
            </w:tcBorders>
            <w:shd w:val="clear" w:color="auto" w:fill="auto"/>
            <w:vAlign w:val="center"/>
          </w:tcPr>
          <w:p w14:paraId="57942F5F" w14:textId="2A5F19EA" w:rsidR="00CC68EB" w:rsidRPr="008344C1" w:rsidRDefault="00CC68EB" w:rsidP="00CC68EB">
            <w:pPr>
              <w:widowControl w:val="0"/>
              <w:spacing w:after="0" w:line="240" w:lineRule="auto"/>
              <w:jc w:val="center"/>
              <w:rPr>
                <w:rFonts w:ascii="Times New Roman" w:eastAsia="Times New Roman" w:hAnsi="Times New Roman" w:cs="Times New Roman"/>
                <w:snapToGrid w:val="0"/>
                <w:sz w:val="24"/>
                <w:szCs w:val="24"/>
              </w:rPr>
            </w:pPr>
          </w:p>
        </w:tc>
        <w:tc>
          <w:tcPr>
            <w:tcW w:w="996" w:type="dxa"/>
            <w:tcBorders>
              <w:top w:val="single" w:sz="12" w:space="0" w:color="auto"/>
              <w:bottom w:val="single" w:sz="12" w:space="0" w:color="auto"/>
            </w:tcBorders>
            <w:shd w:val="clear" w:color="auto" w:fill="F2F2F2" w:themeFill="background1" w:themeFillShade="F2"/>
          </w:tcPr>
          <w:p w14:paraId="6AEA3FE7" w14:textId="75ABA82F" w:rsidR="00CC68EB" w:rsidRPr="00377445" w:rsidRDefault="00CC68EB" w:rsidP="00CC68EB">
            <w:pPr>
              <w:widowControl w:val="0"/>
              <w:spacing w:after="0" w:line="240" w:lineRule="auto"/>
              <w:jc w:val="center"/>
              <w:rPr>
                <w:rFonts w:ascii="Times New Roman" w:eastAsia="Times New Roman" w:hAnsi="Times New Roman" w:cs="Times New Roman"/>
                <w:b/>
                <w:snapToGrid w:val="0"/>
                <w:sz w:val="24"/>
                <w:szCs w:val="24"/>
              </w:rPr>
            </w:pPr>
            <w:r w:rsidRPr="00377445">
              <w:rPr>
                <w:rFonts w:ascii="Times New Roman" w:eastAsia="Times New Roman" w:hAnsi="Times New Roman" w:cs="Times New Roman"/>
                <w:b/>
                <w:snapToGrid w:val="0"/>
                <w:sz w:val="24"/>
                <w:szCs w:val="24"/>
              </w:rPr>
              <w:t>5</w:t>
            </w:r>
          </w:p>
        </w:tc>
      </w:tr>
      <w:tr w:rsidR="00CC68EB" w:rsidRPr="008344C1" w14:paraId="673D101B" w14:textId="77777777" w:rsidTr="007741F3">
        <w:tc>
          <w:tcPr>
            <w:tcW w:w="7049" w:type="dxa"/>
            <w:tcBorders>
              <w:top w:val="single" w:sz="12" w:space="0" w:color="auto"/>
              <w:bottom w:val="single" w:sz="12" w:space="0" w:color="auto"/>
            </w:tcBorders>
            <w:shd w:val="clear" w:color="auto" w:fill="auto"/>
          </w:tcPr>
          <w:p w14:paraId="6D26F7B3" w14:textId="7202130C" w:rsidR="00CC68EB" w:rsidRPr="008344C1" w:rsidRDefault="00CC68EB" w:rsidP="00CC68EB">
            <w:pPr>
              <w:widowControl w:val="0"/>
              <w:spacing w:after="0" w:line="240" w:lineRule="auto"/>
              <w:ind w:left="287"/>
              <w:rPr>
                <w:rFonts w:ascii="Times New Roman" w:eastAsia="Times New Roman" w:hAnsi="Times New Roman" w:cs="Times New Roman"/>
                <w:b/>
                <w:snapToGrid w:val="0"/>
                <w:sz w:val="24"/>
                <w:szCs w:val="24"/>
              </w:rPr>
            </w:pPr>
            <w:r w:rsidRPr="008344C1">
              <w:rPr>
                <w:rFonts w:ascii="Times New Roman" w:eastAsia="Times New Roman" w:hAnsi="Times New Roman" w:cs="Times New Roman"/>
                <w:snapToGrid w:val="0"/>
                <w:sz w:val="24"/>
                <w:szCs w:val="24"/>
              </w:rPr>
              <w:t>Clearly describes potential barriers in implementing (or expanding) program and how they will be addressed.</w:t>
            </w:r>
          </w:p>
        </w:tc>
        <w:tc>
          <w:tcPr>
            <w:tcW w:w="1209" w:type="dxa"/>
            <w:tcBorders>
              <w:top w:val="single" w:sz="12" w:space="0" w:color="auto"/>
              <w:bottom w:val="single" w:sz="12" w:space="0" w:color="auto"/>
            </w:tcBorders>
            <w:shd w:val="clear" w:color="auto" w:fill="auto"/>
            <w:vAlign w:val="center"/>
          </w:tcPr>
          <w:p w14:paraId="0AF98744" w14:textId="54A1B908" w:rsidR="00CC68EB" w:rsidRPr="008344C1" w:rsidRDefault="00CC68EB" w:rsidP="00CC68EB">
            <w:pPr>
              <w:widowControl w:val="0"/>
              <w:spacing w:after="0" w:line="240" w:lineRule="auto"/>
              <w:jc w:val="center"/>
              <w:rPr>
                <w:rFonts w:ascii="Times New Roman" w:eastAsia="Times New Roman" w:hAnsi="Times New Roman" w:cs="Times New Roman"/>
                <w:snapToGrid w:val="0"/>
                <w:sz w:val="24"/>
                <w:szCs w:val="24"/>
              </w:rPr>
            </w:pPr>
            <w:r w:rsidRPr="008344C1">
              <w:rPr>
                <w:rFonts w:ascii="Times New Roman" w:eastAsia="Times New Roman" w:hAnsi="Times New Roman" w:cs="Times New Roman"/>
                <w:snapToGrid w:val="0"/>
                <w:sz w:val="24"/>
                <w:szCs w:val="24"/>
              </w:rPr>
              <w:t>5</w:t>
            </w:r>
          </w:p>
        </w:tc>
        <w:tc>
          <w:tcPr>
            <w:tcW w:w="996" w:type="dxa"/>
            <w:tcBorders>
              <w:top w:val="single" w:sz="12" w:space="0" w:color="auto"/>
              <w:bottom w:val="single" w:sz="12" w:space="0" w:color="auto"/>
            </w:tcBorders>
            <w:shd w:val="clear" w:color="auto" w:fill="F2F2F2" w:themeFill="background1" w:themeFillShade="F2"/>
          </w:tcPr>
          <w:p w14:paraId="21C6EB49" w14:textId="77777777" w:rsidR="00CC68EB" w:rsidRPr="008344C1" w:rsidRDefault="00CC68EB" w:rsidP="00CC68EB">
            <w:pPr>
              <w:widowControl w:val="0"/>
              <w:spacing w:after="0" w:line="240" w:lineRule="auto"/>
              <w:jc w:val="center"/>
              <w:rPr>
                <w:rFonts w:ascii="Times New Roman" w:eastAsia="Times New Roman" w:hAnsi="Times New Roman" w:cs="Times New Roman"/>
                <w:snapToGrid w:val="0"/>
                <w:sz w:val="24"/>
                <w:szCs w:val="24"/>
              </w:rPr>
            </w:pPr>
          </w:p>
        </w:tc>
      </w:tr>
      <w:tr w:rsidR="00CC68EB" w:rsidRPr="008344C1" w14:paraId="320D5611" w14:textId="77777777" w:rsidTr="007741F3">
        <w:tc>
          <w:tcPr>
            <w:tcW w:w="8258" w:type="dxa"/>
            <w:gridSpan w:val="2"/>
            <w:tcBorders>
              <w:bottom w:val="single" w:sz="4" w:space="0" w:color="auto"/>
            </w:tcBorders>
            <w:shd w:val="clear" w:color="auto" w:fill="auto"/>
          </w:tcPr>
          <w:p w14:paraId="2C9FCBAE" w14:textId="014E0118" w:rsidR="00CC68EB" w:rsidRPr="008344C1" w:rsidRDefault="00CC68EB" w:rsidP="00CC68EB">
            <w:pPr>
              <w:widowControl w:val="0"/>
              <w:spacing w:after="0" w:line="240" w:lineRule="auto"/>
              <w:rPr>
                <w:rFonts w:ascii="Times New Roman" w:eastAsia="Times New Roman" w:hAnsi="Times New Roman" w:cs="Times New Roman"/>
                <w:b/>
                <w:snapToGrid w:val="0"/>
                <w:sz w:val="24"/>
                <w:szCs w:val="24"/>
              </w:rPr>
            </w:pPr>
            <w:r w:rsidRPr="008344C1">
              <w:rPr>
                <w:rFonts w:ascii="Times New Roman" w:eastAsia="Times New Roman" w:hAnsi="Times New Roman" w:cs="Times New Roman"/>
                <w:b/>
                <w:snapToGrid w:val="0"/>
                <w:sz w:val="24"/>
                <w:szCs w:val="24"/>
              </w:rPr>
              <w:t xml:space="preserve">Sustainability </w:t>
            </w:r>
          </w:p>
        </w:tc>
        <w:tc>
          <w:tcPr>
            <w:tcW w:w="996" w:type="dxa"/>
            <w:tcBorders>
              <w:top w:val="single" w:sz="12" w:space="0" w:color="auto"/>
              <w:bottom w:val="single" w:sz="12" w:space="0" w:color="auto"/>
            </w:tcBorders>
          </w:tcPr>
          <w:p w14:paraId="09558CF5" w14:textId="288C9903" w:rsidR="00CC68EB" w:rsidRPr="008344C1" w:rsidRDefault="00CC68EB" w:rsidP="00CC68EB">
            <w:pPr>
              <w:widowControl w:val="0"/>
              <w:spacing w:after="0" w:line="240" w:lineRule="auto"/>
              <w:jc w:val="center"/>
              <w:rPr>
                <w:rFonts w:ascii="Times New Roman" w:eastAsia="Times New Roman" w:hAnsi="Times New Roman" w:cs="Times New Roman"/>
                <w:b/>
                <w:snapToGrid w:val="0"/>
                <w:sz w:val="24"/>
                <w:szCs w:val="24"/>
              </w:rPr>
            </w:pPr>
            <w:r w:rsidRPr="008344C1">
              <w:rPr>
                <w:rFonts w:ascii="Times New Roman" w:eastAsia="Times New Roman" w:hAnsi="Times New Roman" w:cs="Times New Roman"/>
                <w:b/>
                <w:snapToGrid w:val="0"/>
                <w:sz w:val="24"/>
                <w:szCs w:val="24"/>
              </w:rPr>
              <w:t>5</w:t>
            </w:r>
          </w:p>
        </w:tc>
      </w:tr>
      <w:tr w:rsidR="00CC68EB" w:rsidRPr="008344C1" w14:paraId="4C1552DE" w14:textId="77777777" w:rsidTr="007741F3">
        <w:tc>
          <w:tcPr>
            <w:tcW w:w="7049" w:type="dxa"/>
            <w:tcBorders>
              <w:top w:val="single" w:sz="12" w:space="0" w:color="auto"/>
              <w:bottom w:val="single" w:sz="4" w:space="0" w:color="auto"/>
            </w:tcBorders>
            <w:shd w:val="clear" w:color="auto" w:fill="auto"/>
          </w:tcPr>
          <w:p w14:paraId="44AB9375" w14:textId="2E56C0AD" w:rsidR="00CC68EB" w:rsidRPr="008344C1" w:rsidRDefault="00CC68EB" w:rsidP="00CC68EB">
            <w:pPr>
              <w:widowControl w:val="0"/>
              <w:spacing w:after="0" w:line="240" w:lineRule="auto"/>
              <w:ind w:left="287"/>
              <w:rPr>
                <w:rFonts w:ascii="Times New Roman" w:eastAsia="Times New Roman" w:hAnsi="Times New Roman" w:cs="Times New Roman"/>
                <w:b/>
                <w:snapToGrid w:val="0"/>
                <w:sz w:val="24"/>
                <w:szCs w:val="24"/>
              </w:rPr>
            </w:pPr>
            <w:r w:rsidRPr="008344C1">
              <w:rPr>
                <w:rFonts w:ascii="Times New Roman" w:eastAsia="Times New Roman" w:hAnsi="Times New Roman" w:cs="Times New Roman"/>
                <w:snapToGrid w:val="0"/>
                <w:sz w:val="24"/>
                <w:szCs w:val="24"/>
              </w:rPr>
              <w:t xml:space="preserve">Clearly identifies other funding or resources to help operate and/or sustain the deflection program, describing how the program will </w:t>
            </w:r>
            <w:r w:rsidR="00A35C43">
              <w:rPr>
                <w:rFonts w:ascii="Times New Roman" w:eastAsia="Times New Roman" w:hAnsi="Times New Roman" w:cs="Times New Roman"/>
                <w:snapToGrid w:val="0"/>
                <w:sz w:val="24"/>
                <w:szCs w:val="24"/>
              </w:rPr>
              <w:t>sustain when CLEPD</w:t>
            </w:r>
            <w:r w:rsidRPr="008344C1">
              <w:rPr>
                <w:rFonts w:ascii="Times New Roman" w:eastAsia="Times New Roman" w:hAnsi="Times New Roman" w:cs="Times New Roman"/>
                <w:snapToGrid w:val="0"/>
                <w:sz w:val="24"/>
                <w:szCs w:val="24"/>
              </w:rPr>
              <w:t xml:space="preserve"> funds end (if awarded).</w:t>
            </w:r>
          </w:p>
        </w:tc>
        <w:tc>
          <w:tcPr>
            <w:tcW w:w="1209" w:type="dxa"/>
            <w:tcBorders>
              <w:top w:val="single" w:sz="12" w:space="0" w:color="auto"/>
              <w:bottom w:val="single" w:sz="4" w:space="0" w:color="auto"/>
            </w:tcBorders>
            <w:shd w:val="clear" w:color="auto" w:fill="auto"/>
          </w:tcPr>
          <w:p w14:paraId="0544BBB6" w14:textId="0AA729EE" w:rsidR="00CC68EB" w:rsidRPr="008344C1" w:rsidRDefault="00CC68EB" w:rsidP="00CC68EB">
            <w:pPr>
              <w:widowControl w:val="0"/>
              <w:spacing w:after="0" w:line="240" w:lineRule="auto"/>
              <w:jc w:val="center"/>
              <w:rPr>
                <w:rFonts w:ascii="Times New Roman" w:eastAsia="Times New Roman" w:hAnsi="Times New Roman" w:cs="Times New Roman"/>
                <w:snapToGrid w:val="0"/>
                <w:sz w:val="24"/>
                <w:szCs w:val="24"/>
              </w:rPr>
            </w:pPr>
            <w:r w:rsidRPr="008344C1">
              <w:rPr>
                <w:rFonts w:ascii="Times New Roman" w:eastAsia="Times New Roman" w:hAnsi="Times New Roman" w:cs="Times New Roman"/>
                <w:snapToGrid w:val="0"/>
                <w:sz w:val="24"/>
                <w:szCs w:val="24"/>
              </w:rPr>
              <w:t>5</w:t>
            </w:r>
          </w:p>
        </w:tc>
        <w:tc>
          <w:tcPr>
            <w:tcW w:w="996" w:type="dxa"/>
            <w:tcBorders>
              <w:top w:val="single" w:sz="12" w:space="0" w:color="auto"/>
              <w:bottom w:val="single" w:sz="4" w:space="0" w:color="auto"/>
            </w:tcBorders>
            <w:shd w:val="clear" w:color="auto" w:fill="F2F2F2" w:themeFill="background1" w:themeFillShade="F2"/>
          </w:tcPr>
          <w:p w14:paraId="38E1DE2E" w14:textId="77777777" w:rsidR="00CC68EB" w:rsidRPr="008344C1" w:rsidRDefault="00CC68EB" w:rsidP="00CC68EB">
            <w:pPr>
              <w:widowControl w:val="0"/>
              <w:spacing w:after="0" w:line="240" w:lineRule="auto"/>
              <w:jc w:val="center"/>
              <w:rPr>
                <w:rFonts w:ascii="Times New Roman" w:eastAsia="Times New Roman" w:hAnsi="Times New Roman" w:cs="Times New Roman"/>
                <w:b/>
                <w:snapToGrid w:val="0"/>
                <w:sz w:val="24"/>
                <w:szCs w:val="24"/>
              </w:rPr>
            </w:pPr>
          </w:p>
        </w:tc>
      </w:tr>
      <w:tr w:rsidR="00CC68EB" w:rsidRPr="008344C1" w14:paraId="490BF003" w14:textId="77777777" w:rsidTr="007741F3">
        <w:tc>
          <w:tcPr>
            <w:tcW w:w="8258" w:type="dxa"/>
            <w:gridSpan w:val="2"/>
            <w:tcBorders>
              <w:bottom w:val="single" w:sz="4" w:space="0" w:color="auto"/>
            </w:tcBorders>
            <w:shd w:val="clear" w:color="auto" w:fill="auto"/>
          </w:tcPr>
          <w:p w14:paraId="6991E9B1" w14:textId="51345201" w:rsidR="00CC68EB" w:rsidRPr="008344C1" w:rsidRDefault="00CC68EB" w:rsidP="00CC68EB">
            <w:pPr>
              <w:widowControl w:val="0"/>
              <w:spacing w:after="0" w:line="240" w:lineRule="auto"/>
              <w:rPr>
                <w:rFonts w:ascii="Times New Roman" w:eastAsia="Times New Roman" w:hAnsi="Times New Roman" w:cs="Times New Roman"/>
                <w:snapToGrid w:val="0"/>
                <w:sz w:val="24"/>
                <w:szCs w:val="24"/>
              </w:rPr>
            </w:pPr>
            <w:r w:rsidRPr="008344C1">
              <w:rPr>
                <w:rFonts w:ascii="Times New Roman" w:eastAsia="Times New Roman" w:hAnsi="Times New Roman" w:cs="Times New Roman"/>
                <w:b/>
                <w:snapToGrid w:val="0"/>
                <w:sz w:val="24"/>
                <w:szCs w:val="24"/>
              </w:rPr>
              <w:t>Goals, Objectives, and Performance Indicators:</w:t>
            </w:r>
          </w:p>
        </w:tc>
        <w:tc>
          <w:tcPr>
            <w:tcW w:w="996" w:type="dxa"/>
            <w:tcBorders>
              <w:top w:val="single" w:sz="12" w:space="0" w:color="auto"/>
              <w:bottom w:val="single" w:sz="12" w:space="0" w:color="auto"/>
            </w:tcBorders>
          </w:tcPr>
          <w:p w14:paraId="1DBF2570" w14:textId="565A8115" w:rsidR="00CC68EB" w:rsidRPr="008344C1" w:rsidRDefault="00CC68EB" w:rsidP="00CC68EB">
            <w:pPr>
              <w:widowControl w:val="0"/>
              <w:spacing w:after="0" w:line="240" w:lineRule="auto"/>
              <w:jc w:val="center"/>
              <w:rPr>
                <w:rFonts w:ascii="Times New Roman" w:eastAsia="Times New Roman" w:hAnsi="Times New Roman" w:cs="Times New Roman"/>
                <w:b/>
                <w:snapToGrid w:val="0"/>
                <w:sz w:val="24"/>
                <w:szCs w:val="24"/>
              </w:rPr>
            </w:pPr>
            <w:r w:rsidRPr="008344C1">
              <w:rPr>
                <w:rFonts w:ascii="Times New Roman" w:eastAsia="Times New Roman" w:hAnsi="Times New Roman" w:cs="Times New Roman"/>
                <w:b/>
                <w:snapToGrid w:val="0"/>
                <w:sz w:val="24"/>
                <w:szCs w:val="24"/>
              </w:rPr>
              <w:t>5</w:t>
            </w:r>
          </w:p>
        </w:tc>
      </w:tr>
      <w:tr w:rsidR="00CC68EB" w:rsidRPr="008344C1" w14:paraId="359CCC02" w14:textId="77777777" w:rsidTr="007741F3">
        <w:tc>
          <w:tcPr>
            <w:tcW w:w="7049" w:type="dxa"/>
            <w:tcBorders>
              <w:top w:val="single" w:sz="12" w:space="0" w:color="auto"/>
              <w:bottom w:val="single" w:sz="4" w:space="0" w:color="auto"/>
            </w:tcBorders>
            <w:shd w:val="clear" w:color="auto" w:fill="auto"/>
          </w:tcPr>
          <w:p w14:paraId="6A037103" w14:textId="5D41A86D" w:rsidR="00CC68EB" w:rsidRPr="008344C1" w:rsidRDefault="00CC68EB" w:rsidP="00CC68EB">
            <w:pPr>
              <w:widowControl w:val="0"/>
              <w:spacing w:after="0" w:line="240" w:lineRule="auto"/>
              <w:ind w:left="287"/>
              <w:rPr>
                <w:rFonts w:ascii="Times New Roman" w:eastAsia="Times New Roman" w:hAnsi="Times New Roman" w:cs="Times New Roman"/>
                <w:b/>
                <w:snapToGrid w:val="0"/>
                <w:sz w:val="24"/>
                <w:szCs w:val="24"/>
              </w:rPr>
            </w:pPr>
            <w:r w:rsidRPr="008344C1">
              <w:rPr>
                <w:rFonts w:ascii="Times New Roman" w:eastAsia="Times New Roman" w:hAnsi="Times New Roman" w:cs="Times New Roman"/>
                <w:snapToGrid w:val="0"/>
                <w:sz w:val="24"/>
                <w:szCs w:val="24"/>
              </w:rPr>
              <w:t>Sets reasonable benchmarks for both process objectives and performance objectives measures.</w:t>
            </w:r>
          </w:p>
        </w:tc>
        <w:tc>
          <w:tcPr>
            <w:tcW w:w="1209" w:type="dxa"/>
            <w:tcBorders>
              <w:top w:val="single" w:sz="12" w:space="0" w:color="auto"/>
              <w:bottom w:val="single" w:sz="4" w:space="0" w:color="auto"/>
            </w:tcBorders>
            <w:shd w:val="clear" w:color="auto" w:fill="auto"/>
            <w:vAlign w:val="center"/>
          </w:tcPr>
          <w:p w14:paraId="21137CB3" w14:textId="755639C1" w:rsidR="00CC68EB" w:rsidRPr="008344C1" w:rsidRDefault="00CC68EB" w:rsidP="00CC68EB">
            <w:pPr>
              <w:widowControl w:val="0"/>
              <w:spacing w:after="0" w:line="240" w:lineRule="auto"/>
              <w:jc w:val="center"/>
              <w:rPr>
                <w:rFonts w:ascii="Times New Roman" w:eastAsia="Times New Roman" w:hAnsi="Times New Roman" w:cs="Times New Roman"/>
                <w:snapToGrid w:val="0"/>
                <w:sz w:val="24"/>
                <w:szCs w:val="24"/>
              </w:rPr>
            </w:pPr>
            <w:r w:rsidRPr="008344C1">
              <w:rPr>
                <w:rFonts w:ascii="Times New Roman" w:eastAsia="Times New Roman" w:hAnsi="Times New Roman" w:cs="Times New Roman"/>
                <w:snapToGrid w:val="0"/>
                <w:sz w:val="24"/>
                <w:szCs w:val="24"/>
              </w:rPr>
              <w:t>5</w:t>
            </w:r>
          </w:p>
        </w:tc>
        <w:tc>
          <w:tcPr>
            <w:tcW w:w="996" w:type="dxa"/>
            <w:tcBorders>
              <w:top w:val="single" w:sz="12" w:space="0" w:color="auto"/>
              <w:bottom w:val="single" w:sz="4" w:space="0" w:color="auto"/>
            </w:tcBorders>
            <w:shd w:val="clear" w:color="auto" w:fill="F2F2F2" w:themeFill="background1" w:themeFillShade="F2"/>
          </w:tcPr>
          <w:p w14:paraId="03A39521" w14:textId="77777777" w:rsidR="00CC68EB" w:rsidRPr="008344C1" w:rsidRDefault="00CC68EB" w:rsidP="00CC68EB">
            <w:pPr>
              <w:widowControl w:val="0"/>
              <w:spacing w:after="0" w:line="240" w:lineRule="auto"/>
              <w:jc w:val="center"/>
              <w:rPr>
                <w:rFonts w:ascii="Times New Roman" w:eastAsia="Times New Roman" w:hAnsi="Times New Roman" w:cs="Times New Roman"/>
                <w:snapToGrid w:val="0"/>
                <w:sz w:val="24"/>
                <w:szCs w:val="24"/>
              </w:rPr>
            </w:pPr>
          </w:p>
        </w:tc>
      </w:tr>
      <w:tr w:rsidR="00CC68EB" w:rsidRPr="008344C1" w14:paraId="38602E03" w14:textId="77777777" w:rsidTr="007741F3">
        <w:tc>
          <w:tcPr>
            <w:tcW w:w="8258" w:type="dxa"/>
            <w:gridSpan w:val="2"/>
            <w:tcBorders>
              <w:bottom w:val="single" w:sz="12" w:space="0" w:color="auto"/>
            </w:tcBorders>
            <w:shd w:val="clear" w:color="auto" w:fill="auto"/>
          </w:tcPr>
          <w:p w14:paraId="5F44083D" w14:textId="77777777" w:rsidR="00CC68EB" w:rsidRPr="008344C1" w:rsidRDefault="00CC68EB" w:rsidP="00CC68EB">
            <w:pPr>
              <w:widowControl w:val="0"/>
              <w:spacing w:after="0" w:line="240" w:lineRule="auto"/>
              <w:rPr>
                <w:rFonts w:ascii="Times New Roman" w:eastAsia="Times New Roman" w:hAnsi="Times New Roman" w:cs="Times New Roman"/>
                <w:b/>
                <w:snapToGrid w:val="0"/>
                <w:sz w:val="24"/>
                <w:szCs w:val="24"/>
              </w:rPr>
            </w:pPr>
            <w:r w:rsidRPr="008344C1">
              <w:rPr>
                <w:rFonts w:ascii="Times New Roman" w:eastAsia="Times New Roman" w:hAnsi="Times New Roman" w:cs="Times New Roman"/>
                <w:b/>
                <w:snapToGrid w:val="0"/>
                <w:sz w:val="24"/>
                <w:szCs w:val="24"/>
              </w:rPr>
              <w:t>Budget Detail:</w:t>
            </w:r>
            <w:r w:rsidRPr="008344C1">
              <w:rPr>
                <w:rFonts w:ascii="Times New Roman" w:eastAsia="Times New Roman" w:hAnsi="Times New Roman" w:cs="Times New Roman"/>
                <w:snapToGrid w:val="0"/>
                <w:sz w:val="24"/>
                <w:szCs w:val="24"/>
              </w:rPr>
              <w:t xml:space="preserve"> </w:t>
            </w:r>
          </w:p>
        </w:tc>
        <w:tc>
          <w:tcPr>
            <w:tcW w:w="996" w:type="dxa"/>
            <w:tcBorders>
              <w:top w:val="single" w:sz="12" w:space="0" w:color="auto"/>
              <w:bottom w:val="single" w:sz="12" w:space="0" w:color="auto"/>
            </w:tcBorders>
          </w:tcPr>
          <w:p w14:paraId="4FFD02C5" w14:textId="295EA23B" w:rsidR="00CC68EB" w:rsidRPr="008344C1" w:rsidRDefault="00CC68EB" w:rsidP="00CC68EB">
            <w:pPr>
              <w:widowControl w:val="0"/>
              <w:spacing w:after="0" w:line="240" w:lineRule="auto"/>
              <w:jc w:val="center"/>
              <w:rPr>
                <w:rFonts w:ascii="Times New Roman" w:eastAsia="Times New Roman" w:hAnsi="Times New Roman" w:cs="Times New Roman"/>
                <w:b/>
                <w:snapToGrid w:val="0"/>
                <w:sz w:val="24"/>
                <w:szCs w:val="24"/>
              </w:rPr>
            </w:pPr>
            <w:r w:rsidRPr="008344C1">
              <w:rPr>
                <w:rFonts w:ascii="Times New Roman" w:eastAsia="Times New Roman" w:hAnsi="Times New Roman" w:cs="Times New Roman"/>
                <w:b/>
                <w:snapToGrid w:val="0"/>
                <w:sz w:val="24"/>
                <w:szCs w:val="24"/>
              </w:rPr>
              <w:t>9</w:t>
            </w:r>
          </w:p>
        </w:tc>
      </w:tr>
      <w:tr w:rsidR="00CC68EB" w:rsidRPr="008344C1" w14:paraId="10C93F28" w14:textId="77777777" w:rsidTr="007741F3">
        <w:tc>
          <w:tcPr>
            <w:tcW w:w="7049" w:type="dxa"/>
            <w:tcBorders>
              <w:top w:val="single" w:sz="12" w:space="0" w:color="auto"/>
            </w:tcBorders>
            <w:shd w:val="clear" w:color="auto" w:fill="auto"/>
          </w:tcPr>
          <w:p w14:paraId="5CD1F8E3" w14:textId="77777777" w:rsidR="00CC68EB" w:rsidRPr="008344C1" w:rsidRDefault="00CC68EB" w:rsidP="00CC68EB">
            <w:pPr>
              <w:widowControl w:val="0"/>
              <w:spacing w:after="0" w:line="240" w:lineRule="auto"/>
              <w:ind w:left="377"/>
              <w:rPr>
                <w:rFonts w:ascii="Times New Roman" w:eastAsia="Times New Roman" w:hAnsi="Times New Roman" w:cs="Times New Roman"/>
                <w:snapToGrid w:val="0"/>
                <w:sz w:val="24"/>
                <w:szCs w:val="24"/>
              </w:rPr>
            </w:pPr>
            <w:r w:rsidRPr="008344C1">
              <w:rPr>
                <w:rFonts w:ascii="Times New Roman" w:eastAsia="Times New Roman" w:hAnsi="Times New Roman" w:cs="Times New Roman"/>
                <w:snapToGrid w:val="0"/>
                <w:sz w:val="24"/>
                <w:szCs w:val="24"/>
              </w:rPr>
              <w:t>Budget is complete.</w:t>
            </w:r>
          </w:p>
        </w:tc>
        <w:tc>
          <w:tcPr>
            <w:tcW w:w="1209" w:type="dxa"/>
            <w:tcBorders>
              <w:top w:val="single" w:sz="12" w:space="0" w:color="auto"/>
            </w:tcBorders>
            <w:shd w:val="clear" w:color="auto" w:fill="auto"/>
            <w:vAlign w:val="center"/>
          </w:tcPr>
          <w:p w14:paraId="7E460775" w14:textId="77777777" w:rsidR="00CC68EB" w:rsidRPr="008344C1" w:rsidRDefault="00CC68EB" w:rsidP="00CC68EB">
            <w:pPr>
              <w:widowControl w:val="0"/>
              <w:spacing w:after="0" w:line="240" w:lineRule="auto"/>
              <w:jc w:val="center"/>
              <w:rPr>
                <w:rFonts w:ascii="Times New Roman" w:eastAsia="Times New Roman" w:hAnsi="Times New Roman" w:cs="Times New Roman"/>
                <w:snapToGrid w:val="0"/>
                <w:sz w:val="24"/>
                <w:szCs w:val="24"/>
              </w:rPr>
            </w:pPr>
            <w:r w:rsidRPr="008344C1">
              <w:rPr>
                <w:rFonts w:ascii="Times New Roman" w:eastAsia="Times New Roman" w:hAnsi="Times New Roman" w:cs="Times New Roman"/>
                <w:snapToGrid w:val="0"/>
                <w:sz w:val="24"/>
                <w:szCs w:val="24"/>
              </w:rPr>
              <w:t>2</w:t>
            </w:r>
          </w:p>
        </w:tc>
        <w:tc>
          <w:tcPr>
            <w:tcW w:w="996" w:type="dxa"/>
            <w:tcBorders>
              <w:top w:val="single" w:sz="12" w:space="0" w:color="auto"/>
            </w:tcBorders>
            <w:shd w:val="clear" w:color="auto" w:fill="F2F2F2" w:themeFill="background1" w:themeFillShade="F2"/>
          </w:tcPr>
          <w:p w14:paraId="5F992264" w14:textId="77777777" w:rsidR="00CC68EB" w:rsidRPr="008344C1" w:rsidRDefault="00CC68EB" w:rsidP="00CC68EB">
            <w:pPr>
              <w:widowControl w:val="0"/>
              <w:spacing w:after="0" w:line="240" w:lineRule="auto"/>
              <w:jc w:val="center"/>
              <w:rPr>
                <w:rFonts w:ascii="Times New Roman" w:eastAsia="Times New Roman" w:hAnsi="Times New Roman" w:cs="Times New Roman"/>
                <w:snapToGrid w:val="0"/>
                <w:sz w:val="24"/>
                <w:szCs w:val="24"/>
              </w:rPr>
            </w:pPr>
          </w:p>
        </w:tc>
      </w:tr>
      <w:tr w:rsidR="00CC68EB" w:rsidRPr="008344C1" w14:paraId="177E309B" w14:textId="77777777" w:rsidTr="007741F3">
        <w:tc>
          <w:tcPr>
            <w:tcW w:w="7049" w:type="dxa"/>
            <w:shd w:val="clear" w:color="auto" w:fill="auto"/>
          </w:tcPr>
          <w:p w14:paraId="1388996E" w14:textId="77777777" w:rsidR="00CC68EB" w:rsidRPr="008344C1" w:rsidRDefault="00CC68EB" w:rsidP="00CC68EB">
            <w:pPr>
              <w:widowControl w:val="0"/>
              <w:spacing w:after="0" w:line="240" w:lineRule="auto"/>
              <w:ind w:left="377"/>
              <w:rPr>
                <w:rFonts w:ascii="Times New Roman" w:eastAsia="Times New Roman" w:hAnsi="Times New Roman" w:cs="Times New Roman"/>
                <w:snapToGrid w:val="0"/>
                <w:sz w:val="24"/>
                <w:szCs w:val="24"/>
              </w:rPr>
            </w:pPr>
            <w:r w:rsidRPr="008344C1">
              <w:rPr>
                <w:rFonts w:ascii="Times New Roman" w:eastAsia="Times New Roman" w:hAnsi="Times New Roman" w:cs="Times New Roman"/>
                <w:snapToGrid w:val="0"/>
                <w:sz w:val="24"/>
                <w:szCs w:val="24"/>
              </w:rPr>
              <w:t>Costs are allowable.</w:t>
            </w:r>
          </w:p>
        </w:tc>
        <w:tc>
          <w:tcPr>
            <w:tcW w:w="1209" w:type="dxa"/>
            <w:shd w:val="clear" w:color="auto" w:fill="auto"/>
            <w:vAlign w:val="center"/>
          </w:tcPr>
          <w:p w14:paraId="7A72D7C4" w14:textId="77777777" w:rsidR="00CC68EB" w:rsidRPr="008344C1" w:rsidRDefault="00CC68EB" w:rsidP="00CC68EB">
            <w:pPr>
              <w:widowControl w:val="0"/>
              <w:spacing w:after="0" w:line="240" w:lineRule="auto"/>
              <w:jc w:val="center"/>
              <w:rPr>
                <w:rFonts w:ascii="Times New Roman" w:eastAsia="Times New Roman" w:hAnsi="Times New Roman" w:cs="Times New Roman"/>
                <w:snapToGrid w:val="0"/>
                <w:sz w:val="24"/>
                <w:szCs w:val="24"/>
              </w:rPr>
            </w:pPr>
            <w:r w:rsidRPr="008344C1">
              <w:rPr>
                <w:rFonts w:ascii="Times New Roman" w:eastAsia="Times New Roman" w:hAnsi="Times New Roman" w:cs="Times New Roman"/>
                <w:snapToGrid w:val="0"/>
                <w:sz w:val="24"/>
                <w:szCs w:val="24"/>
              </w:rPr>
              <w:t>2</w:t>
            </w:r>
          </w:p>
        </w:tc>
        <w:tc>
          <w:tcPr>
            <w:tcW w:w="996" w:type="dxa"/>
            <w:shd w:val="clear" w:color="auto" w:fill="F2F2F2" w:themeFill="background1" w:themeFillShade="F2"/>
          </w:tcPr>
          <w:p w14:paraId="22CC6CFF" w14:textId="77777777" w:rsidR="00CC68EB" w:rsidRPr="008344C1" w:rsidRDefault="00CC68EB" w:rsidP="00CC68EB">
            <w:pPr>
              <w:widowControl w:val="0"/>
              <w:spacing w:after="0" w:line="240" w:lineRule="auto"/>
              <w:jc w:val="center"/>
              <w:rPr>
                <w:rFonts w:ascii="Times New Roman" w:eastAsia="Times New Roman" w:hAnsi="Times New Roman" w:cs="Times New Roman"/>
                <w:snapToGrid w:val="0"/>
                <w:sz w:val="24"/>
                <w:szCs w:val="24"/>
              </w:rPr>
            </w:pPr>
          </w:p>
        </w:tc>
      </w:tr>
      <w:tr w:rsidR="00CC68EB" w:rsidRPr="008344C1" w14:paraId="6B6C6B8A" w14:textId="77777777" w:rsidTr="007741F3">
        <w:tc>
          <w:tcPr>
            <w:tcW w:w="7049" w:type="dxa"/>
            <w:tcBorders>
              <w:bottom w:val="single" w:sz="12" w:space="0" w:color="auto"/>
            </w:tcBorders>
            <w:shd w:val="clear" w:color="auto" w:fill="auto"/>
          </w:tcPr>
          <w:p w14:paraId="5E2BD2C3" w14:textId="77777777" w:rsidR="00CC68EB" w:rsidRPr="008344C1" w:rsidRDefault="00CC68EB" w:rsidP="00CC68EB">
            <w:pPr>
              <w:widowControl w:val="0"/>
              <w:spacing w:after="0" w:line="240" w:lineRule="auto"/>
              <w:ind w:left="377"/>
              <w:rPr>
                <w:rFonts w:ascii="Times New Roman" w:eastAsia="Times New Roman" w:hAnsi="Times New Roman" w:cs="Times New Roman"/>
                <w:b/>
                <w:snapToGrid w:val="0"/>
                <w:sz w:val="24"/>
                <w:szCs w:val="24"/>
              </w:rPr>
            </w:pPr>
            <w:r w:rsidRPr="008344C1">
              <w:rPr>
                <w:rFonts w:ascii="Times New Roman" w:eastAsia="Times New Roman" w:hAnsi="Times New Roman" w:cs="Times New Roman"/>
                <w:snapToGrid w:val="0"/>
                <w:sz w:val="24"/>
                <w:szCs w:val="24"/>
              </w:rPr>
              <w:t>Budgeted items are cost-effective in relation to the proposed activities.</w:t>
            </w:r>
          </w:p>
        </w:tc>
        <w:tc>
          <w:tcPr>
            <w:tcW w:w="1209" w:type="dxa"/>
            <w:tcBorders>
              <w:bottom w:val="single" w:sz="12" w:space="0" w:color="auto"/>
            </w:tcBorders>
            <w:shd w:val="clear" w:color="auto" w:fill="auto"/>
            <w:vAlign w:val="center"/>
          </w:tcPr>
          <w:p w14:paraId="5241637F" w14:textId="4771BB41" w:rsidR="00CC68EB" w:rsidRPr="008344C1" w:rsidRDefault="00CC68EB" w:rsidP="00CC68EB">
            <w:pPr>
              <w:widowControl w:val="0"/>
              <w:spacing w:after="0" w:line="240" w:lineRule="auto"/>
              <w:jc w:val="center"/>
              <w:rPr>
                <w:rFonts w:ascii="Times New Roman" w:eastAsia="Times New Roman" w:hAnsi="Times New Roman" w:cs="Times New Roman"/>
                <w:snapToGrid w:val="0"/>
                <w:sz w:val="24"/>
                <w:szCs w:val="24"/>
              </w:rPr>
            </w:pPr>
            <w:r w:rsidRPr="008344C1">
              <w:rPr>
                <w:rFonts w:ascii="Times New Roman" w:eastAsia="Times New Roman" w:hAnsi="Times New Roman" w:cs="Times New Roman"/>
                <w:snapToGrid w:val="0"/>
                <w:sz w:val="24"/>
                <w:szCs w:val="24"/>
              </w:rPr>
              <w:t>5</w:t>
            </w:r>
          </w:p>
        </w:tc>
        <w:tc>
          <w:tcPr>
            <w:tcW w:w="996" w:type="dxa"/>
            <w:tcBorders>
              <w:bottom w:val="single" w:sz="12" w:space="0" w:color="auto"/>
            </w:tcBorders>
            <w:shd w:val="clear" w:color="auto" w:fill="F2F2F2" w:themeFill="background1" w:themeFillShade="F2"/>
          </w:tcPr>
          <w:p w14:paraId="3192E51E" w14:textId="77777777" w:rsidR="00CC68EB" w:rsidRPr="008344C1" w:rsidRDefault="00CC68EB" w:rsidP="00CC68EB">
            <w:pPr>
              <w:widowControl w:val="0"/>
              <w:spacing w:after="0" w:line="240" w:lineRule="auto"/>
              <w:jc w:val="center"/>
              <w:rPr>
                <w:rFonts w:ascii="Times New Roman" w:eastAsia="Times New Roman" w:hAnsi="Times New Roman" w:cs="Times New Roman"/>
                <w:snapToGrid w:val="0"/>
                <w:sz w:val="24"/>
                <w:szCs w:val="24"/>
              </w:rPr>
            </w:pPr>
          </w:p>
        </w:tc>
      </w:tr>
      <w:tr w:rsidR="00CC68EB" w:rsidRPr="008344C1" w14:paraId="6C8F3272" w14:textId="77777777" w:rsidTr="007741F3">
        <w:tc>
          <w:tcPr>
            <w:tcW w:w="8258" w:type="dxa"/>
            <w:gridSpan w:val="2"/>
            <w:tcBorders>
              <w:bottom w:val="thinThickLargeGap" w:sz="24" w:space="0" w:color="auto"/>
            </w:tcBorders>
            <w:shd w:val="clear" w:color="auto" w:fill="auto"/>
          </w:tcPr>
          <w:p w14:paraId="39667D73" w14:textId="77777777" w:rsidR="00CC68EB" w:rsidRPr="008344C1" w:rsidRDefault="00CC68EB" w:rsidP="00CC68EB">
            <w:pPr>
              <w:widowControl w:val="0"/>
              <w:spacing w:after="0" w:line="240" w:lineRule="auto"/>
              <w:rPr>
                <w:rFonts w:ascii="Times New Roman" w:eastAsia="Times New Roman" w:hAnsi="Times New Roman" w:cs="Times New Roman"/>
                <w:snapToGrid w:val="0"/>
                <w:sz w:val="24"/>
                <w:szCs w:val="24"/>
              </w:rPr>
            </w:pPr>
            <w:r w:rsidRPr="008344C1">
              <w:rPr>
                <w:rFonts w:ascii="Times New Roman" w:eastAsia="Times New Roman" w:hAnsi="Times New Roman" w:cs="Times New Roman"/>
                <w:b/>
                <w:snapToGrid w:val="0"/>
                <w:sz w:val="24"/>
                <w:szCs w:val="24"/>
              </w:rPr>
              <w:t>Budget Narrative:</w:t>
            </w:r>
            <w:r w:rsidRPr="008344C1">
              <w:rPr>
                <w:rFonts w:ascii="Times New Roman" w:eastAsia="Times New Roman" w:hAnsi="Times New Roman" w:cs="Times New Roman"/>
                <w:snapToGrid w:val="0"/>
                <w:sz w:val="24"/>
                <w:szCs w:val="24"/>
              </w:rPr>
              <w:t xml:space="preserve"> </w:t>
            </w:r>
          </w:p>
        </w:tc>
        <w:tc>
          <w:tcPr>
            <w:tcW w:w="996" w:type="dxa"/>
            <w:tcBorders>
              <w:top w:val="single" w:sz="12" w:space="0" w:color="auto"/>
              <w:bottom w:val="thinThickLargeGap" w:sz="24" w:space="0" w:color="auto"/>
            </w:tcBorders>
          </w:tcPr>
          <w:p w14:paraId="2BE78968" w14:textId="541F62E9" w:rsidR="00CC68EB" w:rsidRPr="008344C1" w:rsidRDefault="00CC68EB" w:rsidP="00CC68EB">
            <w:pPr>
              <w:widowControl w:val="0"/>
              <w:spacing w:after="0" w:line="240" w:lineRule="auto"/>
              <w:jc w:val="center"/>
              <w:rPr>
                <w:rFonts w:ascii="Times New Roman" w:eastAsia="Times New Roman" w:hAnsi="Times New Roman" w:cs="Times New Roman"/>
                <w:b/>
                <w:snapToGrid w:val="0"/>
                <w:sz w:val="24"/>
                <w:szCs w:val="24"/>
              </w:rPr>
            </w:pPr>
            <w:r w:rsidRPr="008344C1">
              <w:rPr>
                <w:rFonts w:ascii="Times New Roman" w:eastAsia="Times New Roman" w:hAnsi="Times New Roman" w:cs="Times New Roman"/>
                <w:b/>
                <w:snapToGrid w:val="0"/>
                <w:sz w:val="24"/>
                <w:szCs w:val="24"/>
              </w:rPr>
              <w:t>5</w:t>
            </w:r>
          </w:p>
        </w:tc>
      </w:tr>
      <w:tr w:rsidR="00CC68EB" w:rsidRPr="008344C1" w14:paraId="58D841B2" w14:textId="77777777" w:rsidTr="007741F3">
        <w:tc>
          <w:tcPr>
            <w:tcW w:w="7049" w:type="dxa"/>
            <w:shd w:val="clear" w:color="auto" w:fill="auto"/>
          </w:tcPr>
          <w:p w14:paraId="4C8F2D2F" w14:textId="77777777" w:rsidR="00CC68EB" w:rsidRPr="008344C1" w:rsidRDefault="00CC68EB" w:rsidP="00CC68EB">
            <w:pPr>
              <w:widowControl w:val="0"/>
              <w:spacing w:after="0" w:line="240" w:lineRule="auto"/>
              <w:ind w:left="377"/>
              <w:rPr>
                <w:rFonts w:ascii="Times New Roman" w:eastAsia="Times New Roman" w:hAnsi="Times New Roman" w:cs="Times New Roman"/>
                <w:b/>
                <w:snapToGrid w:val="0"/>
                <w:sz w:val="24"/>
                <w:szCs w:val="24"/>
              </w:rPr>
            </w:pPr>
            <w:r w:rsidRPr="008344C1">
              <w:rPr>
                <w:rFonts w:ascii="Times New Roman" w:eastAsia="Times New Roman" w:hAnsi="Times New Roman" w:cs="Times New Roman"/>
                <w:snapToGrid w:val="0"/>
                <w:sz w:val="24"/>
                <w:szCs w:val="24"/>
              </w:rPr>
              <w:t xml:space="preserve">Narrative is complete for all line items, clearly detailing how the applicant arrived at and calculated the budget amounts. </w:t>
            </w:r>
          </w:p>
        </w:tc>
        <w:tc>
          <w:tcPr>
            <w:tcW w:w="1209" w:type="dxa"/>
            <w:tcBorders>
              <w:bottom w:val="thinThickLargeGap" w:sz="24" w:space="0" w:color="auto"/>
            </w:tcBorders>
            <w:shd w:val="clear" w:color="auto" w:fill="auto"/>
            <w:vAlign w:val="center"/>
          </w:tcPr>
          <w:p w14:paraId="2BC541F6" w14:textId="64C6000D" w:rsidR="00CC68EB" w:rsidRPr="008344C1" w:rsidRDefault="00CC68EB" w:rsidP="00CC68EB">
            <w:pPr>
              <w:widowControl w:val="0"/>
              <w:spacing w:after="0" w:line="240" w:lineRule="auto"/>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3</w:t>
            </w:r>
          </w:p>
        </w:tc>
        <w:tc>
          <w:tcPr>
            <w:tcW w:w="996" w:type="dxa"/>
            <w:tcBorders>
              <w:bottom w:val="thinThickLargeGap" w:sz="24" w:space="0" w:color="auto"/>
            </w:tcBorders>
            <w:shd w:val="clear" w:color="auto" w:fill="F2F2F2" w:themeFill="background1" w:themeFillShade="F2"/>
          </w:tcPr>
          <w:p w14:paraId="498044B2" w14:textId="77777777" w:rsidR="00CC68EB" w:rsidRPr="008344C1" w:rsidRDefault="00CC68EB" w:rsidP="00CC68EB">
            <w:pPr>
              <w:widowControl w:val="0"/>
              <w:spacing w:after="0" w:line="240" w:lineRule="auto"/>
              <w:jc w:val="center"/>
              <w:rPr>
                <w:rFonts w:ascii="Times New Roman" w:eastAsia="Times New Roman" w:hAnsi="Times New Roman" w:cs="Times New Roman"/>
                <w:snapToGrid w:val="0"/>
                <w:sz w:val="24"/>
                <w:szCs w:val="24"/>
              </w:rPr>
            </w:pPr>
          </w:p>
        </w:tc>
      </w:tr>
      <w:tr w:rsidR="00CC68EB" w:rsidRPr="008344C1" w14:paraId="4D599C4F" w14:textId="77777777" w:rsidTr="007741F3">
        <w:tc>
          <w:tcPr>
            <w:tcW w:w="7049" w:type="dxa"/>
            <w:shd w:val="clear" w:color="auto" w:fill="auto"/>
          </w:tcPr>
          <w:p w14:paraId="7B5D2C1E" w14:textId="77777777" w:rsidR="00CC68EB" w:rsidRPr="008344C1" w:rsidRDefault="00CC68EB" w:rsidP="00CC68EB">
            <w:pPr>
              <w:widowControl w:val="0"/>
              <w:spacing w:after="0" w:line="240" w:lineRule="auto"/>
              <w:ind w:left="377"/>
              <w:rPr>
                <w:rFonts w:ascii="Times New Roman" w:eastAsia="Times New Roman" w:hAnsi="Times New Roman" w:cs="Times New Roman"/>
                <w:b/>
                <w:snapToGrid w:val="0"/>
                <w:sz w:val="24"/>
                <w:szCs w:val="24"/>
              </w:rPr>
            </w:pPr>
            <w:r w:rsidRPr="008344C1">
              <w:rPr>
                <w:rFonts w:ascii="Times New Roman" w:eastAsia="Times New Roman" w:hAnsi="Times New Roman" w:cs="Times New Roman"/>
                <w:snapToGrid w:val="0"/>
                <w:sz w:val="24"/>
                <w:szCs w:val="24"/>
              </w:rPr>
              <w:t>Narrative describes why each line item is necessary for program implementation.</w:t>
            </w:r>
          </w:p>
        </w:tc>
        <w:tc>
          <w:tcPr>
            <w:tcW w:w="1209" w:type="dxa"/>
            <w:tcBorders>
              <w:bottom w:val="thinThickLargeGap" w:sz="24" w:space="0" w:color="auto"/>
            </w:tcBorders>
            <w:shd w:val="clear" w:color="auto" w:fill="auto"/>
            <w:vAlign w:val="center"/>
          </w:tcPr>
          <w:p w14:paraId="40726EAA" w14:textId="77777777" w:rsidR="00CC68EB" w:rsidRPr="008344C1" w:rsidRDefault="00CC68EB" w:rsidP="00CC68EB">
            <w:pPr>
              <w:widowControl w:val="0"/>
              <w:spacing w:after="0" w:line="240" w:lineRule="auto"/>
              <w:jc w:val="center"/>
              <w:rPr>
                <w:rFonts w:ascii="Times New Roman" w:eastAsia="Times New Roman" w:hAnsi="Times New Roman" w:cs="Times New Roman"/>
                <w:snapToGrid w:val="0"/>
                <w:sz w:val="24"/>
                <w:szCs w:val="24"/>
              </w:rPr>
            </w:pPr>
            <w:r w:rsidRPr="008344C1">
              <w:rPr>
                <w:rFonts w:ascii="Times New Roman" w:eastAsia="Times New Roman" w:hAnsi="Times New Roman" w:cs="Times New Roman"/>
                <w:snapToGrid w:val="0"/>
                <w:sz w:val="24"/>
                <w:szCs w:val="24"/>
              </w:rPr>
              <w:t>2</w:t>
            </w:r>
          </w:p>
        </w:tc>
        <w:tc>
          <w:tcPr>
            <w:tcW w:w="996" w:type="dxa"/>
            <w:tcBorders>
              <w:bottom w:val="thinThickLargeGap" w:sz="24" w:space="0" w:color="auto"/>
            </w:tcBorders>
            <w:shd w:val="clear" w:color="auto" w:fill="F2F2F2" w:themeFill="background1" w:themeFillShade="F2"/>
          </w:tcPr>
          <w:p w14:paraId="010C3BAA" w14:textId="77777777" w:rsidR="00CC68EB" w:rsidRPr="008344C1" w:rsidRDefault="00CC68EB" w:rsidP="00CC68EB">
            <w:pPr>
              <w:widowControl w:val="0"/>
              <w:spacing w:after="0" w:line="240" w:lineRule="auto"/>
              <w:jc w:val="center"/>
              <w:rPr>
                <w:rFonts w:ascii="Times New Roman" w:eastAsia="Times New Roman" w:hAnsi="Times New Roman" w:cs="Times New Roman"/>
                <w:snapToGrid w:val="0"/>
                <w:sz w:val="24"/>
                <w:szCs w:val="24"/>
              </w:rPr>
            </w:pPr>
          </w:p>
        </w:tc>
      </w:tr>
      <w:tr w:rsidR="00CC68EB" w:rsidRPr="008344C1" w14:paraId="18325A57" w14:textId="77777777" w:rsidTr="007741F3">
        <w:tc>
          <w:tcPr>
            <w:tcW w:w="8258" w:type="dxa"/>
            <w:gridSpan w:val="2"/>
            <w:tcBorders>
              <w:top w:val="thinThickLargeGap" w:sz="24" w:space="0" w:color="auto"/>
              <w:left w:val="thinThickLargeGap" w:sz="24" w:space="0" w:color="auto"/>
              <w:bottom w:val="thinThickLargeGap" w:sz="24" w:space="0" w:color="auto"/>
              <w:right w:val="thinThickLargeGap" w:sz="24" w:space="0" w:color="auto"/>
            </w:tcBorders>
            <w:shd w:val="clear" w:color="auto" w:fill="BFBFBF"/>
          </w:tcPr>
          <w:p w14:paraId="794A52C6" w14:textId="77777777" w:rsidR="00CC68EB" w:rsidRPr="008344C1" w:rsidRDefault="00CC68EB" w:rsidP="00CC68EB">
            <w:pPr>
              <w:widowControl w:val="0"/>
              <w:spacing w:after="0" w:line="240" w:lineRule="auto"/>
              <w:jc w:val="right"/>
              <w:rPr>
                <w:rFonts w:ascii="Times New Roman" w:eastAsia="Times New Roman" w:hAnsi="Times New Roman" w:cs="Times New Roman"/>
                <w:b/>
                <w:snapToGrid w:val="0"/>
                <w:sz w:val="24"/>
                <w:szCs w:val="24"/>
              </w:rPr>
            </w:pPr>
            <w:r w:rsidRPr="008344C1">
              <w:rPr>
                <w:rFonts w:ascii="Times New Roman" w:eastAsia="Times New Roman" w:hAnsi="Times New Roman" w:cs="Times New Roman"/>
                <w:b/>
                <w:snapToGrid w:val="0"/>
                <w:sz w:val="24"/>
                <w:szCs w:val="24"/>
              </w:rPr>
              <w:t xml:space="preserve">Total Possible Points </w:t>
            </w:r>
          </w:p>
        </w:tc>
        <w:tc>
          <w:tcPr>
            <w:tcW w:w="996" w:type="dxa"/>
            <w:tcBorders>
              <w:top w:val="thinThickLargeGap" w:sz="24" w:space="0" w:color="auto"/>
              <w:left w:val="thinThickLargeGap" w:sz="24" w:space="0" w:color="auto"/>
              <w:bottom w:val="thinThickLargeGap" w:sz="24" w:space="0" w:color="auto"/>
              <w:right w:val="thinThickLargeGap" w:sz="24" w:space="0" w:color="auto"/>
            </w:tcBorders>
          </w:tcPr>
          <w:p w14:paraId="33567E27" w14:textId="77777777" w:rsidR="00CC68EB" w:rsidRPr="008344C1" w:rsidRDefault="00CC68EB" w:rsidP="00CC68EB">
            <w:pPr>
              <w:widowControl w:val="0"/>
              <w:spacing w:after="0" w:line="240" w:lineRule="auto"/>
              <w:jc w:val="center"/>
              <w:rPr>
                <w:rFonts w:ascii="Times New Roman" w:eastAsia="Times New Roman" w:hAnsi="Times New Roman" w:cs="Times New Roman"/>
                <w:b/>
                <w:snapToGrid w:val="0"/>
                <w:sz w:val="24"/>
                <w:szCs w:val="24"/>
              </w:rPr>
            </w:pPr>
            <w:r w:rsidRPr="008344C1">
              <w:rPr>
                <w:rFonts w:ascii="Times New Roman" w:eastAsia="Times New Roman" w:hAnsi="Times New Roman" w:cs="Times New Roman"/>
                <w:b/>
                <w:snapToGrid w:val="0"/>
                <w:sz w:val="24"/>
                <w:szCs w:val="24"/>
              </w:rPr>
              <w:t>100</w:t>
            </w:r>
          </w:p>
        </w:tc>
      </w:tr>
    </w:tbl>
    <w:p w14:paraId="5EC0699C" w14:textId="77777777" w:rsidR="001D7F24" w:rsidRPr="008344C1" w:rsidRDefault="001D7F24" w:rsidP="0067180F">
      <w:pPr>
        <w:pStyle w:val="ListParagraph"/>
        <w:spacing w:after="0" w:line="240" w:lineRule="auto"/>
        <w:ind w:left="810"/>
        <w:rPr>
          <w:rFonts w:ascii="Times New Roman" w:eastAsia="Times New Roman" w:hAnsi="Times New Roman" w:cs="Times New Roman"/>
          <w:sz w:val="24"/>
          <w:szCs w:val="24"/>
        </w:rPr>
      </w:pPr>
    </w:p>
    <w:p w14:paraId="55FC8A66" w14:textId="77777777" w:rsidR="001E68E0" w:rsidRPr="006D78B0" w:rsidRDefault="001E68E0" w:rsidP="006D78B0">
      <w:pPr>
        <w:spacing w:after="0" w:line="240" w:lineRule="auto"/>
        <w:rPr>
          <w:rFonts w:ascii="Times New Roman" w:eastAsia="Times New Roman" w:hAnsi="Times New Roman" w:cs="Times New Roman"/>
          <w:sz w:val="24"/>
          <w:szCs w:val="24"/>
        </w:rPr>
      </w:pPr>
    </w:p>
    <w:p w14:paraId="24851358" w14:textId="77777777" w:rsidR="00380C95" w:rsidRPr="008344C1" w:rsidRDefault="00380C95">
      <w:pPr>
        <w:pStyle w:val="ListParagraph"/>
        <w:numPr>
          <w:ilvl w:val="0"/>
          <w:numId w:val="29"/>
        </w:numPr>
        <w:spacing w:after="0" w:line="240" w:lineRule="auto"/>
        <w:rPr>
          <w:rFonts w:ascii="Times New Roman" w:eastAsia="Times New Roman" w:hAnsi="Times New Roman" w:cs="Times New Roman"/>
          <w:sz w:val="24"/>
          <w:szCs w:val="24"/>
        </w:rPr>
      </w:pPr>
      <w:r w:rsidRPr="008344C1">
        <w:rPr>
          <w:rFonts w:ascii="Times New Roman" w:eastAsia="Times New Roman" w:hAnsi="Times New Roman" w:cs="Times New Roman"/>
          <w:b/>
          <w:i/>
          <w:iCs/>
          <w:sz w:val="24"/>
          <w:szCs w:val="24"/>
        </w:rPr>
        <w:lastRenderedPageBreak/>
        <w:t>Review and Selection Process.</w:t>
      </w:r>
      <w:r w:rsidRPr="008344C1">
        <w:rPr>
          <w:rFonts w:ascii="Times New Roman" w:eastAsia="Times New Roman" w:hAnsi="Times New Roman" w:cs="Times New Roman"/>
          <w:sz w:val="24"/>
          <w:szCs w:val="24"/>
        </w:rPr>
        <w:t xml:space="preserve"> </w:t>
      </w:r>
    </w:p>
    <w:p w14:paraId="2043F036" w14:textId="77777777" w:rsidR="00380C95" w:rsidRPr="008344C1" w:rsidRDefault="00380C95">
      <w:pPr>
        <w:spacing w:after="0" w:line="240" w:lineRule="auto"/>
        <w:ind w:left="810"/>
        <w:contextualSpacing/>
        <w:rPr>
          <w:rFonts w:ascii="Times New Roman" w:eastAsia="Times New Roman" w:hAnsi="Times New Roman" w:cs="Times New Roman"/>
          <w:sz w:val="24"/>
          <w:szCs w:val="24"/>
        </w:rPr>
      </w:pPr>
    </w:p>
    <w:p w14:paraId="696307E7" w14:textId="0070D138" w:rsidR="00380C95" w:rsidRPr="008344C1" w:rsidRDefault="00380C95" w:rsidP="004630E1">
      <w:pPr>
        <w:spacing w:after="0" w:line="240" w:lineRule="auto"/>
        <w:ind w:left="810"/>
        <w:contextualSpacing/>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 xml:space="preserve">All applications will be screened for </w:t>
      </w:r>
      <w:r w:rsidR="00A92C66" w:rsidRPr="008344C1">
        <w:rPr>
          <w:rFonts w:ascii="Times New Roman" w:eastAsia="Times New Roman" w:hAnsi="Times New Roman" w:cs="Times New Roman"/>
          <w:sz w:val="24"/>
          <w:szCs w:val="24"/>
        </w:rPr>
        <w:t>completeness</w:t>
      </w:r>
      <w:r w:rsidR="00A92C66">
        <w:rPr>
          <w:rFonts w:ascii="Times New Roman" w:eastAsia="Times New Roman" w:hAnsi="Times New Roman" w:cs="Times New Roman"/>
          <w:sz w:val="24"/>
          <w:szCs w:val="24"/>
        </w:rPr>
        <w:t>.</w:t>
      </w:r>
      <w:r w:rsidRPr="008344C1">
        <w:rPr>
          <w:rFonts w:ascii="Times New Roman" w:eastAsia="Times New Roman" w:hAnsi="Times New Roman" w:cs="Times New Roman"/>
          <w:sz w:val="24"/>
          <w:szCs w:val="24"/>
        </w:rPr>
        <w:t xml:space="preserve"> </w:t>
      </w:r>
      <w:r w:rsidR="007D27CB" w:rsidRPr="008344C1">
        <w:rPr>
          <w:rFonts w:ascii="Times New Roman" w:eastAsia="Times New Roman" w:hAnsi="Times New Roman" w:cs="Times New Roman"/>
          <w:sz w:val="24"/>
          <w:szCs w:val="24"/>
        </w:rPr>
        <w:t>Incomplete a</w:t>
      </w:r>
      <w:r w:rsidRPr="008344C1">
        <w:rPr>
          <w:rFonts w:ascii="Times New Roman" w:eastAsia="Times New Roman" w:hAnsi="Times New Roman" w:cs="Times New Roman"/>
          <w:sz w:val="24"/>
          <w:szCs w:val="24"/>
        </w:rPr>
        <w:t>pplications will not be reviewed.</w:t>
      </w:r>
    </w:p>
    <w:p w14:paraId="17332347" w14:textId="77777777" w:rsidR="00380C95" w:rsidRPr="008344C1" w:rsidRDefault="00380C95" w:rsidP="004630E1">
      <w:pPr>
        <w:spacing w:after="0" w:line="240" w:lineRule="auto"/>
        <w:ind w:left="810"/>
        <w:contextualSpacing/>
        <w:rPr>
          <w:rFonts w:ascii="Times New Roman" w:eastAsia="Times New Roman" w:hAnsi="Times New Roman" w:cs="Times New Roman"/>
          <w:sz w:val="24"/>
          <w:szCs w:val="24"/>
        </w:rPr>
      </w:pPr>
    </w:p>
    <w:p w14:paraId="02BC8BFD" w14:textId="481AE239" w:rsidR="005F5646" w:rsidRPr="008344C1" w:rsidRDefault="00380C95" w:rsidP="004630E1">
      <w:pPr>
        <w:spacing w:after="0" w:line="240" w:lineRule="auto"/>
        <w:ind w:left="810"/>
        <w:contextualSpacing/>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 xml:space="preserve">Proposals that pass the screening process will be reviewed by a panel of </w:t>
      </w:r>
      <w:r w:rsidR="00343C27">
        <w:rPr>
          <w:rFonts w:ascii="Times New Roman" w:eastAsia="Times New Roman" w:hAnsi="Times New Roman" w:cs="Times New Roman"/>
          <w:sz w:val="24"/>
          <w:szCs w:val="24"/>
        </w:rPr>
        <w:t xml:space="preserve">ICJIA </w:t>
      </w:r>
      <w:r w:rsidR="00343C27" w:rsidRPr="008344C1">
        <w:rPr>
          <w:rFonts w:ascii="Times New Roman" w:eastAsia="Times New Roman" w:hAnsi="Times New Roman" w:cs="Times New Roman"/>
          <w:sz w:val="24"/>
          <w:szCs w:val="24"/>
        </w:rPr>
        <w:t>grant</w:t>
      </w:r>
      <w:r w:rsidRPr="008344C1">
        <w:rPr>
          <w:rFonts w:ascii="Times New Roman" w:eastAsia="Times New Roman" w:hAnsi="Times New Roman" w:cs="Times New Roman"/>
          <w:sz w:val="24"/>
          <w:szCs w:val="24"/>
        </w:rPr>
        <w:t xml:space="preserve">, research, and program staff. </w:t>
      </w:r>
      <w:r w:rsidR="005F5646" w:rsidRPr="008344C1">
        <w:rPr>
          <w:rFonts w:ascii="Times New Roman" w:eastAsia="Times New Roman" w:hAnsi="Times New Roman" w:cs="Times New Roman"/>
          <w:sz w:val="24"/>
          <w:szCs w:val="24"/>
        </w:rPr>
        <w:t>Proposals will be reviewed by focus area within assigned geographic regions. These geographic regions include:</w:t>
      </w:r>
    </w:p>
    <w:p w14:paraId="532074EB" w14:textId="312DA6D1" w:rsidR="005F5646" w:rsidRPr="008344C1" w:rsidRDefault="005F5646" w:rsidP="004630E1">
      <w:pPr>
        <w:spacing w:after="0" w:line="240" w:lineRule="auto"/>
        <w:ind w:left="810"/>
        <w:contextualSpacing/>
        <w:rPr>
          <w:rFonts w:ascii="Times New Roman" w:eastAsia="Times New Roman" w:hAnsi="Times New Roman" w:cs="Times New Roman"/>
          <w:sz w:val="24"/>
          <w:szCs w:val="24"/>
        </w:rPr>
      </w:pPr>
    </w:p>
    <w:p w14:paraId="7AF7D7D4" w14:textId="70B31029" w:rsidR="005F5646" w:rsidRPr="008344C1" w:rsidRDefault="005F5646" w:rsidP="005F5646">
      <w:pPr>
        <w:pStyle w:val="ListParagraph"/>
        <w:numPr>
          <w:ilvl w:val="0"/>
          <w:numId w:val="16"/>
        </w:numPr>
        <w:spacing w:after="0" w:line="240" w:lineRule="auto"/>
        <w:ind w:firstLine="90"/>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Northern region.</w:t>
      </w:r>
    </w:p>
    <w:p w14:paraId="111FD26F" w14:textId="68F1D8E5" w:rsidR="005F5646" w:rsidRPr="008344C1" w:rsidRDefault="005F5646" w:rsidP="005F5646">
      <w:pPr>
        <w:pStyle w:val="ListParagraph"/>
        <w:numPr>
          <w:ilvl w:val="0"/>
          <w:numId w:val="16"/>
        </w:numPr>
        <w:spacing w:after="0" w:line="240" w:lineRule="auto"/>
        <w:ind w:firstLine="90"/>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Cook County region</w:t>
      </w:r>
    </w:p>
    <w:p w14:paraId="0CD8ADE4" w14:textId="069D3B07" w:rsidR="005F5646" w:rsidRPr="008344C1" w:rsidRDefault="005F5646" w:rsidP="005F5646">
      <w:pPr>
        <w:pStyle w:val="ListParagraph"/>
        <w:numPr>
          <w:ilvl w:val="0"/>
          <w:numId w:val="16"/>
        </w:numPr>
        <w:spacing w:after="0" w:line="240" w:lineRule="auto"/>
        <w:ind w:firstLine="90"/>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Collar Counties region: DuPage, Kane, Lake, Will</w:t>
      </w:r>
    </w:p>
    <w:p w14:paraId="6F93B4D4" w14:textId="4E8D29B2" w:rsidR="005F5646" w:rsidRPr="008344C1" w:rsidRDefault="005F5646" w:rsidP="005F5646">
      <w:pPr>
        <w:pStyle w:val="ListParagraph"/>
        <w:numPr>
          <w:ilvl w:val="0"/>
          <w:numId w:val="16"/>
        </w:numPr>
        <w:spacing w:after="0" w:line="240" w:lineRule="auto"/>
        <w:ind w:firstLine="90"/>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Central region.</w:t>
      </w:r>
    </w:p>
    <w:p w14:paraId="108D2147" w14:textId="5DACC1EB" w:rsidR="005F5646" w:rsidRPr="008344C1" w:rsidRDefault="005F5646" w:rsidP="005F5646">
      <w:pPr>
        <w:pStyle w:val="ListParagraph"/>
        <w:numPr>
          <w:ilvl w:val="0"/>
          <w:numId w:val="16"/>
        </w:numPr>
        <w:spacing w:after="0" w:line="240" w:lineRule="auto"/>
        <w:ind w:firstLine="90"/>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Southern region.</w:t>
      </w:r>
    </w:p>
    <w:p w14:paraId="3F656130" w14:textId="6504467C" w:rsidR="005F5646" w:rsidRPr="008344C1" w:rsidRDefault="005F5646" w:rsidP="005F5646">
      <w:pPr>
        <w:pStyle w:val="ListParagraph"/>
        <w:numPr>
          <w:ilvl w:val="0"/>
          <w:numId w:val="16"/>
        </w:numPr>
        <w:spacing w:after="0" w:line="240" w:lineRule="auto"/>
        <w:ind w:firstLine="90"/>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 xml:space="preserve">Multi-region: </w:t>
      </w:r>
      <w:r w:rsidR="00AE7302">
        <w:rPr>
          <w:rFonts w:ascii="Times New Roman" w:eastAsia="Times New Roman" w:hAnsi="Times New Roman" w:cs="Times New Roman"/>
          <w:sz w:val="24"/>
          <w:szCs w:val="24"/>
        </w:rPr>
        <w:t>P</w:t>
      </w:r>
      <w:r w:rsidRPr="008344C1">
        <w:rPr>
          <w:rFonts w:ascii="Times New Roman" w:eastAsia="Times New Roman" w:hAnsi="Times New Roman" w:cs="Times New Roman"/>
          <w:sz w:val="24"/>
          <w:szCs w:val="24"/>
        </w:rPr>
        <w:t>roposed service area includes more than one of the regions listed above.</w:t>
      </w:r>
    </w:p>
    <w:p w14:paraId="63BC27E7" w14:textId="77777777" w:rsidR="005F5646" w:rsidRPr="008344C1" w:rsidRDefault="005F5646" w:rsidP="005F5646">
      <w:pPr>
        <w:spacing w:after="0" w:line="240" w:lineRule="auto"/>
        <w:rPr>
          <w:rFonts w:ascii="Times New Roman" w:eastAsia="Times New Roman" w:hAnsi="Times New Roman" w:cs="Times New Roman"/>
          <w:sz w:val="24"/>
          <w:szCs w:val="24"/>
        </w:rPr>
      </w:pPr>
    </w:p>
    <w:p w14:paraId="6F5246EB" w14:textId="77777777" w:rsidR="00CE75C0" w:rsidRDefault="005F5646" w:rsidP="000B2441">
      <w:pPr>
        <w:spacing w:after="0" w:line="240" w:lineRule="auto"/>
        <w:ind w:firstLine="720"/>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See the state map in Appendix</w:t>
      </w:r>
      <w:r w:rsidR="003A3A75" w:rsidRPr="008344C1">
        <w:rPr>
          <w:rFonts w:ascii="Times New Roman" w:eastAsia="Times New Roman" w:hAnsi="Times New Roman" w:cs="Times New Roman"/>
          <w:sz w:val="24"/>
          <w:szCs w:val="24"/>
        </w:rPr>
        <w:t xml:space="preserve"> I</w:t>
      </w:r>
      <w:r w:rsidRPr="008344C1">
        <w:rPr>
          <w:rFonts w:ascii="Times New Roman" w:eastAsia="Times New Roman" w:hAnsi="Times New Roman" w:cs="Times New Roman"/>
          <w:sz w:val="24"/>
          <w:szCs w:val="24"/>
        </w:rPr>
        <w:t>.</w:t>
      </w:r>
    </w:p>
    <w:p w14:paraId="19CA4EDB" w14:textId="77777777" w:rsidR="005F5646" w:rsidRPr="008344C1" w:rsidRDefault="005F5646" w:rsidP="008D1114">
      <w:pPr>
        <w:spacing w:after="0" w:line="240" w:lineRule="auto"/>
        <w:rPr>
          <w:rFonts w:ascii="Times New Roman" w:eastAsia="Times New Roman" w:hAnsi="Times New Roman" w:cs="Times New Roman"/>
          <w:sz w:val="24"/>
          <w:szCs w:val="24"/>
        </w:rPr>
      </w:pPr>
    </w:p>
    <w:p w14:paraId="5469E273" w14:textId="4241EB75" w:rsidR="005F5646" w:rsidRPr="008344C1" w:rsidRDefault="005F5646" w:rsidP="005F5646">
      <w:pPr>
        <w:spacing w:after="0" w:line="240" w:lineRule="auto"/>
        <w:ind w:left="720"/>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 xml:space="preserve">Proposal selection will be made using the previously </w:t>
      </w:r>
      <w:r w:rsidR="00A92C66" w:rsidRPr="008344C1">
        <w:rPr>
          <w:rFonts w:ascii="Times New Roman" w:eastAsia="Times New Roman" w:hAnsi="Times New Roman" w:cs="Times New Roman"/>
          <w:sz w:val="24"/>
          <w:szCs w:val="24"/>
        </w:rPr>
        <w:t>described</w:t>
      </w:r>
      <w:r w:rsidRPr="008344C1">
        <w:rPr>
          <w:rFonts w:ascii="Times New Roman" w:eastAsia="Times New Roman" w:hAnsi="Times New Roman" w:cs="Times New Roman"/>
          <w:sz w:val="24"/>
          <w:szCs w:val="24"/>
        </w:rPr>
        <w:t xml:space="preserve"> scoring criteria. If possible, ICJIA will fund the highest scoring applicant in each geographic region before funding successive applicants. </w:t>
      </w:r>
    </w:p>
    <w:p w14:paraId="7D212D37" w14:textId="77777777" w:rsidR="005F5646" w:rsidRPr="008344C1" w:rsidRDefault="005F5646" w:rsidP="005F5646">
      <w:pPr>
        <w:spacing w:after="0" w:line="240" w:lineRule="auto"/>
        <w:ind w:left="720"/>
        <w:rPr>
          <w:rFonts w:ascii="Times New Roman" w:eastAsia="Times New Roman" w:hAnsi="Times New Roman" w:cs="Times New Roman"/>
          <w:sz w:val="24"/>
          <w:szCs w:val="24"/>
        </w:rPr>
      </w:pPr>
    </w:p>
    <w:p w14:paraId="2E9F1F9E" w14:textId="2A3468A4" w:rsidR="005F5646" w:rsidRPr="008344C1" w:rsidRDefault="005F5646" w:rsidP="005F5646">
      <w:pPr>
        <w:spacing w:after="0" w:line="240" w:lineRule="auto"/>
        <w:ind w:left="720"/>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 xml:space="preserve">After applicants are selected from each region, additional applicants will be selected based on overall score, with secondary consideration given to geographic diversity and proposed program design. Applicants with equivalent scores will be selected based on scores in the Program </w:t>
      </w:r>
      <w:r w:rsidR="006F1034" w:rsidRPr="008344C1">
        <w:rPr>
          <w:rFonts w:ascii="Times New Roman" w:eastAsia="Times New Roman" w:hAnsi="Times New Roman" w:cs="Times New Roman"/>
          <w:sz w:val="24"/>
          <w:szCs w:val="24"/>
        </w:rPr>
        <w:t xml:space="preserve">Summary </w:t>
      </w:r>
      <w:r w:rsidRPr="008344C1">
        <w:rPr>
          <w:rFonts w:ascii="Times New Roman" w:eastAsia="Times New Roman" w:hAnsi="Times New Roman" w:cs="Times New Roman"/>
          <w:sz w:val="24"/>
          <w:szCs w:val="24"/>
        </w:rPr>
        <w:t>category.</w:t>
      </w:r>
    </w:p>
    <w:p w14:paraId="02C918F3" w14:textId="77777777" w:rsidR="00112CBA" w:rsidRPr="008344C1" w:rsidRDefault="00112CBA" w:rsidP="004630E1">
      <w:pPr>
        <w:spacing w:after="0" w:line="240" w:lineRule="auto"/>
        <w:ind w:left="720"/>
        <w:contextualSpacing/>
        <w:rPr>
          <w:rFonts w:ascii="Times New Roman" w:eastAsia="Times New Roman" w:hAnsi="Times New Roman" w:cs="Times New Roman"/>
          <w:sz w:val="24"/>
          <w:szCs w:val="24"/>
        </w:rPr>
      </w:pPr>
    </w:p>
    <w:p w14:paraId="71461C48" w14:textId="0724BA7D" w:rsidR="00380C95" w:rsidRPr="008344C1" w:rsidRDefault="009661E7" w:rsidP="004630E1">
      <w:pPr>
        <w:spacing w:after="0" w:line="240" w:lineRule="auto"/>
        <w:ind w:left="81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ICJIA</w:t>
      </w:r>
      <w:r w:rsidR="00380C95" w:rsidRPr="008344C1">
        <w:rPr>
          <w:rFonts w:ascii="Times New Roman" w:eastAsia="Times New Roman" w:hAnsi="Times New Roman" w:cs="Times New Roman"/>
          <w:sz w:val="24"/>
          <w:szCs w:val="24"/>
        </w:rPr>
        <w:t xml:space="preserve"> reserves the right to reject any or all proposals it determines to be </w:t>
      </w:r>
      <w:r w:rsidR="00ED0F3B" w:rsidRPr="008344C1">
        <w:rPr>
          <w:rFonts w:ascii="Times New Roman" w:eastAsia="Times New Roman" w:hAnsi="Times New Roman" w:cs="Times New Roman"/>
          <w:sz w:val="24"/>
          <w:szCs w:val="24"/>
        </w:rPr>
        <w:t xml:space="preserve">incomplete, </w:t>
      </w:r>
      <w:r>
        <w:rPr>
          <w:rFonts w:ascii="Times New Roman" w:eastAsia="Times New Roman" w:hAnsi="Times New Roman" w:cs="Times New Roman"/>
          <w:sz w:val="24"/>
          <w:szCs w:val="24"/>
        </w:rPr>
        <w:t xml:space="preserve">that </w:t>
      </w:r>
      <w:r w:rsidR="00ED0F3B" w:rsidRPr="008344C1">
        <w:rPr>
          <w:rFonts w:ascii="Times New Roman" w:eastAsia="Times New Roman" w:hAnsi="Times New Roman" w:cs="Times New Roman"/>
          <w:sz w:val="24"/>
          <w:szCs w:val="24"/>
        </w:rPr>
        <w:t>include unallowable activities</w:t>
      </w:r>
      <w:r w:rsidR="00F41C54" w:rsidRPr="008344C1">
        <w:rPr>
          <w:rFonts w:ascii="Times New Roman" w:eastAsia="Times New Roman" w:hAnsi="Times New Roman" w:cs="Times New Roman"/>
          <w:sz w:val="24"/>
          <w:szCs w:val="24"/>
        </w:rPr>
        <w:t xml:space="preserve">, that fail to meet program requirements, or are otherwise deemed to be </w:t>
      </w:r>
      <w:r w:rsidR="00380C95" w:rsidRPr="008344C1">
        <w:rPr>
          <w:rFonts w:ascii="Times New Roman" w:eastAsia="Times New Roman" w:hAnsi="Times New Roman" w:cs="Times New Roman"/>
          <w:sz w:val="24"/>
          <w:szCs w:val="24"/>
        </w:rPr>
        <w:t xml:space="preserve">unsatisfactory. </w:t>
      </w:r>
      <w:r>
        <w:rPr>
          <w:rFonts w:ascii="Times New Roman" w:eastAsia="Times New Roman" w:hAnsi="Times New Roman" w:cs="Times New Roman"/>
          <w:sz w:val="24"/>
          <w:szCs w:val="24"/>
        </w:rPr>
        <w:t>ICJIA</w:t>
      </w:r>
      <w:r w:rsidR="00380C95" w:rsidRPr="008344C1">
        <w:rPr>
          <w:rFonts w:ascii="Times New Roman" w:eastAsia="Times New Roman" w:hAnsi="Times New Roman" w:cs="Times New Roman"/>
          <w:sz w:val="24"/>
          <w:szCs w:val="24"/>
        </w:rPr>
        <w:t xml:space="preserve"> also reserves the right to invite one or more applicants to submit amended proposals and to modify budgets which include unallowable or unreasonable costs.  </w:t>
      </w:r>
    </w:p>
    <w:p w14:paraId="29B7E846" w14:textId="77777777" w:rsidR="00380C95" w:rsidRPr="008344C1" w:rsidRDefault="00380C95" w:rsidP="004630E1">
      <w:pPr>
        <w:spacing w:after="0" w:line="240" w:lineRule="auto"/>
        <w:ind w:left="810"/>
        <w:contextualSpacing/>
        <w:rPr>
          <w:rFonts w:ascii="Times New Roman" w:eastAsia="Times New Roman" w:hAnsi="Times New Roman" w:cs="Times New Roman"/>
          <w:sz w:val="24"/>
          <w:szCs w:val="24"/>
        </w:rPr>
      </w:pPr>
    </w:p>
    <w:p w14:paraId="0F56917C" w14:textId="29B9025B" w:rsidR="00380C95" w:rsidRDefault="00380C95" w:rsidP="004630E1">
      <w:pPr>
        <w:spacing w:after="0" w:line="240" w:lineRule="auto"/>
        <w:ind w:left="810"/>
        <w:contextualSpacing/>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 xml:space="preserve">Review team recommendations will be forwarded to </w:t>
      </w:r>
      <w:r w:rsidR="009661E7">
        <w:rPr>
          <w:rFonts w:ascii="Times New Roman" w:eastAsia="Times New Roman" w:hAnsi="Times New Roman" w:cs="Times New Roman"/>
          <w:sz w:val="24"/>
          <w:szCs w:val="24"/>
        </w:rPr>
        <w:t>ICJIA’s</w:t>
      </w:r>
      <w:r w:rsidRPr="008344C1">
        <w:rPr>
          <w:rFonts w:ascii="Times New Roman" w:eastAsia="Times New Roman" w:hAnsi="Times New Roman" w:cs="Times New Roman"/>
          <w:sz w:val="24"/>
          <w:szCs w:val="24"/>
        </w:rPr>
        <w:t xml:space="preserve"> Budget Committee for approval. Applicants will be notified of the Budget Committee's decision. </w:t>
      </w:r>
    </w:p>
    <w:p w14:paraId="399C2E82" w14:textId="41DBA914" w:rsidR="008F2BF4" w:rsidRDefault="008F2BF4" w:rsidP="004630E1">
      <w:pPr>
        <w:spacing w:after="0" w:line="240" w:lineRule="auto"/>
        <w:ind w:left="810"/>
        <w:contextualSpacing/>
        <w:rPr>
          <w:rFonts w:ascii="Times New Roman" w:eastAsia="Times New Roman" w:hAnsi="Times New Roman" w:cs="Times New Roman"/>
          <w:sz w:val="24"/>
          <w:szCs w:val="24"/>
        </w:rPr>
      </w:pPr>
    </w:p>
    <w:p w14:paraId="6642D161" w14:textId="77777777" w:rsidR="008F2BF4" w:rsidRDefault="008F2BF4" w:rsidP="008F2BF4">
      <w:pPr>
        <w:pStyle w:val="ListParagraph"/>
        <w:numPr>
          <w:ilvl w:val="2"/>
          <w:numId w:val="31"/>
        </w:numPr>
        <w:spacing w:after="0" w:line="240" w:lineRule="auto"/>
        <w:rPr>
          <w:rFonts w:ascii="Times New Roman" w:eastAsia="Times New Roman" w:hAnsi="Times New Roman" w:cs="Times New Roman"/>
          <w:b/>
          <w:i/>
          <w:iCs/>
          <w:sz w:val="24"/>
          <w:szCs w:val="24"/>
        </w:rPr>
      </w:pPr>
      <w:r w:rsidRPr="008344C1">
        <w:rPr>
          <w:rFonts w:ascii="Times New Roman" w:eastAsia="Times New Roman" w:hAnsi="Times New Roman" w:cs="Times New Roman"/>
          <w:b/>
          <w:i/>
          <w:iCs/>
          <w:sz w:val="24"/>
          <w:szCs w:val="24"/>
        </w:rPr>
        <w:t>Debriefings</w:t>
      </w:r>
    </w:p>
    <w:p w14:paraId="2C6751CE" w14:textId="77777777" w:rsidR="008F2BF4" w:rsidRPr="008344C1" w:rsidRDefault="008F2BF4" w:rsidP="008F2BF4">
      <w:pPr>
        <w:pStyle w:val="ListParagraph"/>
        <w:spacing w:after="0" w:line="240" w:lineRule="auto"/>
        <w:ind w:left="1080"/>
        <w:rPr>
          <w:rFonts w:ascii="Times New Roman" w:eastAsia="Times New Roman" w:hAnsi="Times New Roman" w:cs="Times New Roman"/>
          <w:b/>
          <w:i/>
          <w:iCs/>
          <w:sz w:val="24"/>
          <w:szCs w:val="24"/>
        </w:rPr>
      </w:pPr>
    </w:p>
    <w:p w14:paraId="2A45BDFE" w14:textId="77777777" w:rsidR="008F2BF4" w:rsidRPr="008F2BF4" w:rsidRDefault="008F2BF4" w:rsidP="008F2BF4">
      <w:pPr>
        <w:pStyle w:val="ListParagraph"/>
        <w:spacing w:after="0" w:line="240" w:lineRule="auto"/>
        <w:rPr>
          <w:rFonts w:ascii="Times New Roman" w:eastAsia="Times New Roman" w:hAnsi="Times New Roman" w:cs="Times New Roman"/>
          <w:sz w:val="24"/>
          <w:szCs w:val="24"/>
        </w:rPr>
      </w:pPr>
      <w:r w:rsidRPr="008F2BF4">
        <w:rPr>
          <w:rFonts w:ascii="Times New Roman" w:eastAsia="Times New Roman" w:hAnsi="Times New Roman" w:cs="Times New Roman"/>
          <w:sz w:val="24"/>
          <w:szCs w:val="24"/>
        </w:rPr>
        <w:t xml:space="preserve">Unsuccessful applicants may request a debriefing. A debriefing is written feedback that can assist applicants in developing improved applications for future funding. A debriefing may include strengths and weaknesses of an application in terms of the evaluation and review criteria. Debriefings are not a part of the Appeals Process. </w:t>
      </w:r>
    </w:p>
    <w:p w14:paraId="509677D6" w14:textId="77777777" w:rsidR="008F2BF4" w:rsidRPr="008F2BF4" w:rsidRDefault="008F2BF4" w:rsidP="008F2BF4">
      <w:pPr>
        <w:pStyle w:val="ListParagraph"/>
        <w:spacing w:after="0" w:line="240" w:lineRule="auto"/>
        <w:rPr>
          <w:rFonts w:ascii="Times New Roman" w:eastAsia="Times New Roman" w:hAnsi="Times New Roman" w:cs="Times New Roman"/>
          <w:sz w:val="24"/>
          <w:szCs w:val="24"/>
        </w:rPr>
      </w:pPr>
    </w:p>
    <w:p w14:paraId="37804048" w14:textId="77777777" w:rsidR="008F2BF4" w:rsidRPr="008F2BF4" w:rsidRDefault="008F2BF4" w:rsidP="008F2BF4">
      <w:pPr>
        <w:pStyle w:val="ListParagraph"/>
        <w:spacing w:after="0" w:line="240" w:lineRule="auto"/>
        <w:rPr>
          <w:rFonts w:ascii="Times New Roman" w:eastAsia="Times New Roman" w:hAnsi="Times New Roman" w:cs="Times New Roman"/>
          <w:sz w:val="24"/>
          <w:szCs w:val="24"/>
        </w:rPr>
      </w:pPr>
      <w:r w:rsidRPr="008F2BF4">
        <w:rPr>
          <w:rFonts w:ascii="Times New Roman" w:eastAsia="Times New Roman" w:hAnsi="Times New Roman" w:cs="Times New Roman"/>
          <w:sz w:val="24"/>
          <w:szCs w:val="24"/>
        </w:rPr>
        <w:t xml:space="preserve">Requests for debriefings must be made in writing and submitted within seven calendar days after receipt of a Funding Opportunity Declination Letter from ICJIA. Debriefing </w:t>
      </w:r>
      <w:r w:rsidRPr="008F2BF4">
        <w:rPr>
          <w:rFonts w:ascii="Times New Roman" w:eastAsia="Times New Roman" w:hAnsi="Times New Roman" w:cs="Times New Roman"/>
          <w:sz w:val="24"/>
          <w:szCs w:val="24"/>
        </w:rPr>
        <w:lastRenderedPageBreak/>
        <w:t>requests will not be granted if there is an active appeal, administrative action, or court proceeding. The written debriefing request shall include at a minimum the following:</w:t>
      </w:r>
    </w:p>
    <w:p w14:paraId="4E2EE771" w14:textId="77777777" w:rsidR="008F2BF4" w:rsidRPr="008F2BF4" w:rsidRDefault="008F2BF4" w:rsidP="008F2BF4">
      <w:pPr>
        <w:pStyle w:val="ListParagraph"/>
        <w:spacing w:after="0" w:line="240" w:lineRule="auto"/>
        <w:rPr>
          <w:rFonts w:ascii="Times New Roman" w:eastAsia="Times New Roman" w:hAnsi="Times New Roman" w:cs="Times New Roman"/>
          <w:sz w:val="24"/>
          <w:szCs w:val="24"/>
        </w:rPr>
      </w:pPr>
    </w:p>
    <w:p w14:paraId="7871B95B" w14:textId="77777777" w:rsidR="008F2BF4" w:rsidRPr="008F2BF4" w:rsidRDefault="008F2BF4" w:rsidP="008F2BF4">
      <w:pPr>
        <w:pStyle w:val="ListParagraph"/>
        <w:spacing w:after="0" w:line="240" w:lineRule="auto"/>
        <w:rPr>
          <w:rFonts w:ascii="Times New Roman" w:eastAsia="Times New Roman" w:hAnsi="Times New Roman" w:cs="Times New Roman"/>
          <w:sz w:val="24"/>
          <w:szCs w:val="24"/>
        </w:rPr>
      </w:pPr>
      <w:r w:rsidRPr="008F2BF4">
        <w:rPr>
          <w:rFonts w:ascii="Times New Roman" w:eastAsia="Times New Roman" w:hAnsi="Times New Roman" w:cs="Times New Roman"/>
          <w:sz w:val="24"/>
          <w:szCs w:val="24"/>
        </w:rPr>
        <w:t>a.</w:t>
      </w:r>
      <w:r w:rsidRPr="008F2BF4">
        <w:rPr>
          <w:rFonts w:ascii="Times New Roman" w:eastAsia="Times New Roman" w:hAnsi="Times New Roman" w:cs="Times New Roman"/>
          <w:sz w:val="24"/>
          <w:szCs w:val="24"/>
        </w:rPr>
        <w:tab/>
        <w:t>The name and address of the requesting party.</w:t>
      </w:r>
    </w:p>
    <w:p w14:paraId="3DE0DA0F" w14:textId="77777777" w:rsidR="008F2BF4" w:rsidRPr="008F2BF4" w:rsidRDefault="008F2BF4" w:rsidP="008F2BF4">
      <w:pPr>
        <w:pStyle w:val="ListParagraph"/>
        <w:spacing w:after="0" w:line="240" w:lineRule="auto"/>
        <w:rPr>
          <w:rFonts w:ascii="Times New Roman" w:eastAsia="Times New Roman" w:hAnsi="Times New Roman" w:cs="Times New Roman"/>
          <w:sz w:val="24"/>
          <w:szCs w:val="24"/>
        </w:rPr>
      </w:pPr>
      <w:r w:rsidRPr="008F2BF4">
        <w:rPr>
          <w:rFonts w:ascii="Times New Roman" w:eastAsia="Times New Roman" w:hAnsi="Times New Roman" w:cs="Times New Roman"/>
          <w:sz w:val="24"/>
          <w:szCs w:val="24"/>
        </w:rPr>
        <w:t>b.</w:t>
      </w:r>
      <w:r w:rsidRPr="008F2BF4">
        <w:rPr>
          <w:rFonts w:ascii="Times New Roman" w:eastAsia="Times New Roman" w:hAnsi="Times New Roman" w:cs="Times New Roman"/>
          <w:sz w:val="24"/>
          <w:szCs w:val="24"/>
        </w:rPr>
        <w:tab/>
        <w:t>Identification of grant program.</w:t>
      </w:r>
    </w:p>
    <w:p w14:paraId="719A98C9" w14:textId="75389BA9" w:rsidR="00A92C66" w:rsidRPr="00CE75C0" w:rsidRDefault="008F2BF4">
      <w:pPr>
        <w:pStyle w:val="ListParagraph"/>
        <w:spacing w:after="0" w:line="240" w:lineRule="auto"/>
      </w:pPr>
      <w:r w:rsidRPr="008F2BF4">
        <w:rPr>
          <w:rFonts w:ascii="Times New Roman" w:eastAsia="Times New Roman" w:hAnsi="Times New Roman" w:cs="Times New Roman"/>
          <w:sz w:val="24"/>
          <w:szCs w:val="24"/>
        </w:rPr>
        <w:t>c.</w:t>
      </w:r>
      <w:r w:rsidRPr="008F2BF4">
        <w:rPr>
          <w:rFonts w:ascii="Times New Roman" w:eastAsia="Times New Roman" w:hAnsi="Times New Roman" w:cs="Times New Roman"/>
          <w:sz w:val="24"/>
          <w:szCs w:val="24"/>
        </w:rPr>
        <w:tab/>
        <w:t>Reasons for the debrief request.</w:t>
      </w:r>
    </w:p>
    <w:p w14:paraId="4B148B2C" w14:textId="77777777" w:rsidR="00A92C66" w:rsidRDefault="00A92C66" w:rsidP="008F2BF4">
      <w:pPr>
        <w:pStyle w:val="ListParagraph"/>
        <w:spacing w:after="0" w:line="240" w:lineRule="auto"/>
        <w:rPr>
          <w:rFonts w:ascii="Times New Roman" w:eastAsia="Times New Roman" w:hAnsi="Times New Roman" w:cs="Times New Roman"/>
          <w:sz w:val="24"/>
          <w:szCs w:val="24"/>
        </w:rPr>
      </w:pPr>
    </w:p>
    <w:p w14:paraId="50B881D3" w14:textId="183BD985" w:rsidR="008F2BF4" w:rsidRPr="008344C1" w:rsidRDefault="008F2BF4" w:rsidP="008F2BF4">
      <w:pPr>
        <w:pStyle w:val="ListParagraph"/>
        <w:spacing w:after="0" w:line="240" w:lineRule="auto"/>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Please send requests to:</w:t>
      </w:r>
    </w:p>
    <w:p w14:paraId="51595A96" w14:textId="77777777" w:rsidR="008F2BF4" w:rsidRPr="008344C1" w:rsidRDefault="008F2BF4" w:rsidP="008F2BF4">
      <w:pPr>
        <w:pStyle w:val="ListParagraph"/>
        <w:spacing w:after="0" w:line="240" w:lineRule="auto"/>
        <w:rPr>
          <w:rFonts w:ascii="Times New Roman" w:eastAsia="Times New Roman" w:hAnsi="Times New Roman" w:cs="Times New Roman"/>
          <w:sz w:val="24"/>
          <w:szCs w:val="24"/>
        </w:rPr>
      </w:pPr>
    </w:p>
    <w:p w14:paraId="6BF50BA6" w14:textId="77777777" w:rsidR="008F2BF4" w:rsidRPr="008344C1" w:rsidRDefault="008F2BF4" w:rsidP="008F2BF4">
      <w:pPr>
        <w:pStyle w:val="ListParagraph"/>
        <w:spacing w:after="0" w:line="240" w:lineRule="auto"/>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Lajuana Murphy, Criminal Justice Specialist II</w:t>
      </w:r>
    </w:p>
    <w:p w14:paraId="32CCD35F" w14:textId="77777777" w:rsidR="008F2BF4" w:rsidRPr="008344C1" w:rsidRDefault="008F2BF4" w:rsidP="008F2BF4">
      <w:pPr>
        <w:pStyle w:val="ListParagraph"/>
        <w:spacing w:after="0" w:line="240" w:lineRule="auto"/>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Illinois Criminal Justice Information Authority</w:t>
      </w:r>
    </w:p>
    <w:p w14:paraId="76D5A4EC" w14:textId="77777777" w:rsidR="008F2BF4" w:rsidRPr="008344C1" w:rsidRDefault="008F2BF4" w:rsidP="008F2BF4">
      <w:pPr>
        <w:pStyle w:val="ListParagraph"/>
        <w:spacing w:after="0" w:line="240" w:lineRule="auto"/>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300 W. Adams Street, Suite 200</w:t>
      </w:r>
    </w:p>
    <w:p w14:paraId="7D24E186" w14:textId="77777777" w:rsidR="008F2BF4" w:rsidRPr="008344C1" w:rsidRDefault="008F2BF4" w:rsidP="008F2BF4">
      <w:pPr>
        <w:pStyle w:val="ListParagraph"/>
        <w:spacing w:after="0" w:line="240" w:lineRule="auto"/>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Chicago, Illinois 60606</w:t>
      </w:r>
    </w:p>
    <w:p w14:paraId="22F23C89" w14:textId="77777777" w:rsidR="008F2BF4" w:rsidRPr="008344C1" w:rsidRDefault="008F2BF4" w:rsidP="004630E1">
      <w:pPr>
        <w:spacing w:after="0" w:line="240" w:lineRule="auto"/>
        <w:ind w:left="810"/>
        <w:contextualSpacing/>
        <w:rPr>
          <w:rFonts w:ascii="Times New Roman" w:eastAsia="Times New Roman" w:hAnsi="Times New Roman" w:cs="Times New Roman"/>
          <w:sz w:val="24"/>
          <w:szCs w:val="24"/>
        </w:rPr>
      </w:pPr>
    </w:p>
    <w:p w14:paraId="0718038A" w14:textId="77777777" w:rsidR="00F41C54" w:rsidRPr="008344C1" w:rsidRDefault="00F41C54" w:rsidP="004630E1">
      <w:pPr>
        <w:spacing w:after="0" w:line="240" w:lineRule="auto"/>
        <w:ind w:left="810"/>
        <w:contextualSpacing/>
        <w:rPr>
          <w:rFonts w:ascii="Times New Roman" w:eastAsia="Times New Roman" w:hAnsi="Times New Roman" w:cs="Times New Roman"/>
          <w:sz w:val="24"/>
          <w:szCs w:val="24"/>
        </w:rPr>
      </w:pPr>
    </w:p>
    <w:p w14:paraId="3F4C6F2B" w14:textId="460814CA" w:rsidR="00F41C54" w:rsidRDefault="00F41C54" w:rsidP="004630E1">
      <w:pPr>
        <w:pStyle w:val="ListParagraph"/>
        <w:numPr>
          <w:ilvl w:val="0"/>
          <w:numId w:val="29"/>
        </w:numPr>
        <w:spacing w:after="0" w:line="240" w:lineRule="auto"/>
        <w:rPr>
          <w:rFonts w:ascii="Times New Roman" w:eastAsia="Times New Roman" w:hAnsi="Times New Roman" w:cs="Times New Roman"/>
          <w:b/>
          <w:i/>
          <w:iCs/>
          <w:sz w:val="24"/>
          <w:szCs w:val="24"/>
        </w:rPr>
      </w:pPr>
      <w:r w:rsidRPr="008344C1">
        <w:rPr>
          <w:rFonts w:ascii="Times New Roman" w:eastAsia="Times New Roman" w:hAnsi="Times New Roman" w:cs="Times New Roman"/>
          <w:b/>
          <w:i/>
          <w:iCs/>
          <w:sz w:val="24"/>
          <w:szCs w:val="24"/>
        </w:rPr>
        <w:t>Appeal Process</w:t>
      </w:r>
    </w:p>
    <w:p w14:paraId="3F126D56" w14:textId="77777777" w:rsidR="00C105ED" w:rsidRPr="008344C1" w:rsidRDefault="00C105ED" w:rsidP="006D78B0">
      <w:pPr>
        <w:pStyle w:val="ListParagraph"/>
        <w:spacing w:after="0" w:line="240" w:lineRule="auto"/>
        <w:rPr>
          <w:rFonts w:ascii="Times New Roman" w:eastAsia="Times New Roman" w:hAnsi="Times New Roman" w:cs="Times New Roman"/>
          <w:b/>
          <w:i/>
          <w:iCs/>
          <w:sz w:val="24"/>
          <w:szCs w:val="24"/>
        </w:rPr>
      </w:pPr>
    </w:p>
    <w:p w14:paraId="69E9FD2C" w14:textId="71DA1429" w:rsidR="00F41C54" w:rsidRDefault="008F2BF4" w:rsidP="004630E1">
      <w:pPr>
        <w:widowControl w:val="0"/>
        <w:spacing w:after="0" w:line="240" w:lineRule="auto"/>
        <w:ind w:left="720"/>
        <w:jc w:val="both"/>
        <w:rPr>
          <w:rFonts w:ascii="Times New Roman" w:eastAsia="Times New Roman" w:hAnsi="Times New Roman" w:cs="Times New Roman"/>
          <w:sz w:val="24"/>
          <w:szCs w:val="24"/>
        </w:rPr>
      </w:pPr>
      <w:r w:rsidRPr="008F2BF4">
        <w:rPr>
          <w:rFonts w:ascii="Times New Roman" w:eastAsia="Times New Roman" w:hAnsi="Times New Roman" w:cs="Times New Roman"/>
          <w:sz w:val="24"/>
          <w:szCs w:val="24"/>
        </w:rPr>
        <w:t>Unsuccessful applicants may request a formal appeal. Only the evaluation process is subject to appeal. Evaluation scores and funding determinations may not be contested and will not be considered by the ICJIA’s Appeals Review Officer. The appeal must be in writing and submitted within fourteen (14) calendar days after either the date the grant award notice is published or receipt of a Funding Opportunity Declination Letter from ICJIA, whichever comes first. The written appeal must include at a minimum the following:</w:t>
      </w:r>
    </w:p>
    <w:p w14:paraId="56445B89" w14:textId="77777777" w:rsidR="00514F18" w:rsidRPr="008344C1" w:rsidRDefault="00514F18" w:rsidP="004630E1">
      <w:pPr>
        <w:widowControl w:val="0"/>
        <w:spacing w:after="0" w:line="240" w:lineRule="auto"/>
        <w:ind w:left="720"/>
        <w:jc w:val="both"/>
        <w:rPr>
          <w:rFonts w:ascii="Times New Roman" w:eastAsia="Times New Roman" w:hAnsi="Times New Roman" w:cs="Times New Roman"/>
          <w:sz w:val="24"/>
          <w:szCs w:val="24"/>
        </w:rPr>
      </w:pPr>
    </w:p>
    <w:p w14:paraId="50A2696F" w14:textId="77777777" w:rsidR="00F41C54" w:rsidRPr="008344C1" w:rsidRDefault="00F41C54" w:rsidP="004630E1">
      <w:pPr>
        <w:widowControl w:val="0"/>
        <w:numPr>
          <w:ilvl w:val="0"/>
          <w:numId w:val="31"/>
        </w:numPr>
        <w:spacing w:after="0" w:line="240" w:lineRule="auto"/>
        <w:ind w:left="1080"/>
        <w:contextualSpacing/>
        <w:jc w:val="both"/>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The name and address of the appealing party.</w:t>
      </w:r>
    </w:p>
    <w:p w14:paraId="01B3A91C" w14:textId="77777777" w:rsidR="00F41C54" w:rsidRPr="008344C1" w:rsidRDefault="00F41C54" w:rsidP="004630E1">
      <w:pPr>
        <w:widowControl w:val="0"/>
        <w:numPr>
          <w:ilvl w:val="0"/>
          <w:numId w:val="31"/>
        </w:numPr>
        <w:spacing w:after="0" w:line="240" w:lineRule="auto"/>
        <w:ind w:left="1080"/>
        <w:contextualSpacing/>
        <w:jc w:val="both"/>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Identification of grant program.</w:t>
      </w:r>
    </w:p>
    <w:p w14:paraId="646B4C38" w14:textId="77777777" w:rsidR="00F41C54" w:rsidRPr="008344C1" w:rsidRDefault="00F41C54" w:rsidP="004630E1">
      <w:pPr>
        <w:widowControl w:val="0"/>
        <w:numPr>
          <w:ilvl w:val="0"/>
          <w:numId w:val="31"/>
        </w:numPr>
        <w:spacing w:after="0" w:line="240" w:lineRule="auto"/>
        <w:ind w:left="1080"/>
        <w:contextualSpacing/>
        <w:jc w:val="both"/>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 xml:space="preserve">A statement of reason for the appeal. </w:t>
      </w:r>
    </w:p>
    <w:p w14:paraId="0357F144" w14:textId="77777777" w:rsidR="00F41C54" w:rsidRPr="008344C1" w:rsidRDefault="00F41C54" w:rsidP="004630E1">
      <w:pPr>
        <w:widowControl w:val="0"/>
        <w:tabs>
          <w:tab w:val="left" w:pos="2160"/>
        </w:tabs>
        <w:spacing w:after="0" w:line="240" w:lineRule="auto"/>
        <w:ind w:left="720"/>
        <w:jc w:val="both"/>
        <w:rPr>
          <w:rFonts w:ascii="Times New Roman" w:eastAsia="Times New Roman" w:hAnsi="Times New Roman" w:cs="Times New Roman"/>
          <w:sz w:val="24"/>
          <w:szCs w:val="24"/>
        </w:rPr>
      </w:pPr>
    </w:p>
    <w:p w14:paraId="5FCF7DEA" w14:textId="77777777" w:rsidR="00F41C54" w:rsidRPr="008344C1" w:rsidRDefault="00F41C54" w:rsidP="004630E1">
      <w:pPr>
        <w:widowControl w:val="0"/>
        <w:spacing w:after="0" w:line="240" w:lineRule="auto"/>
        <w:ind w:left="720"/>
        <w:jc w:val="both"/>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Please send your appeal to:</w:t>
      </w:r>
    </w:p>
    <w:p w14:paraId="361E6D66" w14:textId="77777777" w:rsidR="00F41C54" w:rsidRPr="008344C1" w:rsidRDefault="00F41C54" w:rsidP="004630E1">
      <w:pPr>
        <w:widowControl w:val="0"/>
        <w:spacing w:after="0" w:line="240" w:lineRule="auto"/>
        <w:ind w:left="1800"/>
        <w:jc w:val="both"/>
        <w:rPr>
          <w:rFonts w:ascii="Times New Roman" w:eastAsia="Times New Roman" w:hAnsi="Times New Roman" w:cs="Times New Roman"/>
          <w:sz w:val="24"/>
          <w:szCs w:val="24"/>
        </w:rPr>
      </w:pPr>
    </w:p>
    <w:p w14:paraId="7E5F1D1A" w14:textId="77777777" w:rsidR="008F2BF4" w:rsidRPr="008F2BF4" w:rsidRDefault="008F2BF4" w:rsidP="008F2BF4">
      <w:pPr>
        <w:widowControl w:val="0"/>
        <w:spacing w:after="0" w:line="240" w:lineRule="auto"/>
        <w:ind w:left="720"/>
        <w:jc w:val="both"/>
        <w:rPr>
          <w:rFonts w:ascii="Times New Roman" w:eastAsia="Times New Roman" w:hAnsi="Times New Roman" w:cs="Times New Roman"/>
          <w:sz w:val="24"/>
          <w:szCs w:val="24"/>
        </w:rPr>
      </w:pPr>
      <w:r w:rsidRPr="008F2BF4">
        <w:rPr>
          <w:rFonts w:ascii="Times New Roman" w:eastAsia="Times New Roman" w:hAnsi="Times New Roman" w:cs="Times New Roman"/>
          <w:sz w:val="24"/>
          <w:szCs w:val="24"/>
        </w:rPr>
        <w:t>Appeals Review Officer</w:t>
      </w:r>
    </w:p>
    <w:p w14:paraId="21EC68BB" w14:textId="77777777" w:rsidR="008F2BF4" w:rsidRPr="008F2BF4" w:rsidRDefault="008F2BF4" w:rsidP="008F2BF4">
      <w:pPr>
        <w:widowControl w:val="0"/>
        <w:spacing w:after="0" w:line="240" w:lineRule="auto"/>
        <w:ind w:left="720"/>
        <w:jc w:val="both"/>
        <w:rPr>
          <w:rFonts w:ascii="Times New Roman" w:eastAsia="Times New Roman" w:hAnsi="Times New Roman" w:cs="Times New Roman"/>
          <w:sz w:val="24"/>
          <w:szCs w:val="24"/>
        </w:rPr>
      </w:pPr>
      <w:r w:rsidRPr="008F2BF4">
        <w:rPr>
          <w:rFonts w:ascii="Times New Roman" w:eastAsia="Times New Roman" w:hAnsi="Times New Roman" w:cs="Times New Roman"/>
          <w:sz w:val="24"/>
          <w:szCs w:val="24"/>
        </w:rPr>
        <w:t>Illinois Criminal Justice Information Authority</w:t>
      </w:r>
    </w:p>
    <w:p w14:paraId="43B80FFF" w14:textId="383A6B9E" w:rsidR="00F41C54" w:rsidRDefault="00514F18" w:rsidP="00514F1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37" w:history="1">
        <w:r w:rsidRPr="00C63E43">
          <w:rPr>
            <w:rStyle w:val="Hyperlink"/>
            <w:rFonts w:ascii="Times New Roman" w:eastAsia="Times New Roman" w:hAnsi="Times New Roman" w:cs="Times New Roman"/>
            <w:sz w:val="24"/>
            <w:szCs w:val="24"/>
          </w:rPr>
          <w:t>CJA.ARO@Illinois.gov</w:t>
        </w:r>
      </w:hyperlink>
    </w:p>
    <w:p w14:paraId="04128EA5" w14:textId="33A4D1B4" w:rsidR="00514F18" w:rsidRDefault="00514F18" w:rsidP="004630E1">
      <w:pPr>
        <w:widowControl w:val="0"/>
        <w:spacing w:after="0" w:line="240" w:lineRule="auto"/>
        <w:ind w:left="1800"/>
        <w:jc w:val="both"/>
        <w:rPr>
          <w:rFonts w:ascii="Times New Roman" w:eastAsia="Times New Roman" w:hAnsi="Times New Roman" w:cs="Times New Roman"/>
          <w:sz w:val="24"/>
          <w:szCs w:val="24"/>
        </w:rPr>
      </w:pPr>
    </w:p>
    <w:p w14:paraId="550DB404" w14:textId="77777777" w:rsidR="00514F18" w:rsidRPr="008344C1" w:rsidRDefault="00514F18" w:rsidP="004630E1">
      <w:pPr>
        <w:widowControl w:val="0"/>
        <w:spacing w:after="0" w:line="240" w:lineRule="auto"/>
        <w:ind w:left="1800"/>
        <w:jc w:val="both"/>
        <w:rPr>
          <w:rFonts w:ascii="Times New Roman" w:eastAsia="Times New Roman" w:hAnsi="Times New Roman" w:cs="Times New Roman"/>
          <w:sz w:val="24"/>
          <w:szCs w:val="24"/>
        </w:rPr>
      </w:pPr>
    </w:p>
    <w:p w14:paraId="074A7D1C" w14:textId="6726731B" w:rsidR="00F41C54" w:rsidRPr="008344C1" w:rsidRDefault="00F41C54" w:rsidP="004630E1">
      <w:pPr>
        <w:widowControl w:val="0"/>
        <w:spacing w:after="0" w:line="240" w:lineRule="auto"/>
        <w:ind w:left="720"/>
        <w:jc w:val="both"/>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 xml:space="preserve">Once an appeal is received, ICJIA will acknowledge receipt of an appeal within </w:t>
      </w:r>
      <w:r w:rsidR="00C105ED">
        <w:rPr>
          <w:rFonts w:ascii="Times New Roman" w:eastAsia="Times New Roman" w:hAnsi="Times New Roman" w:cs="Times New Roman"/>
          <w:sz w:val="24"/>
          <w:szCs w:val="24"/>
        </w:rPr>
        <w:t xml:space="preserve">14 </w:t>
      </w:r>
      <w:r w:rsidRPr="008344C1">
        <w:rPr>
          <w:rFonts w:ascii="Times New Roman" w:eastAsia="Times New Roman" w:hAnsi="Times New Roman" w:cs="Times New Roman"/>
          <w:sz w:val="24"/>
          <w:szCs w:val="24"/>
        </w:rPr>
        <w:t xml:space="preserve">calendar days from the date the appeal was received. ICJIA will respond to the appeal within 60 days or supply a written explanation as to why additional time is required. The appealing party must supply any additional information requested by ICJIA within the </w:t>
      </w:r>
      <w:proofErr w:type="gramStart"/>
      <w:r w:rsidRPr="008344C1">
        <w:rPr>
          <w:rFonts w:ascii="Times New Roman" w:eastAsia="Times New Roman" w:hAnsi="Times New Roman" w:cs="Times New Roman"/>
          <w:sz w:val="24"/>
          <w:szCs w:val="24"/>
        </w:rPr>
        <w:t>time period</w:t>
      </w:r>
      <w:proofErr w:type="gramEnd"/>
      <w:r w:rsidRPr="008344C1">
        <w:rPr>
          <w:rFonts w:ascii="Times New Roman" w:eastAsia="Times New Roman" w:hAnsi="Times New Roman" w:cs="Times New Roman"/>
          <w:sz w:val="24"/>
          <w:szCs w:val="24"/>
        </w:rPr>
        <w:t xml:space="preserve"> set in the request. ICJIA will resolve the appeal by means of written determination. The determination will include:</w:t>
      </w:r>
    </w:p>
    <w:p w14:paraId="4FAE5BFC" w14:textId="77777777" w:rsidR="00F41C54" w:rsidRPr="008344C1" w:rsidRDefault="00F41C54" w:rsidP="004630E1">
      <w:pPr>
        <w:widowControl w:val="0"/>
        <w:spacing w:after="0" w:line="240" w:lineRule="auto"/>
        <w:jc w:val="both"/>
        <w:rPr>
          <w:rFonts w:ascii="Times New Roman" w:eastAsia="Times New Roman" w:hAnsi="Times New Roman" w:cs="Times New Roman"/>
          <w:sz w:val="24"/>
          <w:szCs w:val="24"/>
        </w:rPr>
      </w:pPr>
    </w:p>
    <w:p w14:paraId="6F0BB0F4" w14:textId="77777777" w:rsidR="006A1549" w:rsidRPr="008344C1" w:rsidRDefault="00F41C54" w:rsidP="004630E1">
      <w:pPr>
        <w:pStyle w:val="ListParagraph"/>
        <w:widowControl w:val="0"/>
        <w:numPr>
          <w:ilvl w:val="1"/>
          <w:numId w:val="16"/>
        </w:numPr>
        <w:spacing w:after="0" w:line="240" w:lineRule="auto"/>
        <w:jc w:val="both"/>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Review of the appeal</w:t>
      </w:r>
    </w:p>
    <w:p w14:paraId="2E907BC0" w14:textId="77777777" w:rsidR="00F41C54" w:rsidRPr="008344C1" w:rsidRDefault="00F41C54" w:rsidP="004630E1">
      <w:pPr>
        <w:pStyle w:val="ListParagraph"/>
        <w:widowControl w:val="0"/>
        <w:numPr>
          <w:ilvl w:val="1"/>
          <w:numId w:val="16"/>
        </w:numPr>
        <w:spacing w:after="0" w:line="240" w:lineRule="auto"/>
        <w:jc w:val="both"/>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Appeal determination</w:t>
      </w:r>
    </w:p>
    <w:p w14:paraId="77E83902" w14:textId="77777777" w:rsidR="00F41C54" w:rsidRPr="008344C1" w:rsidRDefault="00F41C54" w:rsidP="004630E1">
      <w:pPr>
        <w:pStyle w:val="ListParagraph"/>
        <w:widowControl w:val="0"/>
        <w:numPr>
          <w:ilvl w:val="1"/>
          <w:numId w:val="16"/>
        </w:numPr>
        <w:spacing w:after="0" w:line="240" w:lineRule="auto"/>
        <w:jc w:val="both"/>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Rationale for the determination</w:t>
      </w:r>
    </w:p>
    <w:p w14:paraId="22DFEDC6" w14:textId="77777777" w:rsidR="00F41C54" w:rsidRPr="008344C1" w:rsidRDefault="00F41C54" w:rsidP="004630E1">
      <w:pPr>
        <w:widowControl w:val="0"/>
        <w:spacing w:after="0" w:line="240" w:lineRule="auto"/>
        <w:ind w:left="720"/>
        <w:contextualSpacing/>
        <w:jc w:val="both"/>
        <w:rPr>
          <w:rFonts w:ascii="Times New Roman" w:eastAsia="Times New Roman" w:hAnsi="Times New Roman" w:cs="Times New Roman"/>
          <w:sz w:val="24"/>
          <w:szCs w:val="24"/>
        </w:rPr>
      </w:pPr>
    </w:p>
    <w:p w14:paraId="03B19C13" w14:textId="77777777" w:rsidR="00F41C54" w:rsidRPr="008344C1" w:rsidRDefault="00F41C54" w:rsidP="004630E1">
      <w:pPr>
        <w:spacing w:after="0" w:line="240" w:lineRule="auto"/>
        <w:ind w:left="720"/>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A person or organization aggrieved by the agency determination may seek judicial review only through the Circuit Courts of the State of Illinois within 35 days from the date that the agency determination was issued.</w:t>
      </w:r>
    </w:p>
    <w:p w14:paraId="4FBD41E5" w14:textId="77777777" w:rsidR="00F41C54" w:rsidRPr="008344C1" w:rsidRDefault="00F41C54" w:rsidP="004630E1">
      <w:pPr>
        <w:spacing w:after="0" w:line="240" w:lineRule="auto"/>
        <w:ind w:left="810"/>
        <w:contextualSpacing/>
        <w:rPr>
          <w:rFonts w:ascii="Times New Roman" w:eastAsia="Times New Roman" w:hAnsi="Times New Roman" w:cs="Times New Roman"/>
          <w:sz w:val="24"/>
          <w:szCs w:val="24"/>
        </w:rPr>
      </w:pPr>
    </w:p>
    <w:p w14:paraId="4C5DB243" w14:textId="77777777" w:rsidR="00554EA8" w:rsidRPr="008344C1" w:rsidRDefault="00554EA8" w:rsidP="004630E1">
      <w:pPr>
        <w:pStyle w:val="ListParagraph"/>
        <w:spacing w:after="0" w:line="240" w:lineRule="auto"/>
        <w:ind w:left="810"/>
        <w:rPr>
          <w:rFonts w:ascii="Times New Roman" w:eastAsia="Times New Roman" w:hAnsi="Times New Roman" w:cs="Times New Roman"/>
          <w:sz w:val="24"/>
          <w:szCs w:val="24"/>
        </w:rPr>
      </w:pPr>
    </w:p>
    <w:p w14:paraId="418C8FFA" w14:textId="77777777" w:rsidR="002D0F22" w:rsidRPr="008344C1" w:rsidRDefault="002D0F22" w:rsidP="004630E1">
      <w:pPr>
        <w:pStyle w:val="ListParagraph"/>
        <w:numPr>
          <w:ilvl w:val="0"/>
          <w:numId w:val="29"/>
        </w:numPr>
        <w:spacing w:after="0" w:line="240" w:lineRule="auto"/>
        <w:rPr>
          <w:rFonts w:ascii="Times New Roman" w:eastAsia="Times New Roman" w:hAnsi="Times New Roman" w:cs="Times New Roman"/>
          <w:b/>
          <w:i/>
          <w:iCs/>
          <w:sz w:val="24"/>
          <w:szCs w:val="24"/>
        </w:rPr>
      </w:pPr>
      <w:r w:rsidRPr="008344C1">
        <w:rPr>
          <w:rFonts w:ascii="Times New Roman" w:eastAsia="Times New Roman" w:hAnsi="Times New Roman" w:cs="Times New Roman"/>
          <w:b/>
          <w:i/>
          <w:iCs/>
          <w:sz w:val="24"/>
          <w:szCs w:val="24"/>
        </w:rPr>
        <w:t>Minimum Scores</w:t>
      </w:r>
    </w:p>
    <w:p w14:paraId="487C4947" w14:textId="77777777" w:rsidR="001646B9" w:rsidRPr="008344C1" w:rsidRDefault="001646B9" w:rsidP="004630E1">
      <w:pPr>
        <w:spacing w:after="0" w:line="240" w:lineRule="auto"/>
        <w:ind w:left="450"/>
        <w:rPr>
          <w:rFonts w:ascii="Times New Roman" w:eastAsia="Times New Roman" w:hAnsi="Times New Roman" w:cs="Times New Roman"/>
          <w:sz w:val="24"/>
          <w:szCs w:val="24"/>
        </w:rPr>
      </w:pPr>
    </w:p>
    <w:p w14:paraId="6314125D" w14:textId="4E634A9A" w:rsidR="002D0F22" w:rsidRDefault="002D0F22" w:rsidP="004630E1">
      <w:pPr>
        <w:spacing w:after="0" w:line="240" w:lineRule="auto"/>
        <w:ind w:left="450"/>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Applications must receive an average score of at least 75 points to be recommended for funding.</w:t>
      </w:r>
    </w:p>
    <w:p w14:paraId="5231E19E" w14:textId="77777777" w:rsidR="004F642E" w:rsidRPr="008344C1" w:rsidRDefault="004F642E" w:rsidP="004630E1">
      <w:pPr>
        <w:spacing w:after="0" w:line="240" w:lineRule="auto"/>
        <w:ind w:left="450"/>
        <w:rPr>
          <w:rFonts w:ascii="Times New Roman" w:eastAsia="Times New Roman" w:hAnsi="Times New Roman" w:cs="Times New Roman"/>
          <w:sz w:val="24"/>
          <w:szCs w:val="24"/>
        </w:rPr>
      </w:pPr>
    </w:p>
    <w:p w14:paraId="1411775E" w14:textId="77777777" w:rsidR="00F45A93" w:rsidRPr="008344C1" w:rsidRDefault="00B7483F">
      <w:pPr>
        <w:pStyle w:val="ListParagraph"/>
        <w:numPr>
          <w:ilvl w:val="0"/>
          <w:numId w:val="29"/>
        </w:numPr>
        <w:spacing w:after="0" w:line="240" w:lineRule="auto"/>
        <w:rPr>
          <w:rFonts w:ascii="Times New Roman" w:hAnsi="Times New Roman" w:cs="Times New Roman"/>
          <w:sz w:val="24"/>
          <w:szCs w:val="24"/>
        </w:rPr>
      </w:pPr>
      <w:r w:rsidRPr="008344C1">
        <w:rPr>
          <w:rFonts w:ascii="Times New Roman" w:eastAsia="Times New Roman" w:hAnsi="Times New Roman" w:cs="Times New Roman"/>
          <w:b/>
          <w:i/>
          <w:iCs/>
          <w:sz w:val="24"/>
          <w:szCs w:val="24"/>
        </w:rPr>
        <w:t xml:space="preserve">Anticipated </w:t>
      </w:r>
      <w:r w:rsidR="001E5236" w:rsidRPr="008344C1">
        <w:rPr>
          <w:rFonts w:ascii="Times New Roman" w:eastAsia="Times New Roman" w:hAnsi="Times New Roman" w:cs="Times New Roman"/>
          <w:b/>
          <w:i/>
          <w:iCs/>
          <w:sz w:val="24"/>
          <w:szCs w:val="24"/>
        </w:rPr>
        <w:t>A</w:t>
      </w:r>
      <w:r w:rsidR="0030647F" w:rsidRPr="008344C1">
        <w:rPr>
          <w:rFonts w:ascii="Times New Roman" w:eastAsia="Times New Roman" w:hAnsi="Times New Roman" w:cs="Times New Roman"/>
          <w:b/>
          <w:i/>
          <w:iCs/>
          <w:sz w:val="24"/>
          <w:szCs w:val="24"/>
        </w:rPr>
        <w:t xml:space="preserve">nnouncement and </w:t>
      </w:r>
      <w:r w:rsidR="001E5236" w:rsidRPr="008344C1">
        <w:rPr>
          <w:rFonts w:ascii="Times New Roman" w:eastAsia="Times New Roman" w:hAnsi="Times New Roman" w:cs="Times New Roman"/>
          <w:b/>
          <w:i/>
          <w:iCs/>
          <w:sz w:val="24"/>
          <w:szCs w:val="24"/>
        </w:rPr>
        <w:t>State A</w:t>
      </w:r>
      <w:r w:rsidR="0030647F" w:rsidRPr="008344C1">
        <w:rPr>
          <w:rFonts w:ascii="Times New Roman" w:eastAsia="Times New Roman" w:hAnsi="Times New Roman" w:cs="Times New Roman"/>
          <w:b/>
          <w:i/>
          <w:iCs/>
          <w:sz w:val="24"/>
          <w:szCs w:val="24"/>
        </w:rPr>
        <w:t>ward d</w:t>
      </w:r>
      <w:r w:rsidR="00D15F32" w:rsidRPr="008344C1">
        <w:rPr>
          <w:rFonts w:ascii="Times New Roman" w:eastAsia="Times New Roman" w:hAnsi="Times New Roman" w:cs="Times New Roman"/>
          <w:b/>
          <w:i/>
          <w:iCs/>
          <w:sz w:val="24"/>
          <w:szCs w:val="24"/>
        </w:rPr>
        <w:t>ates</w:t>
      </w:r>
      <w:r w:rsidR="00EB1FC8" w:rsidRPr="008344C1">
        <w:rPr>
          <w:rFonts w:ascii="Times New Roman" w:eastAsia="Times New Roman" w:hAnsi="Times New Roman" w:cs="Times New Roman"/>
          <w:b/>
          <w:i/>
          <w:iCs/>
          <w:sz w:val="24"/>
          <w:szCs w:val="24"/>
        </w:rPr>
        <w:t>.</w:t>
      </w:r>
      <w:r w:rsidRPr="008344C1">
        <w:rPr>
          <w:rFonts w:ascii="Times New Roman" w:eastAsia="Times New Roman" w:hAnsi="Times New Roman" w:cs="Times New Roman"/>
          <w:b/>
          <w:i/>
          <w:iCs/>
          <w:sz w:val="24"/>
          <w:szCs w:val="24"/>
        </w:rPr>
        <w:t xml:space="preserve"> </w:t>
      </w:r>
    </w:p>
    <w:p w14:paraId="7D1D151B" w14:textId="77777777" w:rsidR="00F45A93" w:rsidRPr="008344C1" w:rsidRDefault="00F45A93">
      <w:pPr>
        <w:pStyle w:val="ListParagraph"/>
        <w:spacing w:after="0" w:line="240" w:lineRule="auto"/>
        <w:ind w:left="810"/>
        <w:rPr>
          <w:rFonts w:ascii="Times New Roman" w:eastAsia="Times New Roman" w:hAnsi="Times New Roman" w:cs="Times New Roman"/>
          <w:sz w:val="24"/>
          <w:szCs w:val="24"/>
        </w:rPr>
      </w:pPr>
    </w:p>
    <w:tbl>
      <w:tblPr>
        <w:tblW w:w="8550"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3"/>
        <w:gridCol w:w="4027"/>
      </w:tblGrid>
      <w:tr w:rsidR="00F45A93" w:rsidRPr="008344C1" w14:paraId="18D5FF14" w14:textId="77777777" w:rsidTr="0067180F">
        <w:tc>
          <w:tcPr>
            <w:tcW w:w="4523" w:type="dxa"/>
            <w:shd w:val="clear" w:color="auto" w:fill="D9D9D9"/>
          </w:tcPr>
          <w:p w14:paraId="5FBFA358" w14:textId="77777777" w:rsidR="00F45A93" w:rsidRPr="008344C1" w:rsidRDefault="00F45A93" w:rsidP="004630E1">
            <w:pPr>
              <w:spacing w:after="0" w:line="240" w:lineRule="auto"/>
              <w:jc w:val="center"/>
              <w:rPr>
                <w:rFonts w:ascii="Times New Roman" w:eastAsia="Calibri" w:hAnsi="Times New Roman" w:cs="Times New Roman"/>
                <w:b/>
                <w:sz w:val="24"/>
                <w:szCs w:val="24"/>
              </w:rPr>
            </w:pPr>
            <w:r w:rsidRPr="008344C1">
              <w:rPr>
                <w:rFonts w:ascii="Times New Roman" w:eastAsia="Calibri" w:hAnsi="Times New Roman" w:cs="Times New Roman"/>
                <w:b/>
                <w:sz w:val="24"/>
                <w:szCs w:val="24"/>
              </w:rPr>
              <w:t>Task</w:t>
            </w:r>
          </w:p>
        </w:tc>
        <w:tc>
          <w:tcPr>
            <w:tcW w:w="4027" w:type="dxa"/>
            <w:shd w:val="clear" w:color="auto" w:fill="D9D9D9"/>
          </w:tcPr>
          <w:p w14:paraId="55EA4E98" w14:textId="77777777" w:rsidR="00F45A93" w:rsidRPr="008344C1" w:rsidRDefault="00F45A93" w:rsidP="004630E1">
            <w:pPr>
              <w:spacing w:after="0" w:line="240" w:lineRule="auto"/>
              <w:jc w:val="center"/>
              <w:rPr>
                <w:rFonts w:ascii="Times New Roman" w:eastAsia="Calibri" w:hAnsi="Times New Roman" w:cs="Times New Roman"/>
                <w:b/>
                <w:sz w:val="24"/>
                <w:szCs w:val="24"/>
              </w:rPr>
            </w:pPr>
            <w:r w:rsidRPr="008344C1">
              <w:rPr>
                <w:rFonts w:ascii="Times New Roman" w:eastAsia="Calibri" w:hAnsi="Times New Roman" w:cs="Times New Roman"/>
                <w:b/>
                <w:sz w:val="24"/>
                <w:szCs w:val="24"/>
              </w:rPr>
              <w:t>Date</w:t>
            </w:r>
          </w:p>
        </w:tc>
      </w:tr>
      <w:tr w:rsidR="00F45A93" w:rsidRPr="008344C1" w14:paraId="31A14C97" w14:textId="77777777" w:rsidTr="0067180F">
        <w:tc>
          <w:tcPr>
            <w:tcW w:w="4523" w:type="dxa"/>
            <w:shd w:val="clear" w:color="auto" w:fill="auto"/>
          </w:tcPr>
          <w:p w14:paraId="64A75E48" w14:textId="77777777" w:rsidR="00F45A93" w:rsidRPr="008344C1" w:rsidRDefault="00380C95" w:rsidP="004630E1">
            <w:pPr>
              <w:spacing w:after="0" w:line="240" w:lineRule="auto"/>
              <w:jc w:val="center"/>
              <w:rPr>
                <w:rFonts w:ascii="Times New Roman" w:eastAsia="Calibri" w:hAnsi="Times New Roman" w:cs="Times New Roman"/>
                <w:sz w:val="24"/>
                <w:szCs w:val="24"/>
              </w:rPr>
            </w:pPr>
            <w:r w:rsidRPr="008344C1">
              <w:rPr>
                <w:rFonts w:ascii="Times New Roman" w:eastAsia="Calibri" w:hAnsi="Times New Roman" w:cs="Times New Roman"/>
                <w:sz w:val="24"/>
                <w:szCs w:val="24"/>
              </w:rPr>
              <w:t>NOFO</w:t>
            </w:r>
            <w:r w:rsidR="00F45A93" w:rsidRPr="008344C1">
              <w:rPr>
                <w:rFonts w:ascii="Times New Roman" w:eastAsia="Calibri" w:hAnsi="Times New Roman" w:cs="Times New Roman"/>
                <w:sz w:val="24"/>
                <w:szCs w:val="24"/>
              </w:rPr>
              <w:t xml:space="preserve"> posted</w:t>
            </w:r>
          </w:p>
        </w:tc>
        <w:tc>
          <w:tcPr>
            <w:tcW w:w="4027" w:type="dxa"/>
            <w:shd w:val="clear" w:color="auto" w:fill="auto"/>
          </w:tcPr>
          <w:p w14:paraId="03D8DCF5" w14:textId="092021BD" w:rsidR="00F45A93" w:rsidRPr="008344C1" w:rsidRDefault="009B108F" w:rsidP="004630E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September </w:t>
            </w:r>
            <w:r w:rsidR="00C33DD1">
              <w:rPr>
                <w:rFonts w:ascii="Times New Roman" w:hAnsi="Times New Roman" w:cs="Times New Roman"/>
                <w:sz w:val="24"/>
                <w:szCs w:val="24"/>
              </w:rPr>
              <w:t>12</w:t>
            </w:r>
            <w:r w:rsidR="009B7B41" w:rsidRPr="008344C1">
              <w:rPr>
                <w:rFonts w:ascii="Times New Roman" w:hAnsi="Times New Roman" w:cs="Times New Roman"/>
                <w:sz w:val="24"/>
                <w:szCs w:val="24"/>
              </w:rPr>
              <w:t>, 2018</w:t>
            </w:r>
          </w:p>
        </w:tc>
      </w:tr>
      <w:tr w:rsidR="005F5646" w:rsidRPr="008344C1" w14:paraId="1CB891E0" w14:textId="77777777" w:rsidTr="0067180F">
        <w:tc>
          <w:tcPr>
            <w:tcW w:w="4523" w:type="dxa"/>
            <w:shd w:val="clear" w:color="auto" w:fill="auto"/>
          </w:tcPr>
          <w:p w14:paraId="724710B8" w14:textId="77777777" w:rsidR="005F5646" w:rsidRPr="008344C1" w:rsidRDefault="005F5646" w:rsidP="005F5646">
            <w:pPr>
              <w:spacing w:after="0" w:line="240" w:lineRule="auto"/>
              <w:jc w:val="center"/>
              <w:rPr>
                <w:rFonts w:ascii="Times New Roman" w:eastAsia="Calibri" w:hAnsi="Times New Roman" w:cs="Times New Roman"/>
                <w:sz w:val="24"/>
                <w:szCs w:val="24"/>
              </w:rPr>
            </w:pPr>
            <w:r w:rsidRPr="008344C1">
              <w:rPr>
                <w:rFonts w:ascii="Times New Roman" w:eastAsia="Calibri" w:hAnsi="Times New Roman" w:cs="Times New Roman"/>
                <w:sz w:val="24"/>
                <w:szCs w:val="24"/>
              </w:rPr>
              <w:t xml:space="preserve">Letters of Intent due </w:t>
            </w:r>
          </w:p>
        </w:tc>
        <w:tc>
          <w:tcPr>
            <w:tcW w:w="4027" w:type="dxa"/>
            <w:shd w:val="clear" w:color="auto" w:fill="auto"/>
          </w:tcPr>
          <w:p w14:paraId="2B595257" w14:textId="6AE2D758" w:rsidR="005F5646" w:rsidRPr="008344C1" w:rsidRDefault="009B7B41" w:rsidP="005F5646">
            <w:pPr>
              <w:spacing w:after="0" w:line="240" w:lineRule="auto"/>
              <w:jc w:val="center"/>
              <w:rPr>
                <w:rFonts w:ascii="Times New Roman" w:hAnsi="Times New Roman" w:cs="Times New Roman"/>
                <w:sz w:val="24"/>
                <w:szCs w:val="24"/>
              </w:rPr>
            </w:pPr>
            <w:r w:rsidRPr="008344C1">
              <w:rPr>
                <w:rFonts w:ascii="Times New Roman" w:hAnsi="Times New Roman" w:cs="Times New Roman"/>
                <w:sz w:val="24"/>
                <w:szCs w:val="24"/>
              </w:rPr>
              <w:t xml:space="preserve">September </w:t>
            </w:r>
            <w:r w:rsidR="00C33DD1">
              <w:rPr>
                <w:rFonts w:ascii="Times New Roman" w:hAnsi="Times New Roman" w:cs="Times New Roman"/>
                <w:sz w:val="24"/>
                <w:szCs w:val="24"/>
              </w:rPr>
              <w:t>28</w:t>
            </w:r>
            <w:r w:rsidRPr="008344C1">
              <w:rPr>
                <w:rFonts w:ascii="Times New Roman" w:hAnsi="Times New Roman" w:cs="Times New Roman"/>
                <w:sz w:val="24"/>
                <w:szCs w:val="24"/>
              </w:rPr>
              <w:t>, 2018</w:t>
            </w:r>
          </w:p>
        </w:tc>
      </w:tr>
      <w:tr w:rsidR="005F5646" w:rsidRPr="008344C1" w14:paraId="3C8C6449" w14:textId="77777777" w:rsidTr="0067180F">
        <w:tc>
          <w:tcPr>
            <w:tcW w:w="4523" w:type="dxa"/>
            <w:shd w:val="clear" w:color="auto" w:fill="auto"/>
          </w:tcPr>
          <w:p w14:paraId="6FC0EFAD" w14:textId="77777777" w:rsidR="005F5646" w:rsidRPr="008344C1" w:rsidRDefault="005F5646" w:rsidP="005F5646">
            <w:pPr>
              <w:spacing w:after="0" w:line="240" w:lineRule="auto"/>
              <w:jc w:val="center"/>
              <w:rPr>
                <w:rFonts w:ascii="Times New Roman" w:eastAsia="Calibri" w:hAnsi="Times New Roman" w:cs="Times New Roman"/>
                <w:sz w:val="24"/>
                <w:szCs w:val="24"/>
              </w:rPr>
            </w:pPr>
            <w:r w:rsidRPr="008344C1">
              <w:rPr>
                <w:rFonts w:ascii="Times New Roman" w:eastAsia="Calibri" w:hAnsi="Times New Roman" w:cs="Times New Roman"/>
                <w:sz w:val="24"/>
                <w:szCs w:val="24"/>
              </w:rPr>
              <w:t>NOFO question submission deadline</w:t>
            </w:r>
          </w:p>
        </w:tc>
        <w:tc>
          <w:tcPr>
            <w:tcW w:w="4027" w:type="dxa"/>
            <w:shd w:val="clear" w:color="auto" w:fill="auto"/>
          </w:tcPr>
          <w:p w14:paraId="57B7AD9E" w14:textId="38106BA2" w:rsidR="005F5646" w:rsidRPr="008344C1" w:rsidRDefault="009B108F" w:rsidP="005F564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October </w:t>
            </w:r>
            <w:r w:rsidR="00C33DD1">
              <w:rPr>
                <w:rFonts w:ascii="Times New Roman" w:hAnsi="Times New Roman" w:cs="Times New Roman"/>
                <w:sz w:val="24"/>
                <w:szCs w:val="24"/>
              </w:rPr>
              <w:t>18</w:t>
            </w:r>
            <w:r w:rsidR="00C17591" w:rsidRPr="008344C1">
              <w:rPr>
                <w:rFonts w:ascii="Times New Roman" w:hAnsi="Times New Roman" w:cs="Times New Roman"/>
                <w:sz w:val="24"/>
                <w:szCs w:val="24"/>
              </w:rPr>
              <w:t>, 2018</w:t>
            </w:r>
          </w:p>
        </w:tc>
      </w:tr>
      <w:tr w:rsidR="005F5646" w:rsidRPr="008344C1" w14:paraId="107AAFD2" w14:textId="77777777" w:rsidTr="0067180F">
        <w:tc>
          <w:tcPr>
            <w:tcW w:w="4523" w:type="dxa"/>
            <w:shd w:val="clear" w:color="auto" w:fill="auto"/>
          </w:tcPr>
          <w:p w14:paraId="70F00ED9" w14:textId="77777777" w:rsidR="005F5646" w:rsidRPr="008344C1" w:rsidRDefault="005F5646" w:rsidP="005F5646">
            <w:pPr>
              <w:spacing w:after="0" w:line="240" w:lineRule="auto"/>
              <w:jc w:val="center"/>
              <w:rPr>
                <w:rFonts w:ascii="Times New Roman" w:eastAsia="Calibri" w:hAnsi="Times New Roman" w:cs="Times New Roman"/>
                <w:b/>
                <w:sz w:val="24"/>
                <w:szCs w:val="24"/>
              </w:rPr>
            </w:pPr>
            <w:r w:rsidRPr="008344C1">
              <w:rPr>
                <w:rFonts w:ascii="Times New Roman" w:eastAsia="Calibri" w:hAnsi="Times New Roman" w:cs="Times New Roman"/>
                <w:b/>
                <w:sz w:val="24"/>
                <w:szCs w:val="24"/>
              </w:rPr>
              <w:t>Applications due</w:t>
            </w:r>
          </w:p>
        </w:tc>
        <w:tc>
          <w:tcPr>
            <w:tcW w:w="4027" w:type="dxa"/>
            <w:shd w:val="clear" w:color="auto" w:fill="auto"/>
          </w:tcPr>
          <w:p w14:paraId="44767BDD" w14:textId="09B0EAAE" w:rsidR="005F5646" w:rsidRPr="008344C1" w:rsidRDefault="009B7B41" w:rsidP="005F5646">
            <w:pPr>
              <w:spacing w:after="0" w:line="240" w:lineRule="auto"/>
              <w:jc w:val="center"/>
              <w:rPr>
                <w:rFonts w:ascii="Times New Roman" w:hAnsi="Times New Roman" w:cs="Times New Roman"/>
                <w:b/>
                <w:sz w:val="24"/>
                <w:szCs w:val="24"/>
              </w:rPr>
            </w:pPr>
            <w:r w:rsidRPr="008344C1">
              <w:rPr>
                <w:rFonts w:ascii="Times New Roman" w:hAnsi="Times New Roman" w:cs="Times New Roman"/>
                <w:sz w:val="24"/>
                <w:szCs w:val="24"/>
              </w:rPr>
              <w:t xml:space="preserve">October </w:t>
            </w:r>
            <w:r w:rsidR="00C33DD1">
              <w:rPr>
                <w:rFonts w:ascii="Times New Roman" w:hAnsi="Times New Roman" w:cs="Times New Roman"/>
                <w:sz w:val="24"/>
                <w:szCs w:val="24"/>
              </w:rPr>
              <w:t>25</w:t>
            </w:r>
            <w:r w:rsidRPr="008344C1">
              <w:rPr>
                <w:rFonts w:ascii="Times New Roman" w:hAnsi="Times New Roman" w:cs="Times New Roman"/>
                <w:sz w:val="24"/>
                <w:szCs w:val="24"/>
              </w:rPr>
              <w:t>, 2018</w:t>
            </w:r>
          </w:p>
        </w:tc>
      </w:tr>
      <w:tr w:rsidR="005F5646" w:rsidRPr="008344C1" w14:paraId="089E6C4B" w14:textId="77777777" w:rsidTr="0067180F">
        <w:tc>
          <w:tcPr>
            <w:tcW w:w="4523" w:type="dxa"/>
            <w:shd w:val="clear" w:color="auto" w:fill="auto"/>
          </w:tcPr>
          <w:p w14:paraId="629636A0" w14:textId="77777777" w:rsidR="005F5646" w:rsidRPr="008344C1" w:rsidRDefault="005F5646" w:rsidP="005F5646">
            <w:pPr>
              <w:tabs>
                <w:tab w:val="left" w:pos="1392"/>
                <w:tab w:val="center" w:pos="2286"/>
              </w:tabs>
              <w:spacing w:after="0" w:line="240" w:lineRule="auto"/>
              <w:jc w:val="center"/>
              <w:rPr>
                <w:rFonts w:ascii="Times New Roman" w:eastAsia="Calibri" w:hAnsi="Times New Roman" w:cs="Times New Roman"/>
                <w:sz w:val="24"/>
                <w:szCs w:val="24"/>
              </w:rPr>
            </w:pPr>
            <w:r w:rsidRPr="008344C1">
              <w:rPr>
                <w:rFonts w:ascii="Times New Roman" w:eastAsia="Calibri" w:hAnsi="Times New Roman" w:cs="Times New Roman"/>
                <w:sz w:val="24"/>
                <w:szCs w:val="24"/>
              </w:rPr>
              <w:t>Budget Committee review/approval of recommended designations</w:t>
            </w:r>
          </w:p>
        </w:tc>
        <w:tc>
          <w:tcPr>
            <w:tcW w:w="4027" w:type="dxa"/>
            <w:shd w:val="clear" w:color="auto" w:fill="auto"/>
          </w:tcPr>
          <w:p w14:paraId="37BA7EC7" w14:textId="10725063" w:rsidR="005F5646" w:rsidRPr="008344C1" w:rsidRDefault="009B7B41" w:rsidP="005F5646">
            <w:pPr>
              <w:spacing w:after="0" w:line="240" w:lineRule="auto"/>
              <w:jc w:val="center"/>
              <w:rPr>
                <w:rFonts w:ascii="Times New Roman" w:eastAsia="Calibri" w:hAnsi="Times New Roman" w:cs="Times New Roman"/>
                <w:sz w:val="24"/>
                <w:szCs w:val="24"/>
              </w:rPr>
            </w:pPr>
            <w:r w:rsidRPr="008344C1">
              <w:rPr>
                <w:rFonts w:ascii="Times New Roman" w:hAnsi="Times New Roman" w:cs="Times New Roman"/>
                <w:sz w:val="24"/>
                <w:szCs w:val="24"/>
              </w:rPr>
              <w:t>December</w:t>
            </w:r>
            <w:r w:rsidR="00D34A4E" w:rsidRPr="008344C1">
              <w:rPr>
                <w:rFonts w:ascii="Times New Roman" w:hAnsi="Times New Roman" w:cs="Times New Roman"/>
                <w:sz w:val="24"/>
                <w:szCs w:val="24"/>
              </w:rPr>
              <w:t xml:space="preserve"> </w:t>
            </w:r>
            <w:r w:rsidR="00710321" w:rsidRPr="008344C1">
              <w:rPr>
                <w:rFonts w:ascii="Times New Roman" w:hAnsi="Times New Roman" w:cs="Times New Roman"/>
                <w:sz w:val="24"/>
                <w:szCs w:val="24"/>
              </w:rPr>
              <w:t>13, 2018</w:t>
            </w:r>
          </w:p>
        </w:tc>
      </w:tr>
      <w:tr w:rsidR="005F5646" w:rsidRPr="008344C1" w14:paraId="73359672" w14:textId="77777777" w:rsidTr="0067180F">
        <w:tc>
          <w:tcPr>
            <w:tcW w:w="4523" w:type="dxa"/>
            <w:shd w:val="clear" w:color="auto" w:fill="auto"/>
          </w:tcPr>
          <w:p w14:paraId="40AD1E1C" w14:textId="77777777" w:rsidR="005F5646" w:rsidRPr="008344C1" w:rsidRDefault="005F5646" w:rsidP="005F5646">
            <w:pPr>
              <w:tabs>
                <w:tab w:val="left" w:pos="1392"/>
                <w:tab w:val="center" w:pos="2286"/>
              </w:tabs>
              <w:spacing w:after="0" w:line="240" w:lineRule="auto"/>
              <w:jc w:val="center"/>
              <w:rPr>
                <w:rFonts w:ascii="Times New Roman" w:eastAsia="Calibri" w:hAnsi="Times New Roman" w:cs="Times New Roman"/>
                <w:sz w:val="24"/>
                <w:szCs w:val="24"/>
              </w:rPr>
            </w:pPr>
            <w:r w:rsidRPr="008344C1">
              <w:rPr>
                <w:rFonts w:ascii="Times New Roman" w:eastAsia="Calibri" w:hAnsi="Times New Roman" w:cs="Times New Roman"/>
                <w:sz w:val="24"/>
                <w:szCs w:val="24"/>
              </w:rPr>
              <w:t>Program start date</w:t>
            </w:r>
          </w:p>
        </w:tc>
        <w:tc>
          <w:tcPr>
            <w:tcW w:w="4027" w:type="dxa"/>
            <w:shd w:val="clear" w:color="auto" w:fill="auto"/>
          </w:tcPr>
          <w:p w14:paraId="4C690019" w14:textId="509EFD47" w:rsidR="005F5646" w:rsidRPr="008344C1" w:rsidRDefault="000C5C19" w:rsidP="005F5646">
            <w:pPr>
              <w:spacing w:after="0" w:line="240" w:lineRule="auto"/>
              <w:jc w:val="center"/>
              <w:rPr>
                <w:rFonts w:ascii="Times New Roman" w:eastAsia="Calibri" w:hAnsi="Times New Roman" w:cs="Times New Roman"/>
                <w:sz w:val="24"/>
                <w:szCs w:val="24"/>
              </w:rPr>
            </w:pPr>
            <w:r w:rsidRPr="008344C1">
              <w:rPr>
                <w:rFonts w:ascii="Times New Roman" w:hAnsi="Times New Roman" w:cs="Times New Roman"/>
                <w:sz w:val="24"/>
                <w:szCs w:val="24"/>
              </w:rPr>
              <w:t>January 1, 2019</w:t>
            </w:r>
          </w:p>
        </w:tc>
      </w:tr>
    </w:tbl>
    <w:p w14:paraId="69D98BAC" w14:textId="15FA460C" w:rsidR="00B7483F" w:rsidRDefault="00B7483F">
      <w:pPr>
        <w:spacing w:after="0" w:line="240" w:lineRule="auto"/>
        <w:rPr>
          <w:rFonts w:ascii="Times New Roman" w:eastAsia="Times New Roman" w:hAnsi="Times New Roman" w:cs="Times New Roman"/>
          <w:sz w:val="24"/>
          <w:szCs w:val="24"/>
        </w:rPr>
      </w:pPr>
    </w:p>
    <w:p w14:paraId="3D5DE525" w14:textId="77777777" w:rsidR="00343C27" w:rsidRPr="008344C1" w:rsidRDefault="00343C27">
      <w:pPr>
        <w:spacing w:after="0" w:line="240" w:lineRule="auto"/>
        <w:rPr>
          <w:rFonts w:ascii="Times New Roman" w:eastAsia="Times New Roman" w:hAnsi="Times New Roman" w:cs="Times New Roman"/>
          <w:sz w:val="24"/>
          <w:szCs w:val="24"/>
        </w:rPr>
      </w:pPr>
    </w:p>
    <w:p w14:paraId="59D033DA" w14:textId="77777777" w:rsidR="00B7483F" w:rsidRPr="008344C1" w:rsidRDefault="00B7483F">
      <w:pPr>
        <w:spacing w:after="0" w:line="240" w:lineRule="auto"/>
        <w:rPr>
          <w:rFonts w:ascii="Times New Roman" w:eastAsia="Times New Roman" w:hAnsi="Times New Roman" w:cs="Times New Roman"/>
          <w:b/>
          <w:sz w:val="24"/>
          <w:szCs w:val="24"/>
        </w:rPr>
      </w:pPr>
      <w:r w:rsidRPr="008344C1">
        <w:rPr>
          <w:rFonts w:ascii="Times New Roman" w:eastAsia="Times New Roman" w:hAnsi="Times New Roman" w:cs="Times New Roman"/>
          <w:b/>
          <w:sz w:val="24"/>
          <w:szCs w:val="24"/>
        </w:rPr>
        <w:t>F</w:t>
      </w:r>
      <w:r w:rsidR="00C4062E" w:rsidRPr="008344C1">
        <w:rPr>
          <w:rFonts w:ascii="Times New Roman" w:eastAsia="Times New Roman" w:hAnsi="Times New Roman" w:cs="Times New Roman"/>
          <w:b/>
          <w:sz w:val="24"/>
          <w:szCs w:val="24"/>
        </w:rPr>
        <w:t>.</w:t>
      </w:r>
      <w:r w:rsidRPr="008344C1">
        <w:rPr>
          <w:rFonts w:ascii="Times New Roman" w:eastAsia="Times New Roman" w:hAnsi="Times New Roman" w:cs="Times New Roman"/>
          <w:b/>
          <w:sz w:val="24"/>
          <w:szCs w:val="24"/>
        </w:rPr>
        <w:t xml:space="preserve"> Award Administration</w:t>
      </w:r>
    </w:p>
    <w:p w14:paraId="23622164" w14:textId="77777777" w:rsidR="00B7483F" w:rsidRPr="008344C1" w:rsidRDefault="00B7483F">
      <w:pPr>
        <w:spacing w:after="0" w:line="240" w:lineRule="auto"/>
        <w:rPr>
          <w:rFonts w:ascii="Times New Roman" w:eastAsia="Times New Roman" w:hAnsi="Times New Roman" w:cs="Times New Roman"/>
          <w:b/>
          <w:sz w:val="24"/>
          <w:szCs w:val="24"/>
        </w:rPr>
      </w:pPr>
    </w:p>
    <w:p w14:paraId="5D00095A" w14:textId="77777777" w:rsidR="00343C27" w:rsidRDefault="005C103E" w:rsidP="004630E1">
      <w:pPr>
        <w:pStyle w:val="ListParagraph"/>
        <w:numPr>
          <w:ilvl w:val="2"/>
          <w:numId w:val="31"/>
        </w:numPr>
        <w:spacing w:after="0" w:line="240" w:lineRule="auto"/>
        <w:rPr>
          <w:rFonts w:ascii="Times New Roman" w:eastAsia="Times New Roman" w:hAnsi="Times New Roman" w:cs="Times New Roman"/>
          <w:b/>
          <w:i/>
          <w:iCs/>
          <w:sz w:val="24"/>
          <w:szCs w:val="24"/>
        </w:rPr>
      </w:pPr>
      <w:r w:rsidRPr="008344C1">
        <w:rPr>
          <w:rFonts w:ascii="Times New Roman" w:eastAsia="Times New Roman" w:hAnsi="Times New Roman" w:cs="Times New Roman"/>
          <w:b/>
          <w:i/>
          <w:iCs/>
          <w:sz w:val="24"/>
          <w:szCs w:val="24"/>
        </w:rPr>
        <w:t>State</w:t>
      </w:r>
      <w:r w:rsidR="00D15F32" w:rsidRPr="008344C1">
        <w:rPr>
          <w:rFonts w:ascii="Times New Roman" w:eastAsia="Times New Roman" w:hAnsi="Times New Roman" w:cs="Times New Roman"/>
          <w:b/>
          <w:i/>
          <w:iCs/>
          <w:sz w:val="24"/>
          <w:szCs w:val="24"/>
        </w:rPr>
        <w:t xml:space="preserve"> Award Notices</w:t>
      </w:r>
    </w:p>
    <w:p w14:paraId="06A7C216" w14:textId="09631AB8" w:rsidR="002D0F22" w:rsidRPr="008344C1" w:rsidRDefault="002D0F22" w:rsidP="006D78B0">
      <w:pPr>
        <w:pStyle w:val="ListParagraph"/>
        <w:spacing w:after="0" w:line="240" w:lineRule="auto"/>
        <w:ind w:left="1080"/>
        <w:rPr>
          <w:rFonts w:ascii="Times New Roman" w:eastAsia="Times New Roman" w:hAnsi="Times New Roman" w:cs="Times New Roman"/>
          <w:b/>
          <w:i/>
          <w:iCs/>
          <w:sz w:val="24"/>
          <w:szCs w:val="24"/>
        </w:rPr>
      </w:pPr>
    </w:p>
    <w:p w14:paraId="34E78549" w14:textId="094B9FA8" w:rsidR="00927EEB" w:rsidRPr="008344C1" w:rsidRDefault="00927EEB" w:rsidP="00780D02">
      <w:pPr>
        <w:spacing w:after="0" w:line="240" w:lineRule="auto"/>
        <w:ind w:left="720"/>
        <w:contextualSpacing/>
        <w:rPr>
          <w:rFonts w:ascii="Times New Roman" w:hAnsi="Times New Roman" w:cs="Times New Roman"/>
          <w:sz w:val="24"/>
          <w:szCs w:val="24"/>
        </w:rPr>
      </w:pPr>
      <w:r w:rsidRPr="008344C1">
        <w:rPr>
          <w:rFonts w:ascii="Times New Roman" w:hAnsi="Times New Roman" w:cs="Times New Roman"/>
          <w:sz w:val="24"/>
          <w:szCs w:val="24"/>
        </w:rPr>
        <w:t xml:space="preserve">ICJIA will send a Notice of State Award to grantees along with the grant agreement once the ICJIA Budget Committee reviews and approves designations on or about </w:t>
      </w:r>
      <w:r w:rsidR="009B7B41" w:rsidRPr="008344C1">
        <w:rPr>
          <w:rFonts w:ascii="Times New Roman" w:hAnsi="Times New Roman" w:cs="Times New Roman"/>
          <w:b/>
          <w:sz w:val="24"/>
          <w:szCs w:val="24"/>
        </w:rPr>
        <w:t>December 13, 2018</w:t>
      </w:r>
      <w:r w:rsidR="00CE1732" w:rsidRPr="008344C1">
        <w:rPr>
          <w:rFonts w:ascii="Times New Roman" w:hAnsi="Times New Roman" w:cs="Times New Roman"/>
          <w:b/>
          <w:sz w:val="24"/>
          <w:szCs w:val="24"/>
        </w:rPr>
        <w:t>.</w:t>
      </w:r>
      <w:r w:rsidRPr="008344C1">
        <w:rPr>
          <w:rFonts w:ascii="Times New Roman" w:hAnsi="Times New Roman" w:cs="Times New Roman"/>
          <w:sz w:val="24"/>
          <w:szCs w:val="24"/>
        </w:rPr>
        <w:t xml:space="preserve">  No costs incurred before the effective date of the agreement may be charged to the grant.  </w:t>
      </w:r>
    </w:p>
    <w:p w14:paraId="2122E4B9" w14:textId="22306C7F" w:rsidR="000B1DE3" w:rsidRPr="008344C1" w:rsidRDefault="000B1DE3" w:rsidP="00780D02">
      <w:pPr>
        <w:spacing w:after="0" w:line="240" w:lineRule="auto"/>
        <w:ind w:left="720"/>
        <w:contextualSpacing/>
        <w:rPr>
          <w:rFonts w:ascii="Times New Roman" w:hAnsi="Times New Roman" w:cs="Times New Roman"/>
          <w:sz w:val="24"/>
          <w:szCs w:val="24"/>
        </w:rPr>
      </w:pPr>
    </w:p>
    <w:p w14:paraId="51EDABA3" w14:textId="01357FBC" w:rsidR="000B1DE3" w:rsidRPr="008344C1" w:rsidRDefault="000B1DE3" w:rsidP="000B1DE3">
      <w:pPr>
        <w:spacing w:after="0" w:line="240" w:lineRule="auto"/>
        <w:ind w:left="720"/>
        <w:contextualSpacing/>
        <w:rPr>
          <w:rFonts w:ascii="Times New Roman" w:hAnsi="Times New Roman" w:cs="Times New Roman"/>
          <w:sz w:val="24"/>
          <w:szCs w:val="24"/>
        </w:rPr>
      </w:pPr>
      <w:r w:rsidRPr="008344C1">
        <w:rPr>
          <w:rFonts w:ascii="Times New Roman" w:hAnsi="Times New Roman" w:cs="Times New Roman"/>
          <w:sz w:val="24"/>
          <w:szCs w:val="24"/>
        </w:rPr>
        <w:t>ICJIA will transmit a Notice of State Award (NOSA) and the grant agreement to successful applicants</w:t>
      </w:r>
      <w:r w:rsidR="00C178EB" w:rsidRPr="008344C1">
        <w:rPr>
          <w:rFonts w:ascii="Times New Roman" w:hAnsi="Times New Roman" w:cs="Times New Roman"/>
          <w:sz w:val="24"/>
          <w:szCs w:val="24"/>
        </w:rPr>
        <w:t>.</w:t>
      </w:r>
      <w:r w:rsidRPr="008344C1">
        <w:rPr>
          <w:rFonts w:ascii="Times New Roman" w:hAnsi="Times New Roman" w:cs="Times New Roman"/>
          <w:sz w:val="24"/>
          <w:szCs w:val="24"/>
        </w:rPr>
        <w:t xml:space="preserve"> The NOSA will detail specific conditions that will be included in the grant agreement. Applicant agencies must return the signed NOSA before the agreement is executed. </w:t>
      </w:r>
    </w:p>
    <w:p w14:paraId="25DE7830" w14:textId="77777777" w:rsidR="000B1DE3" w:rsidRPr="008344C1" w:rsidRDefault="000B1DE3" w:rsidP="000B1DE3">
      <w:pPr>
        <w:spacing w:after="0" w:line="240" w:lineRule="auto"/>
        <w:ind w:left="720"/>
        <w:contextualSpacing/>
        <w:rPr>
          <w:rFonts w:ascii="Times New Roman" w:hAnsi="Times New Roman" w:cs="Times New Roman"/>
          <w:sz w:val="24"/>
          <w:szCs w:val="24"/>
        </w:rPr>
      </w:pPr>
    </w:p>
    <w:p w14:paraId="62B59976" w14:textId="77777777" w:rsidR="000B1DE3" w:rsidRPr="008344C1" w:rsidRDefault="000B1DE3" w:rsidP="000B1DE3">
      <w:pPr>
        <w:spacing w:after="0" w:line="240" w:lineRule="auto"/>
        <w:ind w:left="720"/>
        <w:contextualSpacing/>
        <w:rPr>
          <w:rFonts w:ascii="Times New Roman" w:hAnsi="Times New Roman" w:cs="Times New Roman"/>
          <w:sz w:val="24"/>
          <w:szCs w:val="24"/>
        </w:rPr>
      </w:pPr>
      <w:r w:rsidRPr="008344C1">
        <w:rPr>
          <w:rFonts w:ascii="Times New Roman" w:hAnsi="Times New Roman" w:cs="Times New Roman"/>
          <w:sz w:val="24"/>
          <w:szCs w:val="24"/>
        </w:rPr>
        <w:t xml:space="preserve">ICJIA also requires additional documents to be submitted prior to the execution of an agreement: </w:t>
      </w:r>
    </w:p>
    <w:p w14:paraId="6BCD1D67" w14:textId="77777777" w:rsidR="000B1DE3" w:rsidRPr="008344C1" w:rsidRDefault="000B1DE3" w:rsidP="000B1DE3">
      <w:pPr>
        <w:spacing w:after="0" w:line="240" w:lineRule="auto"/>
        <w:ind w:left="720"/>
        <w:contextualSpacing/>
        <w:rPr>
          <w:rFonts w:ascii="Times New Roman" w:hAnsi="Times New Roman" w:cs="Times New Roman"/>
          <w:sz w:val="24"/>
          <w:szCs w:val="24"/>
        </w:rPr>
      </w:pPr>
    </w:p>
    <w:p w14:paraId="36EDFAF2" w14:textId="77777777" w:rsidR="000B1DE3" w:rsidRPr="008344C1" w:rsidRDefault="000B1DE3" w:rsidP="00E732BF">
      <w:pPr>
        <w:spacing w:after="0" w:line="240" w:lineRule="auto"/>
        <w:ind w:left="1080"/>
        <w:contextualSpacing/>
        <w:rPr>
          <w:rFonts w:ascii="Times New Roman" w:hAnsi="Times New Roman" w:cs="Times New Roman"/>
          <w:sz w:val="24"/>
          <w:szCs w:val="24"/>
        </w:rPr>
      </w:pPr>
      <w:r w:rsidRPr="008344C1">
        <w:rPr>
          <w:rFonts w:ascii="Times New Roman" w:hAnsi="Times New Roman" w:cs="Times New Roman"/>
          <w:sz w:val="24"/>
          <w:szCs w:val="24"/>
        </w:rPr>
        <w:t>o</w:t>
      </w:r>
      <w:r w:rsidRPr="008344C1">
        <w:rPr>
          <w:rFonts w:ascii="Times New Roman" w:hAnsi="Times New Roman" w:cs="Times New Roman"/>
          <w:sz w:val="24"/>
          <w:szCs w:val="24"/>
        </w:rPr>
        <w:tab/>
        <w:t>Fiscal Information Sheet</w:t>
      </w:r>
    </w:p>
    <w:p w14:paraId="62C0D993" w14:textId="77777777" w:rsidR="000B1DE3" w:rsidRPr="008344C1" w:rsidRDefault="000B1DE3" w:rsidP="00E732BF">
      <w:pPr>
        <w:spacing w:after="0" w:line="240" w:lineRule="auto"/>
        <w:ind w:left="1080"/>
        <w:contextualSpacing/>
        <w:rPr>
          <w:rFonts w:ascii="Times New Roman" w:hAnsi="Times New Roman" w:cs="Times New Roman"/>
          <w:sz w:val="24"/>
          <w:szCs w:val="24"/>
        </w:rPr>
      </w:pPr>
      <w:r w:rsidRPr="008344C1">
        <w:rPr>
          <w:rFonts w:ascii="Times New Roman" w:hAnsi="Times New Roman" w:cs="Times New Roman"/>
          <w:sz w:val="24"/>
          <w:szCs w:val="24"/>
        </w:rPr>
        <w:t>o</w:t>
      </w:r>
      <w:r w:rsidRPr="008344C1">
        <w:rPr>
          <w:rFonts w:ascii="Times New Roman" w:hAnsi="Times New Roman" w:cs="Times New Roman"/>
          <w:sz w:val="24"/>
          <w:szCs w:val="24"/>
        </w:rPr>
        <w:tab/>
        <w:t xml:space="preserve">Audit Information Sheet </w:t>
      </w:r>
    </w:p>
    <w:p w14:paraId="1B67B711" w14:textId="77777777" w:rsidR="000B1DE3" w:rsidRPr="008344C1" w:rsidRDefault="000B1DE3" w:rsidP="00E732BF">
      <w:pPr>
        <w:spacing w:after="0" w:line="240" w:lineRule="auto"/>
        <w:ind w:left="1080"/>
        <w:contextualSpacing/>
        <w:rPr>
          <w:rFonts w:ascii="Times New Roman" w:hAnsi="Times New Roman" w:cs="Times New Roman"/>
          <w:sz w:val="24"/>
          <w:szCs w:val="24"/>
        </w:rPr>
      </w:pPr>
      <w:r w:rsidRPr="008344C1">
        <w:rPr>
          <w:rFonts w:ascii="Times New Roman" w:hAnsi="Times New Roman" w:cs="Times New Roman"/>
          <w:sz w:val="24"/>
          <w:szCs w:val="24"/>
        </w:rPr>
        <w:t>o</w:t>
      </w:r>
      <w:r w:rsidRPr="008344C1">
        <w:rPr>
          <w:rFonts w:ascii="Times New Roman" w:hAnsi="Times New Roman" w:cs="Times New Roman"/>
          <w:sz w:val="24"/>
          <w:szCs w:val="24"/>
        </w:rPr>
        <w:tab/>
        <w:t>Programmatic Risk Assessment</w:t>
      </w:r>
    </w:p>
    <w:p w14:paraId="36BF0194" w14:textId="74E6D8C5" w:rsidR="000B1DE3" w:rsidRPr="008344C1" w:rsidRDefault="000B1DE3" w:rsidP="00E732BF">
      <w:pPr>
        <w:spacing w:after="0" w:line="240" w:lineRule="auto"/>
        <w:ind w:left="1080"/>
        <w:contextualSpacing/>
        <w:rPr>
          <w:rFonts w:ascii="Times New Roman" w:hAnsi="Times New Roman" w:cs="Times New Roman"/>
          <w:sz w:val="24"/>
          <w:szCs w:val="24"/>
        </w:rPr>
      </w:pPr>
      <w:r w:rsidRPr="008344C1">
        <w:rPr>
          <w:rFonts w:ascii="Times New Roman" w:hAnsi="Times New Roman" w:cs="Times New Roman"/>
          <w:sz w:val="24"/>
          <w:szCs w:val="24"/>
        </w:rPr>
        <w:t>o</w:t>
      </w:r>
      <w:r w:rsidRPr="008344C1">
        <w:rPr>
          <w:rFonts w:ascii="Times New Roman" w:hAnsi="Times New Roman" w:cs="Times New Roman"/>
          <w:sz w:val="24"/>
          <w:szCs w:val="24"/>
        </w:rPr>
        <w:tab/>
        <w:t>Civil Rights Compliance Questionnaire</w:t>
      </w:r>
    </w:p>
    <w:p w14:paraId="30F1118B" w14:textId="77777777" w:rsidR="00927EEB" w:rsidRPr="008344C1" w:rsidRDefault="00927EEB" w:rsidP="004630E1">
      <w:pPr>
        <w:pStyle w:val="ListParagraph"/>
        <w:spacing w:after="0" w:line="240" w:lineRule="auto"/>
        <w:rPr>
          <w:rFonts w:ascii="Times New Roman" w:eastAsia="Times New Roman" w:hAnsi="Times New Roman" w:cs="Times New Roman"/>
          <w:sz w:val="24"/>
          <w:szCs w:val="24"/>
        </w:rPr>
      </w:pPr>
    </w:p>
    <w:p w14:paraId="2B3ADB09" w14:textId="77777777" w:rsidR="001C4DC4" w:rsidRPr="008344C1" w:rsidRDefault="001C4DC4" w:rsidP="006D78B0">
      <w:pPr>
        <w:spacing w:after="0" w:line="240" w:lineRule="auto"/>
        <w:rPr>
          <w:rFonts w:ascii="Times New Roman" w:eastAsia="Times New Roman" w:hAnsi="Times New Roman" w:cs="Times New Roman"/>
          <w:sz w:val="24"/>
          <w:szCs w:val="24"/>
          <w:u w:val="single"/>
        </w:rPr>
      </w:pPr>
    </w:p>
    <w:p w14:paraId="1E9784AD" w14:textId="77777777" w:rsidR="006F2478" w:rsidRPr="008344C1" w:rsidRDefault="006F2478" w:rsidP="004630E1">
      <w:pPr>
        <w:pStyle w:val="ListParagraph"/>
        <w:spacing w:after="0" w:line="240" w:lineRule="auto"/>
        <w:rPr>
          <w:rFonts w:ascii="Times New Roman" w:eastAsia="Times New Roman" w:hAnsi="Times New Roman" w:cs="Times New Roman"/>
          <w:sz w:val="24"/>
          <w:szCs w:val="24"/>
        </w:rPr>
      </w:pPr>
    </w:p>
    <w:p w14:paraId="35C99DD7" w14:textId="25C48503" w:rsidR="002D0F22" w:rsidRPr="008344C1" w:rsidRDefault="00343C27" w:rsidP="006D78B0">
      <w:pPr>
        <w:pStyle w:val="ListParagraph"/>
        <w:spacing w:after="0" w:line="240" w:lineRule="auto"/>
        <w:ind w:left="360" w:firstLine="360"/>
        <w:rPr>
          <w:rFonts w:ascii="Times New Roman" w:eastAsia="Times New Roman" w:hAnsi="Times New Roman" w:cs="Times New Roman"/>
          <w:iCs/>
          <w:sz w:val="24"/>
          <w:szCs w:val="24"/>
        </w:rPr>
      </w:pPr>
      <w:bookmarkStart w:id="13" w:name="_Hlk521925311"/>
      <w:r>
        <w:rPr>
          <w:rFonts w:ascii="Times New Roman" w:eastAsia="Times New Roman" w:hAnsi="Times New Roman" w:cs="Times New Roman"/>
          <w:b/>
          <w:i/>
          <w:iCs/>
          <w:sz w:val="24"/>
          <w:szCs w:val="24"/>
        </w:rPr>
        <w:t xml:space="preserve">3.   </w:t>
      </w:r>
      <w:bookmarkEnd w:id="13"/>
      <w:r w:rsidR="00B7483F" w:rsidRPr="008344C1">
        <w:rPr>
          <w:rFonts w:ascii="Times New Roman" w:eastAsia="Times New Roman" w:hAnsi="Times New Roman" w:cs="Times New Roman"/>
          <w:b/>
          <w:i/>
          <w:iCs/>
          <w:sz w:val="24"/>
          <w:szCs w:val="24"/>
        </w:rPr>
        <w:t xml:space="preserve">Administrative and </w:t>
      </w:r>
      <w:r w:rsidR="008069A4" w:rsidRPr="008344C1">
        <w:rPr>
          <w:rFonts w:ascii="Times New Roman" w:eastAsia="Times New Roman" w:hAnsi="Times New Roman" w:cs="Times New Roman"/>
          <w:b/>
          <w:i/>
          <w:iCs/>
          <w:sz w:val="24"/>
          <w:szCs w:val="24"/>
        </w:rPr>
        <w:t>N</w:t>
      </w:r>
      <w:r w:rsidR="0030647F" w:rsidRPr="008344C1">
        <w:rPr>
          <w:rFonts w:ascii="Times New Roman" w:eastAsia="Times New Roman" w:hAnsi="Times New Roman" w:cs="Times New Roman"/>
          <w:b/>
          <w:i/>
          <w:iCs/>
          <w:sz w:val="24"/>
          <w:szCs w:val="24"/>
        </w:rPr>
        <w:t xml:space="preserve">ational </w:t>
      </w:r>
      <w:r w:rsidR="008069A4" w:rsidRPr="008344C1">
        <w:rPr>
          <w:rFonts w:ascii="Times New Roman" w:eastAsia="Times New Roman" w:hAnsi="Times New Roman" w:cs="Times New Roman"/>
          <w:b/>
          <w:i/>
          <w:iCs/>
          <w:sz w:val="24"/>
          <w:szCs w:val="24"/>
        </w:rPr>
        <w:t>P</w:t>
      </w:r>
      <w:r w:rsidR="0030647F" w:rsidRPr="008344C1">
        <w:rPr>
          <w:rFonts w:ascii="Times New Roman" w:eastAsia="Times New Roman" w:hAnsi="Times New Roman" w:cs="Times New Roman"/>
          <w:b/>
          <w:i/>
          <w:iCs/>
          <w:sz w:val="24"/>
          <w:szCs w:val="24"/>
        </w:rPr>
        <w:t xml:space="preserve">olicy </w:t>
      </w:r>
      <w:r w:rsidR="008069A4" w:rsidRPr="008344C1">
        <w:rPr>
          <w:rFonts w:ascii="Times New Roman" w:eastAsia="Times New Roman" w:hAnsi="Times New Roman" w:cs="Times New Roman"/>
          <w:b/>
          <w:i/>
          <w:iCs/>
          <w:sz w:val="24"/>
          <w:szCs w:val="24"/>
        </w:rPr>
        <w:t>R</w:t>
      </w:r>
      <w:r w:rsidR="0030647F" w:rsidRPr="008344C1">
        <w:rPr>
          <w:rFonts w:ascii="Times New Roman" w:eastAsia="Times New Roman" w:hAnsi="Times New Roman" w:cs="Times New Roman"/>
          <w:b/>
          <w:i/>
          <w:iCs/>
          <w:sz w:val="24"/>
          <w:szCs w:val="24"/>
        </w:rPr>
        <w:t>equirements</w:t>
      </w:r>
      <w:r>
        <w:rPr>
          <w:rFonts w:ascii="Times New Roman" w:eastAsia="Times New Roman" w:hAnsi="Times New Roman" w:cs="Times New Roman"/>
          <w:b/>
          <w:i/>
          <w:iCs/>
          <w:sz w:val="24"/>
          <w:szCs w:val="24"/>
        </w:rPr>
        <w:br/>
      </w:r>
    </w:p>
    <w:p w14:paraId="6176D128" w14:textId="567F2C22" w:rsidR="00BF6A95" w:rsidRPr="008344C1" w:rsidRDefault="00C73E26" w:rsidP="004630E1">
      <w:pPr>
        <w:pStyle w:val="ListParagraph"/>
        <w:spacing w:after="0" w:line="240" w:lineRule="auto"/>
        <w:rPr>
          <w:rFonts w:ascii="Times New Roman" w:eastAsia="Times New Roman" w:hAnsi="Times New Roman" w:cs="Times New Roman"/>
          <w:iCs/>
          <w:sz w:val="24"/>
          <w:szCs w:val="24"/>
        </w:rPr>
      </w:pPr>
      <w:r w:rsidRPr="008344C1">
        <w:rPr>
          <w:rFonts w:ascii="Times New Roman" w:eastAsia="Times New Roman" w:hAnsi="Times New Roman" w:cs="Times New Roman"/>
          <w:iCs/>
          <w:sz w:val="24"/>
          <w:szCs w:val="24"/>
        </w:rPr>
        <w:t>I</w:t>
      </w:r>
      <w:r w:rsidR="00BF6A95" w:rsidRPr="008344C1">
        <w:rPr>
          <w:rFonts w:ascii="Times New Roman" w:eastAsia="Times New Roman" w:hAnsi="Times New Roman" w:cs="Times New Roman"/>
          <w:iCs/>
          <w:sz w:val="24"/>
          <w:szCs w:val="24"/>
        </w:rPr>
        <w:t xml:space="preserve">n addition to implementing the funded project consistent with the agency-approved project proposal and budget, </w:t>
      </w:r>
      <w:r w:rsidRPr="008344C1">
        <w:rPr>
          <w:rFonts w:ascii="Times New Roman" w:eastAsia="Times New Roman" w:hAnsi="Times New Roman" w:cs="Times New Roman"/>
          <w:iCs/>
          <w:sz w:val="24"/>
          <w:szCs w:val="24"/>
        </w:rPr>
        <w:t>agencies selected for funding</w:t>
      </w:r>
      <w:r w:rsidR="00BF6A95" w:rsidRPr="008344C1">
        <w:rPr>
          <w:rFonts w:ascii="Times New Roman" w:eastAsia="Times New Roman" w:hAnsi="Times New Roman" w:cs="Times New Roman"/>
          <w:iCs/>
          <w:sz w:val="24"/>
          <w:szCs w:val="24"/>
        </w:rPr>
        <w:t xml:space="preserve"> must comply with grant terms and conditions and other legal requirements, including</w:t>
      </w:r>
      <w:r w:rsidR="0030647F" w:rsidRPr="008344C1">
        <w:rPr>
          <w:rFonts w:ascii="Times New Roman" w:eastAsia="Times New Roman" w:hAnsi="Times New Roman" w:cs="Times New Roman"/>
          <w:iCs/>
          <w:sz w:val="24"/>
          <w:szCs w:val="24"/>
        </w:rPr>
        <w:t>,</w:t>
      </w:r>
      <w:r w:rsidR="00BF6A95" w:rsidRPr="008344C1">
        <w:rPr>
          <w:rFonts w:ascii="Times New Roman" w:eastAsia="Times New Roman" w:hAnsi="Times New Roman" w:cs="Times New Roman"/>
          <w:iCs/>
          <w:sz w:val="24"/>
          <w:szCs w:val="24"/>
        </w:rPr>
        <w:t xml:space="preserve"> but not limited to</w:t>
      </w:r>
      <w:r w:rsidR="0030647F" w:rsidRPr="008344C1">
        <w:rPr>
          <w:rFonts w:ascii="Times New Roman" w:eastAsia="Times New Roman" w:hAnsi="Times New Roman" w:cs="Times New Roman"/>
          <w:iCs/>
          <w:sz w:val="24"/>
          <w:szCs w:val="24"/>
        </w:rPr>
        <w:t>,</w:t>
      </w:r>
      <w:r w:rsidR="00BF6A95" w:rsidRPr="008344C1">
        <w:rPr>
          <w:rFonts w:ascii="Times New Roman" w:eastAsia="Times New Roman" w:hAnsi="Times New Roman" w:cs="Times New Roman"/>
          <w:iCs/>
          <w:sz w:val="24"/>
          <w:szCs w:val="24"/>
        </w:rPr>
        <w:t xml:space="preserve"> </w:t>
      </w:r>
      <w:r w:rsidR="006A1549" w:rsidRPr="008344C1">
        <w:rPr>
          <w:rFonts w:ascii="Times New Roman" w:eastAsia="Times New Roman" w:hAnsi="Times New Roman" w:cs="Times New Roman"/>
          <w:iCs/>
          <w:sz w:val="24"/>
          <w:szCs w:val="24"/>
        </w:rPr>
        <w:t xml:space="preserve">the </w:t>
      </w:r>
      <w:r w:rsidR="009661E7">
        <w:rPr>
          <w:rFonts w:ascii="Times New Roman" w:eastAsia="Times New Roman" w:hAnsi="Times New Roman" w:cs="Times New Roman"/>
          <w:iCs/>
          <w:sz w:val="24"/>
          <w:szCs w:val="24"/>
        </w:rPr>
        <w:t>ICJIA</w:t>
      </w:r>
      <w:r w:rsidR="009661E7" w:rsidRPr="008344C1">
        <w:rPr>
          <w:rFonts w:ascii="Times New Roman" w:eastAsia="Times New Roman" w:hAnsi="Times New Roman" w:cs="Times New Roman"/>
          <w:iCs/>
          <w:sz w:val="24"/>
          <w:szCs w:val="24"/>
        </w:rPr>
        <w:t xml:space="preserve"> </w:t>
      </w:r>
      <w:r w:rsidR="006A1549" w:rsidRPr="008344C1">
        <w:rPr>
          <w:rFonts w:ascii="Times New Roman" w:eastAsia="Times New Roman" w:hAnsi="Times New Roman" w:cs="Times New Roman"/>
          <w:iCs/>
          <w:sz w:val="24"/>
          <w:szCs w:val="24"/>
        </w:rPr>
        <w:t xml:space="preserve">Financial Guide and policy and Procedure Manual, </w:t>
      </w:r>
      <w:r w:rsidR="0030647F" w:rsidRPr="008344C1">
        <w:rPr>
          <w:rFonts w:ascii="Times New Roman" w:eastAsia="Times New Roman" w:hAnsi="Times New Roman" w:cs="Times New Roman"/>
          <w:iCs/>
          <w:sz w:val="24"/>
          <w:szCs w:val="24"/>
        </w:rPr>
        <w:t xml:space="preserve">the </w:t>
      </w:r>
      <w:r w:rsidR="00BF6A95" w:rsidRPr="008344C1">
        <w:rPr>
          <w:rFonts w:ascii="Times New Roman" w:eastAsia="Times New Roman" w:hAnsi="Times New Roman" w:cs="Times New Roman"/>
          <w:iCs/>
          <w:sz w:val="24"/>
          <w:szCs w:val="24"/>
        </w:rPr>
        <w:t>Office of Management and Budget Grants Accountability and Transparency Act</w:t>
      </w:r>
      <w:r w:rsidRPr="008344C1">
        <w:rPr>
          <w:rFonts w:ascii="Times New Roman" w:eastAsia="Times New Roman" w:hAnsi="Times New Roman" w:cs="Times New Roman"/>
          <w:iCs/>
          <w:sz w:val="24"/>
          <w:szCs w:val="24"/>
        </w:rPr>
        <w:t>,</w:t>
      </w:r>
      <w:r w:rsidR="00BF6A95" w:rsidRPr="008344C1">
        <w:rPr>
          <w:rFonts w:ascii="Times New Roman" w:eastAsia="Times New Roman" w:hAnsi="Times New Roman" w:cs="Times New Roman"/>
          <w:iCs/>
          <w:sz w:val="24"/>
          <w:szCs w:val="24"/>
        </w:rPr>
        <w:t xml:space="preserve"> </w:t>
      </w:r>
      <w:r w:rsidR="006A1549" w:rsidRPr="008344C1">
        <w:rPr>
          <w:rFonts w:ascii="Times New Roman" w:eastAsia="Times New Roman" w:hAnsi="Times New Roman" w:cs="Times New Roman"/>
          <w:iCs/>
          <w:sz w:val="24"/>
          <w:szCs w:val="24"/>
        </w:rPr>
        <w:t xml:space="preserve">and </w:t>
      </w:r>
      <w:r w:rsidR="00BF6A95" w:rsidRPr="008344C1">
        <w:rPr>
          <w:rFonts w:ascii="Times New Roman" w:eastAsia="Times New Roman" w:hAnsi="Times New Roman" w:cs="Times New Roman"/>
          <w:iCs/>
          <w:sz w:val="24"/>
          <w:szCs w:val="24"/>
        </w:rPr>
        <w:t>U.S. Department</w:t>
      </w:r>
      <w:r w:rsidR="006A1549" w:rsidRPr="008344C1">
        <w:rPr>
          <w:rFonts w:ascii="Times New Roman" w:eastAsia="Times New Roman" w:hAnsi="Times New Roman" w:cs="Times New Roman"/>
          <w:iCs/>
          <w:sz w:val="24"/>
          <w:szCs w:val="24"/>
        </w:rPr>
        <w:t xml:space="preserve"> of Justice</w:t>
      </w:r>
      <w:r w:rsidR="00BF6A95" w:rsidRPr="008344C1">
        <w:rPr>
          <w:rFonts w:ascii="Times New Roman" w:eastAsia="Times New Roman" w:hAnsi="Times New Roman" w:cs="Times New Roman"/>
          <w:iCs/>
          <w:sz w:val="24"/>
          <w:szCs w:val="24"/>
        </w:rPr>
        <w:t xml:space="preserve"> regulations which will be included in the award</w:t>
      </w:r>
      <w:r w:rsidR="00CA1CC6" w:rsidRPr="008344C1">
        <w:rPr>
          <w:rFonts w:ascii="Times New Roman" w:eastAsia="Times New Roman" w:hAnsi="Times New Roman" w:cs="Times New Roman"/>
          <w:iCs/>
          <w:sz w:val="24"/>
          <w:szCs w:val="24"/>
        </w:rPr>
        <w:t xml:space="preserve"> documents</w:t>
      </w:r>
      <w:r w:rsidR="00BF6A95" w:rsidRPr="008344C1">
        <w:rPr>
          <w:rFonts w:ascii="Times New Roman" w:eastAsia="Times New Roman" w:hAnsi="Times New Roman" w:cs="Times New Roman"/>
          <w:iCs/>
          <w:sz w:val="24"/>
          <w:szCs w:val="24"/>
        </w:rPr>
        <w:t xml:space="preserve">, incorporated into the award by reference, or are otherwise applicable to the award. </w:t>
      </w:r>
    </w:p>
    <w:p w14:paraId="2642C2F9" w14:textId="77777777" w:rsidR="00BF6A95" w:rsidRPr="008344C1" w:rsidRDefault="00BF6A95" w:rsidP="004630E1">
      <w:pPr>
        <w:pStyle w:val="ListParagraph"/>
        <w:tabs>
          <w:tab w:val="left" w:pos="720"/>
        </w:tabs>
        <w:spacing w:after="0" w:line="240" w:lineRule="auto"/>
        <w:ind w:left="1170"/>
        <w:rPr>
          <w:rFonts w:ascii="Times New Roman" w:eastAsia="Times New Roman" w:hAnsi="Times New Roman" w:cs="Times New Roman"/>
          <w:sz w:val="24"/>
          <w:szCs w:val="24"/>
        </w:rPr>
      </w:pPr>
    </w:p>
    <w:p w14:paraId="6A3EA352" w14:textId="77777777" w:rsidR="006D3F06" w:rsidRPr="008344C1" w:rsidRDefault="00BF6A95" w:rsidP="004630E1">
      <w:pPr>
        <w:tabs>
          <w:tab w:val="left" w:pos="720"/>
        </w:tabs>
        <w:spacing w:after="0" w:line="240" w:lineRule="auto"/>
        <w:ind w:left="720"/>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Successful applicants will be required to enter into inter</w:t>
      </w:r>
      <w:r w:rsidR="006A1549" w:rsidRPr="008344C1">
        <w:rPr>
          <w:rFonts w:ascii="Times New Roman" w:eastAsia="Times New Roman" w:hAnsi="Times New Roman" w:cs="Times New Roman"/>
          <w:sz w:val="24"/>
          <w:szCs w:val="24"/>
        </w:rPr>
        <w:t>governmental</w:t>
      </w:r>
      <w:r w:rsidRPr="008344C1">
        <w:rPr>
          <w:rFonts w:ascii="Times New Roman" w:eastAsia="Times New Roman" w:hAnsi="Times New Roman" w:cs="Times New Roman"/>
          <w:sz w:val="24"/>
          <w:szCs w:val="24"/>
        </w:rPr>
        <w:t xml:space="preserve"> agreements for each funded component of the program. Additional programmatic and administrative special conditions may be required.</w:t>
      </w:r>
    </w:p>
    <w:p w14:paraId="000C6AF7" w14:textId="77777777" w:rsidR="005C4BE0" w:rsidRPr="008344C1" w:rsidRDefault="005C4BE0" w:rsidP="004630E1">
      <w:pPr>
        <w:tabs>
          <w:tab w:val="left" w:pos="720"/>
        </w:tabs>
        <w:spacing w:after="0" w:line="240" w:lineRule="auto"/>
        <w:ind w:left="720"/>
        <w:rPr>
          <w:rFonts w:ascii="Times New Roman" w:eastAsia="Times New Roman" w:hAnsi="Times New Roman" w:cs="Times New Roman"/>
          <w:sz w:val="24"/>
          <w:szCs w:val="24"/>
        </w:rPr>
      </w:pPr>
    </w:p>
    <w:p w14:paraId="777047F7" w14:textId="77777777" w:rsidR="00B7483F" w:rsidRPr="008344C1" w:rsidRDefault="00B7483F" w:rsidP="004630E1">
      <w:pPr>
        <w:pStyle w:val="ListParagraph"/>
        <w:spacing w:after="0" w:line="240" w:lineRule="auto"/>
        <w:ind w:left="810"/>
        <w:rPr>
          <w:rFonts w:ascii="Times New Roman" w:eastAsia="Times New Roman" w:hAnsi="Times New Roman" w:cs="Times New Roman"/>
          <w:sz w:val="24"/>
          <w:szCs w:val="24"/>
        </w:rPr>
      </w:pPr>
      <w:r w:rsidRPr="008344C1">
        <w:rPr>
          <w:rFonts w:ascii="Times New Roman" w:eastAsia="Times New Roman" w:hAnsi="Times New Roman" w:cs="Times New Roman"/>
          <w:vanish/>
          <w:sz w:val="24"/>
          <w:szCs w:val="24"/>
        </w:rPr>
        <w:t>Code of Federal Regulations / Title 2 - Grants and Agreements / Vol. 1 / 2014-01-01194</w:t>
      </w:r>
    </w:p>
    <w:p w14:paraId="2985BE74" w14:textId="09E87A07" w:rsidR="002D0F22" w:rsidRPr="008344C1" w:rsidRDefault="00343C27" w:rsidP="006D78B0">
      <w:pPr>
        <w:pStyle w:val="ListParagraph"/>
        <w:spacing w:after="0" w:line="240" w:lineRule="auto"/>
        <w:ind w:left="360" w:firstLine="360"/>
        <w:rPr>
          <w:rFonts w:ascii="Times New Roman" w:eastAsia="Times New Roman" w:hAnsi="Times New Roman" w:cs="Times New Roman"/>
          <w:iCs/>
          <w:sz w:val="24"/>
          <w:szCs w:val="24"/>
        </w:rPr>
      </w:pPr>
      <w:r>
        <w:rPr>
          <w:rFonts w:ascii="Times New Roman" w:eastAsia="Times New Roman" w:hAnsi="Times New Roman" w:cs="Times New Roman"/>
          <w:b/>
          <w:i/>
          <w:iCs/>
          <w:sz w:val="24"/>
          <w:szCs w:val="24"/>
        </w:rPr>
        <w:t xml:space="preserve">4.   </w:t>
      </w:r>
      <w:r w:rsidR="00D15F32" w:rsidRPr="008344C1">
        <w:rPr>
          <w:rFonts w:ascii="Times New Roman" w:eastAsia="Times New Roman" w:hAnsi="Times New Roman" w:cs="Times New Roman"/>
          <w:b/>
          <w:i/>
          <w:iCs/>
          <w:sz w:val="24"/>
          <w:szCs w:val="24"/>
        </w:rPr>
        <w:t>Reporting</w:t>
      </w:r>
      <w:r>
        <w:rPr>
          <w:rFonts w:ascii="Times New Roman" w:eastAsia="Times New Roman" w:hAnsi="Times New Roman" w:cs="Times New Roman"/>
          <w:b/>
          <w:i/>
          <w:iCs/>
          <w:sz w:val="24"/>
          <w:szCs w:val="24"/>
        </w:rPr>
        <w:br/>
      </w:r>
    </w:p>
    <w:p w14:paraId="068681EB" w14:textId="149EDCAE" w:rsidR="00BF6A95" w:rsidRDefault="00BF6A95" w:rsidP="004630E1">
      <w:pPr>
        <w:pStyle w:val="ListParagraph"/>
        <w:spacing w:after="0" w:line="240" w:lineRule="auto"/>
        <w:rPr>
          <w:rFonts w:ascii="Times New Roman" w:eastAsia="Times New Roman" w:hAnsi="Times New Roman" w:cs="Times New Roman"/>
          <w:iCs/>
          <w:sz w:val="24"/>
          <w:szCs w:val="24"/>
        </w:rPr>
      </w:pPr>
      <w:r w:rsidRPr="008344C1">
        <w:rPr>
          <w:rFonts w:ascii="Times New Roman" w:eastAsia="Times New Roman" w:hAnsi="Times New Roman" w:cs="Times New Roman"/>
          <w:iCs/>
          <w:sz w:val="24"/>
          <w:szCs w:val="24"/>
        </w:rPr>
        <w:t xml:space="preserve">Recipients must submit quarterly financial reports, </w:t>
      </w:r>
      <w:r w:rsidR="00F61D91" w:rsidRPr="008344C1">
        <w:rPr>
          <w:rFonts w:ascii="Times New Roman" w:eastAsia="Times New Roman" w:hAnsi="Times New Roman" w:cs="Times New Roman"/>
          <w:iCs/>
          <w:sz w:val="24"/>
          <w:szCs w:val="24"/>
        </w:rPr>
        <w:t xml:space="preserve">quarterly </w:t>
      </w:r>
      <w:r w:rsidRPr="008344C1">
        <w:rPr>
          <w:rFonts w:ascii="Times New Roman" w:eastAsia="Times New Roman" w:hAnsi="Times New Roman" w:cs="Times New Roman"/>
          <w:iCs/>
          <w:sz w:val="24"/>
          <w:szCs w:val="24"/>
        </w:rPr>
        <w:t xml:space="preserve">progress reports, final financial and progress reports, and, if applicable, an annual audit report in accordance with the </w:t>
      </w:r>
      <w:r w:rsidR="00F61D91" w:rsidRPr="008344C1">
        <w:rPr>
          <w:rFonts w:ascii="Times New Roman" w:eastAsia="Times New Roman" w:hAnsi="Times New Roman" w:cs="Times New Roman"/>
          <w:iCs/>
          <w:sz w:val="24"/>
          <w:szCs w:val="24"/>
        </w:rPr>
        <w:t xml:space="preserve">CFR </w:t>
      </w:r>
      <w:r w:rsidRPr="008344C1">
        <w:rPr>
          <w:rFonts w:ascii="Times New Roman" w:eastAsia="Times New Roman" w:hAnsi="Times New Roman" w:cs="Times New Roman"/>
          <w:iCs/>
          <w:sz w:val="24"/>
          <w:szCs w:val="24"/>
        </w:rPr>
        <w:t>Part 200 Uniform Requirements. Future awards and fund drawdowns may be withheld if reports are delinquent.</w:t>
      </w:r>
    </w:p>
    <w:p w14:paraId="2D84B3BD" w14:textId="3FED4A1D" w:rsidR="000F4401" w:rsidRDefault="000F4401" w:rsidP="004630E1">
      <w:pPr>
        <w:pStyle w:val="ListParagraph"/>
        <w:spacing w:after="0" w:line="240" w:lineRule="auto"/>
        <w:rPr>
          <w:rFonts w:ascii="Times New Roman" w:eastAsia="Times New Roman" w:hAnsi="Times New Roman" w:cs="Times New Roman"/>
          <w:iCs/>
          <w:sz w:val="24"/>
          <w:szCs w:val="24"/>
        </w:rPr>
      </w:pPr>
    </w:p>
    <w:p w14:paraId="0D410C96" w14:textId="59A9FBA6" w:rsidR="000F4401" w:rsidRPr="008344C1" w:rsidRDefault="000F4401" w:rsidP="004630E1">
      <w:pPr>
        <w:pStyle w:val="ListParagraph"/>
        <w:spacing w:after="0" w:line="240" w:lineRule="auto"/>
        <w:rPr>
          <w:rFonts w:ascii="Times New Roman" w:eastAsia="Times New Roman" w:hAnsi="Times New Roman" w:cs="Times New Roman"/>
          <w:iCs/>
          <w:sz w:val="24"/>
          <w:szCs w:val="24"/>
        </w:rPr>
      </w:pPr>
      <w:r w:rsidRPr="000F4401">
        <w:rPr>
          <w:rFonts w:ascii="Times New Roman" w:eastAsia="Times New Roman" w:hAnsi="Times New Roman" w:cs="Times New Roman"/>
          <w:iCs/>
          <w:sz w:val="24"/>
          <w:szCs w:val="24"/>
        </w:rPr>
        <w:t xml:space="preserve">To receive funding per </w:t>
      </w:r>
      <w:r w:rsidR="009F4149">
        <w:rPr>
          <w:rFonts w:ascii="Times New Roman" w:eastAsia="Times New Roman" w:hAnsi="Times New Roman" w:cs="Times New Roman"/>
          <w:iCs/>
          <w:sz w:val="24"/>
          <w:szCs w:val="24"/>
        </w:rPr>
        <w:t>Public Act 100-1025</w:t>
      </w:r>
      <w:r w:rsidRPr="000F4401">
        <w:rPr>
          <w:rFonts w:ascii="Times New Roman" w:eastAsia="Times New Roman" w:hAnsi="Times New Roman" w:cs="Times New Roman"/>
          <w:iCs/>
          <w:sz w:val="24"/>
          <w:szCs w:val="24"/>
        </w:rPr>
        <w:t>, Section 15(d)(2) the grantee is required to submit program data established by the Illinois Criminal Justice Information Authority. The data collection will be web-based, with grantees receiving a data form link to submit program data on a quarterly basis.</w:t>
      </w:r>
    </w:p>
    <w:p w14:paraId="7132C3A6" w14:textId="77777777" w:rsidR="000A1B42" w:rsidRPr="008344C1" w:rsidRDefault="000A1B42" w:rsidP="004630E1">
      <w:pPr>
        <w:pStyle w:val="ListParagraph"/>
        <w:spacing w:after="0" w:line="240" w:lineRule="auto"/>
        <w:rPr>
          <w:rFonts w:ascii="Times New Roman" w:eastAsia="Times New Roman" w:hAnsi="Times New Roman" w:cs="Times New Roman"/>
          <w:iCs/>
          <w:sz w:val="24"/>
          <w:szCs w:val="24"/>
        </w:rPr>
      </w:pPr>
    </w:p>
    <w:p w14:paraId="4388A8BF" w14:textId="77777777" w:rsidR="00D1169D" w:rsidRPr="008344C1" w:rsidRDefault="00D1169D" w:rsidP="004630E1">
      <w:pPr>
        <w:pStyle w:val="ListParagraph"/>
        <w:spacing w:after="0" w:line="240" w:lineRule="auto"/>
        <w:rPr>
          <w:rFonts w:ascii="Times New Roman" w:eastAsia="Times New Roman" w:hAnsi="Times New Roman" w:cs="Times New Roman"/>
          <w:iCs/>
          <w:sz w:val="24"/>
          <w:szCs w:val="24"/>
        </w:rPr>
      </w:pPr>
    </w:p>
    <w:p w14:paraId="6CBE8186" w14:textId="46130D1B" w:rsidR="00B7483F" w:rsidRPr="008344C1" w:rsidRDefault="00B7483F" w:rsidP="004630E1">
      <w:pPr>
        <w:spacing w:after="0" w:line="240" w:lineRule="auto"/>
        <w:rPr>
          <w:rFonts w:ascii="Times New Roman" w:eastAsia="Times New Roman" w:hAnsi="Times New Roman" w:cs="Times New Roman"/>
          <w:b/>
          <w:sz w:val="24"/>
          <w:szCs w:val="24"/>
        </w:rPr>
      </w:pPr>
      <w:r w:rsidRPr="008344C1">
        <w:rPr>
          <w:rFonts w:ascii="Times New Roman" w:eastAsia="Times New Roman" w:hAnsi="Times New Roman" w:cs="Times New Roman"/>
          <w:b/>
          <w:sz w:val="24"/>
          <w:szCs w:val="24"/>
        </w:rPr>
        <w:t xml:space="preserve">G. </w:t>
      </w:r>
      <w:r w:rsidR="005C103E" w:rsidRPr="008344C1">
        <w:rPr>
          <w:rFonts w:ascii="Times New Roman" w:eastAsia="Times New Roman" w:hAnsi="Times New Roman" w:cs="Times New Roman"/>
          <w:b/>
          <w:sz w:val="24"/>
          <w:szCs w:val="24"/>
        </w:rPr>
        <w:t>State</w:t>
      </w:r>
      <w:r w:rsidRPr="008344C1">
        <w:rPr>
          <w:rFonts w:ascii="Times New Roman" w:eastAsia="Times New Roman" w:hAnsi="Times New Roman" w:cs="Times New Roman"/>
          <w:b/>
          <w:sz w:val="24"/>
          <w:szCs w:val="24"/>
        </w:rPr>
        <w:t xml:space="preserve"> </w:t>
      </w:r>
      <w:r w:rsidR="0030647F" w:rsidRPr="008344C1">
        <w:rPr>
          <w:rFonts w:ascii="Times New Roman" w:eastAsia="Times New Roman" w:hAnsi="Times New Roman" w:cs="Times New Roman"/>
          <w:b/>
          <w:sz w:val="24"/>
          <w:szCs w:val="24"/>
        </w:rPr>
        <w:t>awarding agency contact</w:t>
      </w:r>
      <w:r w:rsidR="00D15F32" w:rsidRPr="008344C1">
        <w:rPr>
          <w:rFonts w:ascii="Times New Roman" w:eastAsia="Times New Roman" w:hAnsi="Times New Roman" w:cs="Times New Roman"/>
          <w:b/>
          <w:sz w:val="24"/>
          <w:szCs w:val="24"/>
        </w:rPr>
        <w:t>(s)</w:t>
      </w:r>
      <w:r w:rsidR="008A4B45" w:rsidRPr="008344C1">
        <w:rPr>
          <w:rFonts w:ascii="Times New Roman" w:eastAsia="Times New Roman" w:hAnsi="Times New Roman" w:cs="Times New Roman"/>
          <w:b/>
          <w:sz w:val="24"/>
          <w:szCs w:val="24"/>
        </w:rPr>
        <w:t>:</w:t>
      </w:r>
    </w:p>
    <w:p w14:paraId="63EAACBB" w14:textId="77777777" w:rsidR="008A4B45" w:rsidRPr="008344C1" w:rsidRDefault="008A4B45" w:rsidP="004630E1">
      <w:pPr>
        <w:spacing w:after="0" w:line="240" w:lineRule="auto"/>
        <w:rPr>
          <w:rFonts w:ascii="Times New Roman" w:eastAsia="Times New Roman" w:hAnsi="Times New Roman" w:cs="Times New Roman"/>
          <w:b/>
          <w:sz w:val="24"/>
          <w:szCs w:val="24"/>
        </w:rPr>
      </w:pPr>
    </w:p>
    <w:p w14:paraId="637BDF39" w14:textId="12C7884E" w:rsidR="00BF6A95" w:rsidRPr="008344C1" w:rsidRDefault="00BF6A95" w:rsidP="004630E1">
      <w:pPr>
        <w:spacing w:after="0" w:line="240" w:lineRule="auto"/>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 xml:space="preserve">For questions and technical assistance regarding </w:t>
      </w:r>
      <w:r w:rsidR="0030647F" w:rsidRPr="008344C1">
        <w:rPr>
          <w:rFonts w:ascii="Times New Roman" w:eastAsia="Times New Roman" w:hAnsi="Times New Roman" w:cs="Times New Roman"/>
          <w:sz w:val="24"/>
          <w:szCs w:val="24"/>
        </w:rPr>
        <w:t>application submission</w:t>
      </w:r>
      <w:r w:rsidRPr="008344C1">
        <w:rPr>
          <w:rFonts w:ascii="Times New Roman" w:eastAsia="Times New Roman" w:hAnsi="Times New Roman" w:cs="Times New Roman"/>
          <w:sz w:val="24"/>
          <w:szCs w:val="24"/>
        </w:rPr>
        <w:t>, contact:</w:t>
      </w:r>
    </w:p>
    <w:p w14:paraId="0BC4CE23" w14:textId="77777777" w:rsidR="003A3A75" w:rsidRPr="008344C1" w:rsidRDefault="003A3A75" w:rsidP="004630E1">
      <w:pPr>
        <w:spacing w:after="0" w:line="240" w:lineRule="auto"/>
        <w:rPr>
          <w:rFonts w:ascii="Times New Roman" w:eastAsia="Times New Roman" w:hAnsi="Times New Roman" w:cs="Times New Roman"/>
          <w:sz w:val="24"/>
          <w:szCs w:val="24"/>
        </w:rPr>
      </w:pPr>
    </w:p>
    <w:p w14:paraId="222F7D21" w14:textId="77777777" w:rsidR="00BF6A95" w:rsidRPr="008344C1" w:rsidRDefault="005360F2" w:rsidP="004630E1">
      <w:pPr>
        <w:spacing w:after="0" w:line="240" w:lineRule="auto"/>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Lajuana Murphy</w:t>
      </w:r>
    </w:p>
    <w:p w14:paraId="12E0124A" w14:textId="378BD83C" w:rsidR="00FA1AAB" w:rsidRPr="008344C1" w:rsidRDefault="005360F2" w:rsidP="004630E1">
      <w:pPr>
        <w:spacing w:after="0" w:line="240" w:lineRule="auto"/>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Criminal Justice Speci</w:t>
      </w:r>
      <w:r w:rsidR="006E3A8D" w:rsidRPr="008344C1">
        <w:rPr>
          <w:rFonts w:ascii="Times New Roman" w:eastAsia="Times New Roman" w:hAnsi="Times New Roman" w:cs="Times New Roman"/>
          <w:sz w:val="24"/>
          <w:szCs w:val="24"/>
        </w:rPr>
        <w:t>a</w:t>
      </w:r>
      <w:r w:rsidRPr="008344C1">
        <w:rPr>
          <w:rFonts w:ascii="Times New Roman" w:eastAsia="Times New Roman" w:hAnsi="Times New Roman" w:cs="Times New Roman"/>
          <w:sz w:val="24"/>
          <w:szCs w:val="24"/>
        </w:rPr>
        <w:t>list II</w:t>
      </w:r>
    </w:p>
    <w:p w14:paraId="392A564F" w14:textId="77777777" w:rsidR="00DD6DF7" w:rsidRPr="008344C1" w:rsidRDefault="00DD6DF7" w:rsidP="004630E1">
      <w:pPr>
        <w:spacing w:after="0" w:line="240" w:lineRule="auto"/>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Illinois Criminal Justice Information Authority</w:t>
      </w:r>
    </w:p>
    <w:p w14:paraId="283DDBBC" w14:textId="77777777" w:rsidR="00FA1AAB" w:rsidRPr="008344C1" w:rsidRDefault="00FA1AAB" w:rsidP="004630E1">
      <w:pPr>
        <w:spacing w:after="0" w:line="240" w:lineRule="auto"/>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300 W. Adams, Suite 200</w:t>
      </w:r>
    </w:p>
    <w:p w14:paraId="68237643" w14:textId="77777777" w:rsidR="00FA1AAB" w:rsidRPr="008344C1" w:rsidRDefault="00FA1AAB" w:rsidP="004630E1">
      <w:pPr>
        <w:spacing w:after="0" w:line="240" w:lineRule="auto"/>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Chicago, Illinois 60606</w:t>
      </w:r>
    </w:p>
    <w:p w14:paraId="337CE6AC" w14:textId="77777777" w:rsidR="00FA1AAB" w:rsidRPr="008344C1" w:rsidRDefault="00FA1AAB" w:rsidP="004630E1">
      <w:pPr>
        <w:spacing w:after="0" w:line="240" w:lineRule="auto"/>
        <w:rPr>
          <w:rFonts w:ascii="Times New Roman" w:eastAsia="Times New Roman" w:hAnsi="Times New Roman" w:cs="Times New Roman"/>
          <w:sz w:val="24"/>
          <w:szCs w:val="24"/>
        </w:rPr>
      </w:pPr>
      <w:r w:rsidRPr="008344C1">
        <w:rPr>
          <w:rFonts w:ascii="Times New Roman" w:eastAsia="Times New Roman" w:hAnsi="Times New Roman" w:cs="Times New Roman"/>
          <w:sz w:val="24"/>
          <w:szCs w:val="24"/>
        </w:rPr>
        <w:t>(312) 793-</w:t>
      </w:r>
      <w:r w:rsidR="005C4BE0" w:rsidRPr="008344C1">
        <w:rPr>
          <w:rFonts w:ascii="Times New Roman" w:eastAsia="Times New Roman" w:hAnsi="Times New Roman" w:cs="Times New Roman"/>
          <w:sz w:val="24"/>
          <w:szCs w:val="24"/>
        </w:rPr>
        <w:t>8550</w:t>
      </w:r>
    </w:p>
    <w:p w14:paraId="59AA1166" w14:textId="77777777" w:rsidR="0057185C" w:rsidRPr="008344C1" w:rsidRDefault="00373783" w:rsidP="004630E1">
      <w:pPr>
        <w:spacing w:after="0" w:line="240" w:lineRule="auto"/>
        <w:rPr>
          <w:rFonts w:ascii="Times New Roman" w:eastAsia="Times New Roman" w:hAnsi="Times New Roman" w:cs="Times New Roman"/>
          <w:sz w:val="24"/>
          <w:szCs w:val="24"/>
        </w:rPr>
      </w:pPr>
      <w:hyperlink r:id="rId38" w:history="1">
        <w:r w:rsidR="002F0D5E" w:rsidRPr="008344C1">
          <w:rPr>
            <w:rStyle w:val="Hyperlink"/>
            <w:rFonts w:ascii="Times New Roman" w:hAnsi="Times New Roman" w:cs="Times New Roman"/>
            <w:color w:val="auto"/>
            <w:sz w:val="24"/>
            <w:szCs w:val="24"/>
          </w:rPr>
          <w:t>Lajuana.Murphy@illinois.gov</w:t>
        </w:r>
      </w:hyperlink>
      <w:r w:rsidR="002F0D5E" w:rsidRPr="008344C1">
        <w:rPr>
          <w:rFonts w:ascii="Times New Roman" w:eastAsia="Times New Roman" w:hAnsi="Times New Roman" w:cs="Times New Roman"/>
          <w:sz w:val="24"/>
          <w:szCs w:val="24"/>
        </w:rPr>
        <w:t xml:space="preserve"> </w:t>
      </w:r>
    </w:p>
    <w:p w14:paraId="6C6A69BE" w14:textId="23A152E9" w:rsidR="0057185C" w:rsidRDefault="0057185C" w:rsidP="004630E1">
      <w:pPr>
        <w:spacing w:after="0" w:line="240" w:lineRule="auto"/>
        <w:rPr>
          <w:rFonts w:ascii="Times New Roman" w:eastAsia="Times New Roman" w:hAnsi="Times New Roman" w:cs="Times New Roman"/>
          <w:b/>
          <w:sz w:val="24"/>
          <w:szCs w:val="24"/>
        </w:rPr>
      </w:pPr>
    </w:p>
    <w:p w14:paraId="7EF66C8A" w14:textId="77777777" w:rsidR="00343C27" w:rsidRPr="008344C1" w:rsidRDefault="00343C27" w:rsidP="004630E1">
      <w:pPr>
        <w:spacing w:after="0" w:line="240" w:lineRule="auto"/>
        <w:rPr>
          <w:rFonts w:ascii="Times New Roman" w:eastAsia="Times New Roman" w:hAnsi="Times New Roman" w:cs="Times New Roman"/>
          <w:b/>
          <w:sz w:val="24"/>
          <w:szCs w:val="24"/>
        </w:rPr>
      </w:pPr>
    </w:p>
    <w:p w14:paraId="4967893F" w14:textId="77777777" w:rsidR="00B7483F" w:rsidRPr="008344C1" w:rsidRDefault="00D15F32" w:rsidP="004630E1">
      <w:pPr>
        <w:spacing w:after="0" w:line="240" w:lineRule="auto"/>
        <w:rPr>
          <w:rFonts w:ascii="Times New Roman" w:eastAsia="Times New Roman" w:hAnsi="Times New Roman" w:cs="Times New Roman"/>
          <w:b/>
          <w:sz w:val="24"/>
          <w:szCs w:val="24"/>
        </w:rPr>
      </w:pPr>
      <w:r w:rsidRPr="008344C1">
        <w:rPr>
          <w:rFonts w:ascii="Times New Roman" w:eastAsia="Times New Roman" w:hAnsi="Times New Roman" w:cs="Times New Roman"/>
          <w:b/>
          <w:sz w:val="24"/>
          <w:szCs w:val="24"/>
        </w:rPr>
        <w:t>H. Other Information</w:t>
      </w:r>
    </w:p>
    <w:p w14:paraId="24090D08" w14:textId="1A51A70A" w:rsidR="009A4F8E" w:rsidRPr="008344C1" w:rsidRDefault="00D304DA" w:rsidP="005F5646">
      <w:pPr>
        <w:spacing w:after="0" w:line="240" w:lineRule="auto"/>
        <w:rPr>
          <w:rFonts w:ascii="Times New Roman" w:hAnsi="Times New Roman" w:cs="Times New Roman"/>
          <w:sz w:val="24"/>
          <w:szCs w:val="24"/>
        </w:rPr>
      </w:pPr>
      <w:r w:rsidRPr="008344C1">
        <w:rPr>
          <w:rFonts w:ascii="Times New Roman" w:eastAsia="Times New Roman" w:hAnsi="Times New Roman" w:cs="Times New Roman"/>
          <w:sz w:val="24"/>
          <w:szCs w:val="24"/>
        </w:rPr>
        <w:t>Neither t</w:t>
      </w:r>
      <w:r w:rsidR="0032592A" w:rsidRPr="008344C1">
        <w:rPr>
          <w:rFonts w:ascii="Times New Roman" w:eastAsia="Times New Roman" w:hAnsi="Times New Roman" w:cs="Times New Roman"/>
          <w:sz w:val="24"/>
          <w:szCs w:val="24"/>
        </w:rPr>
        <w:t xml:space="preserve">he State of Illinois </w:t>
      </w:r>
      <w:r w:rsidRPr="008344C1">
        <w:rPr>
          <w:rFonts w:ascii="Times New Roman" w:eastAsia="Times New Roman" w:hAnsi="Times New Roman" w:cs="Times New Roman"/>
          <w:sz w:val="24"/>
          <w:szCs w:val="24"/>
        </w:rPr>
        <w:t>nor</w:t>
      </w:r>
      <w:r w:rsidR="0032592A" w:rsidRPr="008344C1">
        <w:rPr>
          <w:rFonts w:ascii="Times New Roman" w:eastAsia="Times New Roman" w:hAnsi="Times New Roman" w:cs="Times New Roman"/>
          <w:sz w:val="24"/>
          <w:szCs w:val="24"/>
        </w:rPr>
        <w:t xml:space="preserve"> </w:t>
      </w:r>
      <w:r w:rsidR="009661E7">
        <w:rPr>
          <w:rFonts w:ascii="Times New Roman" w:eastAsia="Times New Roman" w:hAnsi="Times New Roman" w:cs="Times New Roman"/>
          <w:sz w:val="24"/>
          <w:szCs w:val="24"/>
        </w:rPr>
        <w:t xml:space="preserve">ICJIA </w:t>
      </w:r>
      <w:r w:rsidR="0032592A" w:rsidRPr="008344C1">
        <w:rPr>
          <w:rFonts w:ascii="Times New Roman" w:eastAsia="Times New Roman" w:hAnsi="Times New Roman" w:cs="Times New Roman"/>
          <w:sz w:val="24"/>
          <w:szCs w:val="24"/>
        </w:rPr>
        <w:t>are</w:t>
      </w:r>
      <w:r w:rsidR="00B7483F" w:rsidRPr="008344C1">
        <w:rPr>
          <w:rFonts w:ascii="Times New Roman" w:eastAsia="Times New Roman" w:hAnsi="Times New Roman" w:cs="Times New Roman"/>
          <w:sz w:val="24"/>
          <w:szCs w:val="24"/>
        </w:rPr>
        <w:t xml:space="preserve"> obligated to make any</w:t>
      </w:r>
      <w:r w:rsidR="00DD6DF7" w:rsidRPr="008344C1">
        <w:rPr>
          <w:rFonts w:ascii="Times New Roman" w:eastAsia="Times New Roman" w:hAnsi="Times New Roman" w:cs="Times New Roman"/>
          <w:sz w:val="24"/>
          <w:szCs w:val="24"/>
        </w:rPr>
        <w:t xml:space="preserve"> </w:t>
      </w:r>
      <w:r w:rsidR="00B7483F" w:rsidRPr="008344C1">
        <w:rPr>
          <w:rFonts w:ascii="Times New Roman" w:eastAsia="Times New Roman" w:hAnsi="Times New Roman" w:cs="Times New Roman"/>
          <w:sz w:val="24"/>
          <w:szCs w:val="24"/>
        </w:rPr>
        <w:t xml:space="preserve">award </w:t>
      </w:r>
      <w:proofErr w:type="gramStart"/>
      <w:r w:rsidR="00B7483F" w:rsidRPr="008344C1">
        <w:rPr>
          <w:rFonts w:ascii="Times New Roman" w:eastAsia="Times New Roman" w:hAnsi="Times New Roman" w:cs="Times New Roman"/>
          <w:sz w:val="24"/>
          <w:szCs w:val="24"/>
        </w:rPr>
        <w:t>as a result of</w:t>
      </w:r>
      <w:proofErr w:type="gramEnd"/>
      <w:r w:rsidR="00B7483F" w:rsidRPr="008344C1">
        <w:rPr>
          <w:rFonts w:ascii="Times New Roman" w:eastAsia="Times New Roman" w:hAnsi="Times New Roman" w:cs="Times New Roman"/>
          <w:sz w:val="24"/>
          <w:szCs w:val="24"/>
        </w:rPr>
        <w:t xml:space="preserve"> th</w:t>
      </w:r>
      <w:r w:rsidRPr="008344C1">
        <w:rPr>
          <w:rFonts w:ascii="Times New Roman" w:eastAsia="Times New Roman" w:hAnsi="Times New Roman" w:cs="Times New Roman"/>
          <w:sz w:val="24"/>
          <w:szCs w:val="24"/>
        </w:rPr>
        <w:t>is</w:t>
      </w:r>
      <w:r w:rsidR="00B7483F" w:rsidRPr="008344C1">
        <w:rPr>
          <w:rFonts w:ascii="Times New Roman" w:eastAsia="Times New Roman" w:hAnsi="Times New Roman" w:cs="Times New Roman"/>
          <w:sz w:val="24"/>
          <w:szCs w:val="24"/>
        </w:rPr>
        <w:t xml:space="preserve"> announcement</w:t>
      </w:r>
      <w:r w:rsidR="0032592A" w:rsidRPr="008344C1">
        <w:rPr>
          <w:rFonts w:ascii="Times New Roman" w:eastAsia="Times New Roman" w:hAnsi="Times New Roman" w:cs="Times New Roman"/>
          <w:sz w:val="24"/>
          <w:szCs w:val="24"/>
        </w:rPr>
        <w:t xml:space="preserve">. The </w:t>
      </w:r>
      <w:r w:rsidR="009661E7">
        <w:rPr>
          <w:rFonts w:ascii="Times New Roman" w:eastAsia="Times New Roman" w:hAnsi="Times New Roman" w:cs="Times New Roman"/>
          <w:sz w:val="24"/>
          <w:szCs w:val="24"/>
        </w:rPr>
        <w:t xml:space="preserve">ICJIA </w:t>
      </w:r>
      <w:r w:rsidR="0032592A" w:rsidRPr="008344C1">
        <w:rPr>
          <w:rFonts w:ascii="Times New Roman" w:eastAsia="Times New Roman" w:hAnsi="Times New Roman" w:cs="Times New Roman"/>
          <w:sz w:val="24"/>
          <w:szCs w:val="24"/>
        </w:rPr>
        <w:t xml:space="preserve">Executive Director has sole authority to </w:t>
      </w:r>
      <w:r w:rsidR="00B7483F" w:rsidRPr="008344C1">
        <w:rPr>
          <w:rFonts w:ascii="Times New Roman" w:eastAsia="Times New Roman" w:hAnsi="Times New Roman" w:cs="Times New Roman"/>
          <w:sz w:val="24"/>
          <w:szCs w:val="24"/>
        </w:rPr>
        <w:t xml:space="preserve">bind the </w:t>
      </w:r>
      <w:r w:rsidR="0030647F" w:rsidRPr="008344C1">
        <w:rPr>
          <w:rFonts w:ascii="Times New Roman" w:eastAsia="Times New Roman" w:hAnsi="Times New Roman" w:cs="Times New Roman"/>
          <w:sz w:val="24"/>
          <w:szCs w:val="24"/>
        </w:rPr>
        <w:t>s</w:t>
      </w:r>
      <w:r w:rsidR="005C103E" w:rsidRPr="008344C1">
        <w:rPr>
          <w:rFonts w:ascii="Times New Roman" w:eastAsia="Times New Roman" w:hAnsi="Times New Roman" w:cs="Times New Roman"/>
          <w:sz w:val="24"/>
          <w:szCs w:val="24"/>
        </w:rPr>
        <w:t>tate</w:t>
      </w:r>
      <w:r w:rsidR="00B7483F" w:rsidRPr="008344C1">
        <w:rPr>
          <w:rFonts w:ascii="Times New Roman" w:eastAsia="Times New Roman" w:hAnsi="Times New Roman" w:cs="Times New Roman"/>
          <w:sz w:val="24"/>
          <w:szCs w:val="24"/>
        </w:rPr>
        <w:t xml:space="preserve"> government to the expenditure of funds</w:t>
      </w:r>
      <w:r w:rsidR="0032592A" w:rsidRPr="008344C1">
        <w:rPr>
          <w:rFonts w:ascii="Times New Roman" w:eastAsia="Times New Roman" w:hAnsi="Times New Roman" w:cs="Times New Roman"/>
          <w:sz w:val="24"/>
          <w:szCs w:val="24"/>
        </w:rPr>
        <w:t xml:space="preserve"> through the execution of interagency grant agreements</w:t>
      </w:r>
      <w:r w:rsidR="00B7483F" w:rsidRPr="008344C1">
        <w:rPr>
          <w:rFonts w:ascii="Times New Roman" w:eastAsia="Times New Roman" w:hAnsi="Times New Roman" w:cs="Times New Roman"/>
          <w:sz w:val="24"/>
          <w:szCs w:val="24"/>
        </w:rPr>
        <w:t>.</w:t>
      </w:r>
    </w:p>
    <w:sectPr w:rsidR="009A4F8E" w:rsidRPr="008344C1" w:rsidSect="002F2892">
      <w:headerReference w:type="default"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C183F8" w14:textId="77777777" w:rsidR="00A0296B" w:rsidRDefault="00A0296B" w:rsidP="005B521E">
      <w:pPr>
        <w:spacing w:after="0" w:line="240" w:lineRule="auto"/>
      </w:pPr>
      <w:r>
        <w:separator/>
      </w:r>
    </w:p>
  </w:endnote>
  <w:endnote w:type="continuationSeparator" w:id="0">
    <w:p w14:paraId="00D3703C" w14:textId="77777777" w:rsidR="00A0296B" w:rsidRDefault="00A0296B" w:rsidP="005B521E">
      <w:pPr>
        <w:spacing w:after="0" w:line="240" w:lineRule="auto"/>
      </w:pPr>
      <w:r>
        <w:continuationSeparator/>
      </w:r>
    </w:p>
  </w:endnote>
  <w:endnote w:type="continuationNotice" w:id="1">
    <w:p w14:paraId="3C8A5F71" w14:textId="77777777" w:rsidR="00A0296B" w:rsidRDefault="00A029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9659359"/>
      <w:docPartObj>
        <w:docPartGallery w:val="Page Numbers (Bottom of Page)"/>
        <w:docPartUnique/>
      </w:docPartObj>
    </w:sdtPr>
    <w:sdtEndPr>
      <w:rPr>
        <w:rFonts w:ascii="Times New Roman" w:hAnsi="Times New Roman" w:cs="Times New Roman"/>
        <w:noProof/>
      </w:rPr>
    </w:sdtEndPr>
    <w:sdtContent>
      <w:p w14:paraId="339177AB" w14:textId="2E5C872C" w:rsidR="00A0296B" w:rsidRPr="004D7684" w:rsidRDefault="00A0296B" w:rsidP="004630E1">
        <w:pPr>
          <w:pStyle w:val="Footer"/>
          <w:jc w:val="center"/>
          <w:rPr>
            <w:rFonts w:ascii="Times New Roman" w:hAnsi="Times New Roman" w:cs="Times New Roman"/>
          </w:rPr>
        </w:pPr>
        <w:r w:rsidRPr="004D7684">
          <w:rPr>
            <w:rFonts w:ascii="Times New Roman" w:hAnsi="Times New Roman" w:cs="Times New Roman"/>
          </w:rPr>
          <w:fldChar w:fldCharType="begin"/>
        </w:r>
        <w:r w:rsidRPr="004D7684">
          <w:rPr>
            <w:rFonts w:ascii="Times New Roman" w:hAnsi="Times New Roman" w:cs="Times New Roman"/>
          </w:rPr>
          <w:instrText xml:space="preserve"> PAGE   \* MERGEFORMAT </w:instrText>
        </w:r>
        <w:r w:rsidRPr="004D7684">
          <w:rPr>
            <w:rFonts w:ascii="Times New Roman" w:hAnsi="Times New Roman" w:cs="Times New Roman"/>
          </w:rPr>
          <w:fldChar w:fldCharType="separate"/>
        </w:r>
        <w:r w:rsidR="00373783">
          <w:rPr>
            <w:rFonts w:ascii="Times New Roman" w:hAnsi="Times New Roman" w:cs="Times New Roman"/>
            <w:noProof/>
          </w:rPr>
          <w:t>21</w:t>
        </w:r>
        <w:r w:rsidRPr="004D7684">
          <w:rPr>
            <w:rFonts w:ascii="Times New Roman" w:hAnsi="Times New Roman" w:cs="Times New Roman"/>
            <w:noProof/>
          </w:rPr>
          <w:fldChar w:fldCharType="end"/>
        </w:r>
      </w:p>
    </w:sdtContent>
  </w:sdt>
  <w:p w14:paraId="6EA89C15" w14:textId="77777777" w:rsidR="00A0296B" w:rsidRDefault="00A029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FF70C6" w14:textId="77777777" w:rsidR="00A0296B" w:rsidRDefault="00A0296B" w:rsidP="005B521E">
      <w:pPr>
        <w:spacing w:after="0" w:line="240" w:lineRule="auto"/>
      </w:pPr>
      <w:r>
        <w:separator/>
      </w:r>
    </w:p>
  </w:footnote>
  <w:footnote w:type="continuationSeparator" w:id="0">
    <w:p w14:paraId="3C56CD2C" w14:textId="77777777" w:rsidR="00A0296B" w:rsidRDefault="00A0296B" w:rsidP="005B521E">
      <w:pPr>
        <w:spacing w:after="0" w:line="240" w:lineRule="auto"/>
      </w:pPr>
      <w:r>
        <w:continuationSeparator/>
      </w:r>
    </w:p>
  </w:footnote>
  <w:footnote w:type="continuationNotice" w:id="1">
    <w:p w14:paraId="779A54B2" w14:textId="77777777" w:rsidR="00A0296B" w:rsidRDefault="00A029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81245" w14:textId="77777777" w:rsidR="00A0296B" w:rsidRDefault="00A029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2073"/>
    <w:multiLevelType w:val="hybridMultilevel"/>
    <w:tmpl w:val="4C48E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74C84"/>
    <w:multiLevelType w:val="hybridMultilevel"/>
    <w:tmpl w:val="791CCC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46806"/>
    <w:multiLevelType w:val="hybridMultilevel"/>
    <w:tmpl w:val="E9D08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B60AD"/>
    <w:multiLevelType w:val="multilevel"/>
    <w:tmpl w:val="3C74B47E"/>
    <w:lvl w:ilvl="0">
      <w:start w:val="1"/>
      <w:numFmt w:val="upperRoman"/>
      <w:lvlText w:val="%1."/>
      <w:lvlJc w:val="left"/>
      <w:pPr>
        <w:ind w:left="720" w:firstLine="1080"/>
      </w:pPr>
      <w:rPr>
        <w:u w:val="none"/>
      </w:rPr>
    </w:lvl>
    <w:lvl w:ilvl="1">
      <w:start w:val="1"/>
      <w:numFmt w:val="upperLetter"/>
      <w:lvlText w:val="%2."/>
      <w:lvlJc w:val="lef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rFonts w:ascii="Times New Roman" w:eastAsia="Calibri" w:hAnsi="Times New Roman" w:cs="Times New Roman" w:hint="default"/>
        <w:b w:val="0"/>
        <w:i w:val="0"/>
        <w:color w:val="000000"/>
        <w:sz w:val="24"/>
        <w:szCs w:val="24"/>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4" w15:restartNumberingAfterBreak="0">
    <w:nsid w:val="126C5B09"/>
    <w:multiLevelType w:val="hybridMultilevel"/>
    <w:tmpl w:val="3AD2EECA"/>
    <w:lvl w:ilvl="0" w:tplc="AACCCF16">
      <w:start w:val="1"/>
      <w:numFmt w:val="decimal"/>
      <w:lvlText w:val="%1."/>
      <w:lvlJc w:val="left"/>
      <w:pPr>
        <w:ind w:left="720" w:hanging="3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587A76"/>
    <w:multiLevelType w:val="hybridMultilevel"/>
    <w:tmpl w:val="ADDE93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04A0B"/>
    <w:multiLevelType w:val="hybridMultilevel"/>
    <w:tmpl w:val="73809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8F5CC7"/>
    <w:multiLevelType w:val="hybridMultilevel"/>
    <w:tmpl w:val="1BB8B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FB66D6"/>
    <w:multiLevelType w:val="hybridMultilevel"/>
    <w:tmpl w:val="B0427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3D33CF"/>
    <w:multiLevelType w:val="hybridMultilevel"/>
    <w:tmpl w:val="B40A7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803859"/>
    <w:multiLevelType w:val="hybridMultilevel"/>
    <w:tmpl w:val="C90C4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F66C86"/>
    <w:multiLevelType w:val="hybridMultilevel"/>
    <w:tmpl w:val="9DE03F4C"/>
    <w:lvl w:ilvl="0" w:tplc="685630D4">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830519"/>
    <w:multiLevelType w:val="hybridMultilevel"/>
    <w:tmpl w:val="604842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78B484C"/>
    <w:multiLevelType w:val="hybridMultilevel"/>
    <w:tmpl w:val="6D64243E"/>
    <w:lvl w:ilvl="0" w:tplc="6820FBDA">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7C5E6A"/>
    <w:multiLevelType w:val="multilevel"/>
    <w:tmpl w:val="9632A8DA"/>
    <w:lvl w:ilvl="0">
      <w:start w:val="1"/>
      <w:numFmt w:val="decimal"/>
      <w:lvlText w:val="%1."/>
      <w:lvlJc w:val="left"/>
      <w:pPr>
        <w:ind w:left="720" w:firstLine="1800"/>
      </w:pPr>
      <w:rPr>
        <w:b/>
        <w:i/>
      </w:rPr>
    </w:lvl>
    <w:lvl w:ilvl="1">
      <w:start w:val="1"/>
      <w:numFmt w:val="lowerLetter"/>
      <w:lvlText w:val="%2."/>
      <w:lvlJc w:val="left"/>
      <w:pPr>
        <w:ind w:left="1440" w:firstLine="3960"/>
      </w:pPr>
    </w:lvl>
    <w:lvl w:ilvl="2">
      <w:start w:val="1"/>
      <w:numFmt w:val="lowerRoman"/>
      <w:lvlText w:val="%3."/>
      <w:lvlJc w:val="right"/>
      <w:pPr>
        <w:ind w:left="2160" w:firstLine="6300"/>
      </w:pPr>
    </w:lvl>
    <w:lvl w:ilvl="3">
      <w:start w:val="1"/>
      <w:numFmt w:val="decimal"/>
      <w:lvlText w:val="%4."/>
      <w:lvlJc w:val="left"/>
      <w:pPr>
        <w:ind w:left="2880" w:firstLine="8280"/>
      </w:pPr>
    </w:lvl>
    <w:lvl w:ilvl="4">
      <w:start w:val="1"/>
      <w:numFmt w:val="lowerLetter"/>
      <w:lvlText w:val="%5."/>
      <w:lvlJc w:val="left"/>
      <w:pPr>
        <w:ind w:left="3600" w:firstLine="10440"/>
      </w:pPr>
    </w:lvl>
    <w:lvl w:ilvl="5">
      <w:start w:val="1"/>
      <w:numFmt w:val="lowerRoman"/>
      <w:lvlText w:val="%6."/>
      <w:lvlJc w:val="right"/>
      <w:pPr>
        <w:ind w:left="4320" w:firstLine="12780"/>
      </w:pPr>
    </w:lvl>
    <w:lvl w:ilvl="6">
      <w:start w:val="1"/>
      <w:numFmt w:val="decimal"/>
      <w:lvlText w:val="%7."/>
      <w:lvlJc w:val="left"/>
      <w:pPr>
        <w:ind w:left="5040" w:firstLine="14760"/>
      </w:pPr>
    </w:lvl>
    <w:lvl w:ilvl="7">
      <w:start w:val="1"/>
      <w:numFmt w:val="lowerLetter"/>
      <w:lvlText w:val="%8."/>
      <w:lvlJc w:val="left"/>
      <w:pPr>
        <w:ind w:left="5760" w:firstLine="16920"/>
      </w:pPr>
    </w:lvl>
    <w:lvl w:ilvl="8">
      <w:start w:val="1"/>
      <w:numFmt w:val="lowerRoman"/>
      <w:lvlText w:val="%9."/>
      <w:lvlJc w:val="right"/>
      <w:pPr>
        <w:ind w:left="6480" w:firstLine="19260"/>
      </w:pPr>
    </w:lvl>
  </w:abstractNum>
  <w:abstractNum w:abstractNumId="15" w15:restartNumberingAfterBreak="0">
    <w:nsid w:val="2BB56FD4"/>
    <w:multiLevelType w:val="hybridMultilevel"/>
    <w:tmpl w:val="BC9AE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C7637"/>
    <w:multiLevelType w:val="hybridMultilevel"/>
    <w:tmpl w:val="E38632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EE483D"/>
    <w:multiLevelType w:val="hybridMultilevel"/>
    <w:tmpl w:val="20BE5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DA203B"/>
    <w:multiLevelType w:val="hybridMultilevel"/>
    <w:tmpl w:val="783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C16AB6"/>
    <w:multiLevelType w:val="hybridMultilevel"/>
    <w:tmpl w:val="0C90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4C1B29"/>
    <w:multiLevelType w:val="hybridMultilevel"/>
    <w:tmpl w:val="608AFC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625250"/>
    <w:multiLevelType w:val="hybridMultilevel"/>
    <w:tmpl w:val="823E0706"/>
    <w:lvl w:ilvl="0" w:tplc="6D20D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9D2C5F"/>
    <w:multiLevelType w:val="hybridMultilevel"/>
    <w:tmpl w:val="D9263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700C9E"/>
    <w:multiLevelType w:val="hybridMultilevel"/>
    <w:tmpl w:val="3822C4DC"/>
    <w:lvl w:ilvl="0" w:tplc="F9CEDED2">
      <w:start w:val="1"/>
      <w:numFmt w:val="decimal"/>
      <w:lvlText w:val="%1."/>
      <w:lvlJc w:val="left"/>
      <w:pPr>
        <w:ind w:left="810" w:hanging="360"/>
      </w:pPr>
      <w:rPr>
        <w:rFonts w:hint="default"/>
        <w:b/>
        <w:i/>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15:restartNumberingAfterBreak="0">
    <w:nsid w:val="45D66F6A"/>
    <w:multiLevelType w:val="hybridMultilevel"/>
    <w:tmpl w:val="EDD48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B1486E"/>
    <w:multiLevelType w:val="hybridMultilevel"/>
    <w:tmpl w:val="92AC50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A7330F"/>
    <w:multiLevelType w:val="hybridMultilevel"/>
    <w:tmpl w:val="E5EE9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F07245"/>
    <w:multiLevelType w:val="hybridMultilevel"/>
    <w:tmpl w:val="14A43EC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DA03ACC"/>
    <w:multiLevelType w:val="hybridMultilevel"/>
    <w:tmpl w:val="C0CE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526A6C"/>
    <w:multiLevelType w:val="hybridMultilevel"/>
    <w:tmpl w:val="20CEE3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E11625"/>
    <w:multiLevelType w:val="multilevel"/>
    <w:tmpl w:val="F06E3F96"/>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decimal"/>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31" w15:restartNumberingAfterBreak="0">
    <w:nsid w:val="54AB6676"/>
    <w:multiLevelType w:val="hybridMultilevel"/>
    <w:tmpl w:val="F8B4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972B18"/>
    <w:multiLevelType w:val="hybridMultilevel"/>
    <w:tmpl w:val="C9D8F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527768"/>
    <w:multiLevelType w:val="hybridMultilevel"/>
    <w:tmpl w:val="BB44D1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34B10A6"/>
    <w:multiLevelType w:val="hybridMultilevel"/>
    <w:tmpl w:val="BA5A85C2"/>
    <w:lvl w:ilvl="0" w:tplc="2C984F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39A4F03"/>
    <w:multiLevelType w:val="hybridMultilevel"/>
    <w:tmpl w:val="D226A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041B4D"/>
    <w:multiLevelType w:val="multilevel"/>
    <w:tmpl w:val="9714487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7" w15:restartNumberingAfterBreak="0">
    <w:nsid w:val="65332F16"/>
    <w:multiLevelType w:val="hybridMultilevel"/>
    <w:tmpl w:val="53A42CD8"/>
    <w:lvl w:ilvl="0" w:tplc="A70C2B4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87F1E10"/>
    <w:multiLevelType w:val="multilevel"/>
    <w:tmpl w:val="0409001D"/>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39" w15:restartNumberingAfterBreak="0">
    <w:nsid w:val="6BD77669"/>
    <w:multiLevelType w:val="hybridMultilevel"/>
    <w:tmpl w:val="F5B0F12A"/>
    <w:lvl w:ilvl="0" w:tplc="C3529F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11F0DC0"/>
    <w:multiLevelType w:val="hybridMultilevel"/>
    <w:tmpl w:val="59C2D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8823CB"/>
    <w:multiLevelType w:val="hybridMultilevel"/>
    <w:tmpl w:val="9B907E54"/>
    <w:lvl w:ilvl="0" w:tplc="0409000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2CB298F"/>
    <w:multiLevelType w:val="hybridMultilevel"/>
    <w:tmpl w:val="251AA9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B41334"/>
    <w:multiLevelType w:val="hybridMultilevel"/>
    <w:tmpl w:val="CF962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181B28"/>
    <w:multiLevelType w:val="hybridMultilevel"/>
    <w:tmpl w:val="EA1CE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7"/>
  </w:num>
  <w:num w:numId="3">
    <w:abstractNumId w:val="33"/>
  </w:num>
  <w:num w:numId="4">
    <w:abstractNumId w:val="41"/>
  </w:num>
  <w:num w:numId="5">
    <w:abstractNumId w:val="21"/>
  </w:num>
  <w:num w:numId="6">
    <w:abstractNumId w:val="43"/>
  </w:num>
  <w:num w:numId="7">
    <w:abstractNumId w:val="2"/>
  </w:num>
  <w:num w:numId="8">
    <w:abstractNumId w:val="4"/>
  </w:num>
  <w:num w:numId="9">
    <w:abstractNumId w:val="13"/>
  </w:num>
  <w:num w:numId="10">
    <w:abstractNumId w:val="31"/>
  </w:num>
  <w:num w:numId="11">
    <w:abstractNumId w:val="28"/>
  </w:num>
  <w:num w:numId="12">
    <w:abstractNumId w:val="8"/>
  </w:num>
  <w:num w:numId="13">
    <w:abstractNumId w:val="19"/>
  </w:num>
  <w:num w:numId="14">
    <w:abstractNumId w:val="18"/>
  </w:num>
  <w:num w:numId="15">
    <w:abstractNumId w:val="12"/>
  </w:num>
  <w:num w:numId="16">
    <w:abstractNumId w:val="15"/>
  </w:num>
  <w:num w:numId="17">
    <w:abstractNumId w:val="17"/>
  </w:num>
  <w:num w:numId="18">
    <w:abstractNumId w:val="40"/>
  </w:num>
  <w:num w:numId="19">
    <w:abstractNumId w:val="7"/>
  </w:num>
  <w:num w:numId="20">
    <w:abstractNumId w:val="16"/>
  </w:num>
  <w:num w:numId="21">
    <w:abstractNumId w:val="42"/>
  </w:num>
  <w:num w:numId="22">
    <w:abstractNumId w:val="26"/>
  </w:num>
  <w:num w:numId="23">
    <w:abstractNumId w:val="29"/>
  </w:num>
  <w:num w:numId="24">
    <w:abstractNumId w:val="35"/>
  </w:num>
  <w:num w:numId="25">
    <w:abstractNumId w:val="1"/>
  </w:num>
  <w:num w:numId="26">
    <w:abstractNumId w:val="20"/>
  </w:num>
  <w:num w:numId="27">
    <w:abstractNumId w:val="5"/>
  </w:num>
  <w:num w:numId="28">
    <w:abstractNumId w:val="23"/>
  </w:num>
  <w:num w:numId="29">
    <w:abstractNumId w:val="11"/>
  </w:num>
  <w:num w:numId="30">
    <w:abstractNumId w:val="3"/>
  </w:num>
  <w:num w:numId="31">
    <w:abstractNumId w:val="30"/>
  </w:num>
  <w:num w:numId="32">
    <w:abstractNumId w:val="36"/>
  </w:num>
  <w:num w:numId="33">
    <w:abstractNumId w:val="38"/>
  </w:num>
  <w:num w:numId="34">
    <w:abstractNumId w:val="39"/>
  </w:num>
  <w:num w:numId="35">
    <w:abstractNumId w:val="22"/>
  </w:num>
  <w:num w:numId="36">
    <w:abstractNumId w:val="14"/>
  </w:num>
  <w:num w:numId="37">
    <w:abstractNumId w:val="44"/>
  </w:num>
  <w:num w:numId="38">
    <w:abstractNumId w:val="9"/>
  </w:num>
  <w:num w:numId="39">
    <w:abstractNumId w:val="0"/>
  </w:num>
  <w:num w:numId="40">
    <w:abstractNumId w:val="6"/>
  </w:num>
  <w:num w:numId="41">
    <w:abstractNumId w:val="24"/>
  </w:num>
  <w:num w:numId="42">
    <w:abstractNumId w:val="32"/>
  </w:num>
  <w:num w:numId="43">
    <w:abstractNumId w:val="34"/>
  </w:num>
  <w:num w:numId="44">
    <w:abstractNumId w:val="10"/>
  </w:num>
  <w:num w:numId="45">
    <w:abstractNumId w:val="25"/>
  </w:num>
  <w:num w:numId="46">
    <w:abstractNumId w:val="3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7680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83F"/>
    <w:rsid w:val="00004102"/>
    <w:rsid w:val="0000477B"/>
    <w:rsid w:val="00006184"/>
    <w:rsid w:val="000079C6"/>
    <w:rsid w:val="000130AC"/>
    <w:rsid w:val="00013311"/>
    <w:rsid w:val="00015407"/>
    <w:rsid w:val="00020B6C"/>
    <w:rsid w:val="00022AE6"/>
    <w:rsid w:val="00026270"/>
    <w:rsid w:val="000300BD"/>
    <w:rsid w:val="00033D46"/>
    <w:rsid w:val="000348A4"/>
    <w:rsid w:val="00037E7A"/>
    <w:rsid w:val="00043427"/>
    <w:rsid w:val="00044375"/>
    <w:rsid w:val="000474BD"/>
    <w:rsid w:val="00054E28"/>
    <w:rsid w:val="0005672F"/>
    <w:rsid w:val="00057CA8"/>
    <w:rsid w:val="000629F7"/>
    <w:rsid w:val="0006562A"/>
    <w:rsid w:val="0007096D"/>
    <w:rsid w:val="0007131F"/>
    <w:rsid w:val="00073C76"/>
    <w:rsid w:val="00075D13"/>
    <w:rsid w:val="000773C3"/>
    <w:rsid w:val="000801CD"/>
    <w:rsid w:val="000836E2"/>
    <w:rsid w:val="00083777"/>
    <w:rsid w:val="00085DA3"/>
    <w:rsid w:val="00086023"/>
    <w:rsid w:val="00086433"/>
    <w:rsid w:val="000A1826"/>
    <w:rsid w:val="000A1B42"/>
    <w:rsid w:val="000A25A3"/>
    <w:rsid w:val="000A3E3D"/>
    <w:rsid w:val="000A405B"/>
    <w:rsid w:val="000A55A5"/>
    <w:rsid w:val="000B13DB"/>
    <w:rsid w:val="000B1DE3"/>
    <w:rsid w:val="000B1E5D"/>
    <w:rsid w:val="000B2441"/>
    <w:rsid w:val="000C1032"/>
    <w:rsid w:val="000C1217"/>
    <w:rsid w:val="000C1475"/>
    <w:rsid w:val="000C2317"/>
    <w:rsid w:val="000C2990"/>
    <w:rsid w:val="000C313A"/>
    <w:rsid w:val="000C5124"/>
    <w:rsid w:val="000C5C19"/>
    <w:rsid w:val="000D2FAA"/>
    <w:rsid w:val="000D383B"/>
    <w:rsid w:val="000D3F4E"/>
    <w:rsid w:val="000D7AF0"/>
    <w:rsid w:val="000E1632"/>
    <w:rsid w:val="000E3516"/>
    <w:rsid w:val="000E5214"/>
    <w:rsid w:val="000E669B"/>
    <w:rsid w:val="000F209B"/>
    <w:rsid w:val="000F4401"/>
    <w:rsid w:val="000F452D"/>
    <w:rsid w:val="000F57D0"/>
    <w:rsid w:val="00101635"/>
    <w:rsid w:val="00102FC2"/>
    <w:rsid w:val="0010454F"/>
    <w:rsid w:val="00110CCD"/>
    <w:rsid w:val="00111B57"/>
    <w:rsid w:val="00112CBA"/>
    <w:rsid w:val="00114E74"/>
    <w:rsid w:val="0011500B"/>
    <w:rsid w:val="00115C88"/>
    <w:rsid w:val="001179A3"/>
    <w:rsid w:val="00121316"/>
    <w:rsid w:val="0012388B"/>
    <w:rsid w:val="00127A50"/>
    <w:rsid w:val="0013187E"/>
    <w:rsid w:val="00131D26"/>
    <w:rsid w:val="00132C99"/>
    <w:rsid w:val="00133058"/>
    <w:rsid w:val="0013311A"/>
    <w:rsid w:val="001337A9"/>
    <w:rsid w:val="0013468F"/>
    <w:rsid w:val="00135575"/>
    <w:rsid w:val="00135776"/>
    <w:rsid w:val="00137121"/>
    <w:rsid w:val="001402D3"/>
    <w:rsid w:val="00145287"/>
    <w:rsid w:val="001518BC"/>
    <w:rsid w:val="001539A0"/>
    <w:rsid w:val="001554C1"/>
    <w:rsid w:val="00157542"/>
    <w:rsid w:val="00157AB6"/>
    <w:rsid w:val="00161E57"/>
    <w:rsid w:val="001625D3"/>
    <w:rsid w:val="001646B9"/>
    <w:rsid w:val="0016684A"/>
    <w:rsid w:val="00167C0F"/>
    <w:rsid w:val="00175BBF"/>
    <w:rsid w:val="001838BD"/>
    <w:rsid w:val="00183C6B"/>
    <w:rsid w:val="001856BF"/>
    <w:rsid w:val="00185A9B"/>
    <w:rsid w:val="0019181B"/>
    <w:rsid w:val="00194ACD"/>
    <w:rsid w:val="001A2AB7"/>
    <w:rsid w:val="001A3409"/>
    <w:rsid w:val="001A6DCD"/>
    <w:rsid w:val="001B5A6A"/>
    <w:rsid w:val="001C3BFA"/>
    <w:rsid w:val="001C3EE5"/>
    <w:rsid w:val="001C4C3D"/>
    <w:rsid w:val="001C4DC4"/>
    <w:rsid w:val="001C5468"/>
    <w:rsid w:val="001C71B2"/>
    <w:rsid w:val="001C736C"/>
    <w:rsid w:val="001D0640"/>
    <w:rsid w:val="001D1CB8"/>
    <w:rsid w:val="001D5D56"/>
    <w:rsid w:val="001D6D7C"/>
    <w:rsid w:val="001D721B"/>
    <w:rsid w:val="001D72DA"/>
    <w:rsid w:val="001D783D"/>
    <w:rsid w:val="001D7F24"/>
    <w:rsid w:val="001E0779"/>
    <w:rsid w:val="001E0907"/>
    <w:rsid w:val="001E4B7B"/>
    <w:rsid w:val="001E5236"/>
    <w:rsid w:val="001E587F"/>
    <w:rsid w:val="001E68E0"/>
    <w:rsid w:val="001E6959"/>
    <w:rsid w:val="001E79AC"/>
    <w:rsid w:val="001F28E3"/>
    <w:rsid w:val="001F2E2B"/>
    <w:rsid w:val="0020335E"/>
    <w:rsid w:val="0020488B"/>
    <w:rsid w:val="00205A37"/>
    <w:rsid w:val="002065EA"/>
    <w:rsid w:val="00207EFB"/>
    <w:rsid w:val="002137BD"/>
    <w:rsid w:val="002149BF"/>
    <w:rsid w:val="00214D04"/>
    <w:rsid w:val="0022180E"/>
    <w:rsid w:val="002233CF"/>
    <w:rsid w:val="00230242"/>
    <w:rsid w:val="0023072F"/>
    <w:rsid w:val="002318B0"/>
    <w:rsid w:val="002346C6"/>
    <w:rsid w:val="00234D53"/>
    <w:rsid w:val="00236BC9"/>
    <w:rsid w:val="00236F97"/>
    <w:rsid w:val="00237B8F"/>
    <w:rsid w:val="0024155D"/>
    <w:rsid w:val="00243986"/>
    <w:rsid w:val="00247A33"/>
    <w:rsid w:val="00250251"/>
    <w:rsid w:val="00253A17"/>
    <w:rsid w:val="00253D18"/>
    <w:rsid w:val="00255A6C"/>
    <w:rsid w:val="00257CA3"/>
    <w:rsid w:val="00265B69"/>
    <w:rsid w:val="00271119"/>
    <w:rsid w:val="00273033"/>
    <w:rsid w:val="002802EF"/>
    <w:rsid w:val="00282668"/>
    <w:rsid w:val="00283A76"/>
    <w:rsid w:val="00285D70"/>
    <w:rsid w:val="00290234"/>
    <w:rsid w:val="00290C68"/>
    <w:rsid w:val="002A1EF6"/>
    <w:rsid w:val="002A691B"/>
    <w:rsid w:val="002B0309"/>
    <w:rsid w:val="002B0C79"/>
    <w:rsid w:val="002B105E"/>
    <w:rsid w:val="002C3EB4"/>
    <w:rsid w:val="002C58C1"/>
    <w:rsid w:val="002C58CB"/>
    <w:rsid w:val="002C659B"/>
    <w:rsid w:val="002C7C1C"/>
    <w:rsid w:val="002D0F22"/>
    <w:rsid w:val="002D7E3A"/>
    <w:rsid w:val="002E0156"/>
    <w:rsid w:val="002E24B7"/>
    <w:rsid w:val="002E637B"/>
    <w:rsid w:val="002F06AE"/>
    <w:rsid w:val="002F0D5E"/>
    <w:rsid w:val="002F185D"/>
    <w:rsid w:val="002F2892"/>
    <w:rsid w:val="002F520E"/>
    <w:rsid w:val="002F70F3"/>
    <w:rsid w:val="002F71CA"/>
    <w:rsid w:val="003013CF"/>
    <w:rsid w:val="00301BC4"/>
    <w:rsid w:val="00306402"/>
    <w:rsid w:val="0030647F"/>
    <w:rsid w:val="003127A5"/>
    <w:rsid w:val="003177F2"/>
    <w:rsid w:val="00321D71"/>
    <w:rsid w:val="0032592A"/>
    <w:rsid w:val="00325D33"/>
    <w:rsid w:val="00326576"/>
    <w:rsid w:val="0033357F"/>
    <w:rsid w:val="00337DBB"/>
    <w:rsid w:val="00343C27"/>
    <w:rsid w:val="0034569C"/>
    <w:rsid w:val="003541B9"/>
    <w:rsid w:val="00360887"/>
    <w:rsid w:val="00363EA7"/>
    <w:rsid w:val="003646F5"/>
    <w:rsid w:val="003668E4"/>
    <w:rsid w:val="00371F7E"/>
    <w:rsid w:val="00373783"/>
    <w:rsid w:val="00377445"/>
    <w:rsid w:val="00380C95"/>
    <w:rsid w:val="00384755"/>
    <w:rsid w:val="00385118"/>
    <w:rsid w:val="003878B8"/>
    <w:rsid w:val="00390FF6"/>
    <w:rsid w:val="0039527A"/>
    <w:rsid w:val="003963C2"/>
    <w:rsid w:val="003A10DE"/>
    <w:rsid w:val="003A3A75"/>
    <w:rsid w:val="003A3C27"/>
    <w:rsid w:val="003A4D8C"/>
    <w:rsid w:val="003B03BA"/>
    <w:rsid w:val="003B03CE"/>
    <w:rsid w:val="003B32F9"/>
    <w:rsid w:val="003B3F1C"/>
    <w:rsid w:val="003B7DC7"/>
    <w:rsid w:val="003C3C12"/>
    <w:rsid w:val="003C5F56"/>
    <w:rsid w:val="003D557E"/>
    <w:rsid w:val="003D6978"/>
    <w:rsid w:val="003D7B45"/>
    <w:rsid w:val="003E0259"/>
    <w:rsid w:val="003E12E1"/>
    <w:rsid w:val="003F2F11"/>
    <w:rsid w:val="003F56F8"/>
    <w:rsid w:val="00404F06"/>
    <w:rsid w:val="0041018B"/>
    <w:rsid w:val="0041116B"/>
    <w:rsid w:val="00411467"/>
    <w:rsid w:val="00424E40"/>
    <w:rsid w:val="004269B9"/>
    <w:rsid w:val="00426C6B"/>
    <w:rsid w:val="004329A6"/>
    <w:rsid w:val="0043526B"/>
    <w:rsid w:val="00435787"/>
    <w:rsid w:val="004374BF"/>
    <w:rsid w:val="004407DC"/>
    <w:rsid w:val="00444483"/>
    <w:rsid w:val="004557EB"/>
    <w:rsid w:val="00460C5F"/>
    <w:rsid w:val="00462AAA"/>
    <w:rsid w:val="004630A4"/>
    <w:rsid w:val="004630E1"/>
    <w:rsid w:val="0046335A"/>
    <w:rsid w:val="0046715B"/>
    <w:rsid w:val="00472188"/>
    <w:rsid w:val="00474259"/>
    <w:rsid w:val="0047584B"/>
    <w:rsid w:val="004814E6"/>
    <w:rsid w:val="004815BE"/>
    <w:rsid w:val="00482760"/>
    <w:rsid w:val="00483971"/>
    <w:rsid w:val="00493F85"/>
    <w:rsid w:val="00495C79"/>
    <w:rsid w:val="004A0837"/>
    <w:rsid w:val="004A1C69"/>
    <w:rsid w:val="004A50DE"/>
    <w:rsid w:val="004A5395"/>
    <w:rsid w:val="004A737A"/>
    <w:rsid w:val="004B1F3D"/>
    <w:rsid w:val="004B6591"/>
    <w:rsid w:val="004B7B20"/>
    <w:rsid w:val="004B7DA3"/>
    <w:rsid w:val="004C10BB"/>
    <w:rsid w:val="004C76D7"/>
    <w:rsid w:val="004D0AB1"/>
    <w:rsid w:val="004D42EC"/>
    <w:rsid w:val="004D5808"/>
    <w:rsid w:val="004D615B"/>
    <w:rsid w:val="004D7684"/>
    <w:rsid w:val="004E42B7"/>
    <w:rsid w:val="004E42D5"/>
    <w:rsid w:val="004E4384"/>
    <w:rsid w:val="004E717F"/>
    <w:rsid w:val="004E7F71"/>
    <w:rsid w:val="004F3D01"/>
    <w:rsid w:val="004F495D"/>
    <w:rsid w:val="004F6152"/>
    <w:rsid w:val="004F642E"/>
    <w:rsid w:val="00503BD1"/>
    <w:rsid w:val="00510178"/>
    <w:rsid w:val="00510579"/>
    <w:rsid w:val="00511534"/>
    <w:rsid w:val="005119F6"/>
    <w:rsid w:val="00511A2B"/>
    <w:rsid w:val="00512E88"/>
    <w:rsid w:val="00514F18"/>
    <w:rsid w:val="0051674B"/>
    <w:rsid w:val="00516872"/>
    <w:rsid w:val="00522927"/>
    <w:rsid w:val="00532CBD"/>
    <w:rsid w:val="005360F2"/>
    <w:rsid w:val="005425EF"/>
    <w:rsid w:val="00543450"/>
    <w:rsid w:val="00552266"/>
    <w:rsid w:val="00554EA8"/>
    <w:rsid w:val="00562FC6"/>
    <w:rsid w:val="00564BC4"/>
    <w:rsid w:val="00567621"/>
    <w:rsid w:val="0057185C"/>
    <w:rsid w:val="00573990"/>
    <w:rsid w:val="005747CE"/>
    <w:rsid w:val="00577C06"/>
    <w:rsid w:val="005807A4"/>
    <w:rsid w:val="00581929"/>
    <w:rsid w:val="00583754"/>
    <w:rsid w:val="00585138"/>
    <w:rsid w:val="00586EBA"/>
    <w:rsid w:val="005A00EE"/>
    <w:rsid w:val="005A4280"/>
    <w:rsid w:val="005A76E9"/>
    <w:rsid w:val="005A772A"/>
    <w:rsid w:val="005B027D"/>
    <w:rsid w:val="005B0EB2"/>
    <w:rsid w:val="005B432D"/>
    <w:rsid w:val="005B521E"/>
    <w:rsid w:val="005B5E37"/>
    <w:rsid w:val="005C0A37"/>
    <w:rsid w:val="005C103E"/>
    <w:rsid w:val="005C3F56"/>
    <w:rsid w:val="005C4BE0"/>
    <w:rsid w:val="005E0662"/>
    <w:rsid w:val="005E06D2"/>
    <w:rsid w:val="005E31C5"/>
    <w:rsid w:val="005E66AB"/>
    <w:rsid w:val="005F1932"/>
    <w:rsid w:val="005F3C99"/>
    <w:rsid w:val="005F3F3D"/>
    <w:rsid w:val="005F53AB"/>
    <w:rsid w:val="005F5646"/>
    <w:rsid w:val="00602A09"/>
    <w:rsid w:val="00611FE5"/>
    <w:rsid w:val="0061599B"/>
    <w:rsid w:val="006159C0"/>
    <w:rsid w:val="00615C39"/>
    <w:rsid w:val="00617BE4"/>
    <w:rsid w:val="00625915"/>
    <w:rsid w:val="00625A2D"/>
    <w:rsid w:val="00630386"/>
    <w:rsid w:val="00631E8D"/>
    <w:rsid w:val="00634AC9"/>
    <w:rsid w:val="00634BDA"/>
    <w:rsid w:val="006377C5"/>
    <w:rsid w:val="0064069D"/>
    <w:rsid w:val="0064099F"/>
    <w:rsid w:val="006468BF"/>
    <w:rsid w:val="006539D0"/>
    <w:rsid w:val="00656966"/>
    <w:rsid w:val="00656ECA"/>
    <w:rsid w:val="00657800"/>
    <w:rsid w:val="00667AA4"/>
    <w:rsid w:val="00671430"/>
    <w:rsid w:val="0067180F"/>
    <w:rsid w:val="0067250E"/>
    <w:rsid w:val="006731E4"/>
    <w:rsid w:val="00673903"/>
    <w:rsid w:val="00676903"/>
    <w:rsid w:val="00677B9A"/>
    <w:rsid w:val="006835A6"/>
    <w:rsid w:val="00683C0D"/>
    <w:rsid w:val="00683CFF"/>
    <w:rsid w:val="0068754A"/>
    <w:rsid w:val="00687720"/>
    <w:rsid w:val="00690720"/>
    <w:rsid w:val="00691240"/>
    <w:rsid w:val="006947C2"/>
    <w:rsid w:val="006947F9"/>
    <w:rsid w:val="00694C32"/>
    <w:rsid w:val="00696948"/>
    <w:rsid w:val="00697013"/>
    <w:rsid w:val="00697291"/>
    <w:rsid w:val="00697400"/>
    <w:rsid w:val="0069778D"/>
    <w:rsid w:val="006A08AC"/>
    <w:rsid w:val="006A1549"/>
    <w:rsid w:val="006A20FC"/>
    <w:rsid w:val="006A665C"/>
    <w:rsid w:val="006B148F"/>
    <w:rsid w:val="006B776D"/>
    <w:rsid w:val="006C0E72"/>
    <w:rsid w:val="006C29A4"/>
    <w:rsid w:val="006C49DD"/>
    <w:rsid w:val="006C4EED"/>
    <w:rsid w:val="006C6CB9"/>
    <w:rsid w:val="006D0874"/>
    <w:rsid w:val="006D0AC4"/>
    <w:rsid w:val="006D10C0"/>
    <w:rsid w:val="006D3F06"/>
    <w:rsid w:val="006D53A3"/>
    <w:rsid w:val="006D78B0"/>
    <w:rsid w:val="006E003D"/>
    <w:rsid w:val="006E02B1"/>
    <w:rsid w:val="006E0393"/>
    <w:rsid w:val="006E0A88"/>
    <w:rsid w:val="006E3A8D"/>
    <w:rsid w:val="006E429E"/>
    <w:rsid w:val="006E4A80"/>
    <w:rsid w:val="006E6B32"/>
    <w:rsid w:val="006E7F0B"/>
    <w:rsid w:val="006F1034"/>
    <w:rsid w:val="006F1362"/>
    <w:rsid w:val="006F20BE"/>
    <w:rsid w:val="006F2245"/>
    <w:rsid w:val="006F2478"/>
    <w:rsid w:val="006F3833"/>
    <w:rsid w:val="006F728C"/>
    <w:rsid w:val="00704A18"/>
    <w:rsid w:val="00706108"/>
    <w:rsid w:val="0070637D"/>
    <w:rsid w:val="007075A6"/>
    <w:rsid w:val="00710321"/>
    <w:rsid w:val="007106E1"/>
    <w:rsid w:val="007110A0"/>
    <w:rsid w:val="00720D0F"/>
    <w:rsid w:val="007226A7"/>
    <w:rsid w:val="0072286A"/>
    <w:rsid w:val="00735F6C"/>
    <w:rsid w:val="0073630F"/>
    <w:rsid w:val="00737A88"/>
    <w:rsid w:val="00742563"/>
    <w:rsid w:val="00745944"/>
    <w:rsid w:val="00746679"/>
    <w:rsid w:val="00754A3D"/>
    <w:rsid w:val="00764A2E"/>
    <w:rsid w:val="0076608A"/>
    <w:rsid w:val="007710A6"/>
    <w:rsid w:val="0077313B"/>
    <w:rsid w:val="007741F3"/>
    <w:rsid w:val="00774FBF"/>
    <w:rsid w:val="00780D02"/>
    <w:rsid w:val="00781345"/>
    <w:rsid w:val="007831BA"/>
    <w:rsid w:val="007901E3"/>
    <w:rsid w:val="00793194"/>
    <w:rsid w:val="0079421C"/>
    <w:rsid w:val="00796323"/>
    <w:rsid w:val="007A232B"/>
    <w:rsid w:val="007A6386"/>
    <w:rsid w:val="007B099A"/>
    <w:rsid w:val="007B0CB6"/>
    <w:rsid w:val="007B26F9"/>
    <w:rsid w:val="007B32BC"/>
    <w:rsid w:val="007C3954"/>
    <w:rsid w:val="007C39BD"/>
    <w:rsid w:val="007C7B76"/>
    <w:rsid w:val="007D1313"/>
    <w:rsid w:val="007D27CB"/>
    <w:rsid w:val="007D36B3"/>
    <w:rsid w:val="007D4AD4"/>
    <w:rsid w:val="007D6777"/>
    <w:rsid w:val="007D6D4A"/>
    <w:rsid w:val="007D7179"/>
    <w:rsid w:val="007E1DDE"/>
    <w:rsid w:val="007E7683"/>
    <w:rsid w:val="007F4256"/>
    <w:rsid w:val="007F6453"/>
    <w:rsid w:val="007F6D37"/>
    <w:rsid w:val="007F7318"/>
    <w:rsid w:val="007F7D48"/>
    <w:rsid w:val="007F7DF5"/>
    <w:rsid w:val="008038A7"/>
    <w:rsid w:val="008061DF"/>
    <w:rsid w:val="008069A4"/>
    <w:rsid w:val="0080725C"/>
    <w:rsid w:val="008119F6"/>
    <w:rsid w:val="00812D7C"/>
    <w:rsid w:val="00814853"/>
    <w:rsid w:val="00814976"/>
    <w:rsid w:val="00814B0D"/>
    <w:rsid w:val="00817A2A"/>
    <w:rsid w:val="0082317B"/>
    <w:rsid w:val="0082755B"/>
    <w:rsid w:val="008307C4"/>
    <w:rsid w:val="008314FF"/>
    <w:rsid w:val="00832B72"/>
    <w:rsid w:val="008336A9"/>
    <w:rsid w:val="0083389A"/>
    <w:rsid w:val="008344C1"/>
    <w:rsid w:val="0084066D"/>
    <w:rsid w:val="00841324"/>
    <w:rsid w:val="00841329"/>
    <w:rsid w:val="008503FD"/>
    <w:rsid w:val="00852957"/>
    <w:rsid w:val="00852A10"/>
    <w:rsid w:val="008555EF"/>
    <w:rsid w:val="00857F1D"/>
    <w:rsid w:val="008600AC"/>
    <w:rsid w:val="0086095C"/>
    <w:rsid w:val="00861842"/>
    <w:rsid w:val="00862CD8"/>
    <w:rsid w:val="008651F0"/>
    <w:rsid w:val="00867330"/>
    <w:rsid w:val="00870442"/>
    <w:rsid w:val="00870672"/>
    <w:rsid w:val="00870A33"/>
    <w:rsid w:val="008722DE"/>
    <w:rsid w:val="008738C6"/>
    <w:rsid w:val="00873D64"/>
    <w:rsid w:val="00874500"/>
    <w:rsid w:val="0087476E"/>
    <w:rsid w:val="00876787"/>
    <w:rsid w:val="00880079"/>
    <w:rsid w:val="00881B0B"/>
    <w:rsid w:val="00882514"/>
    <w:rsid w:val="00884EED"/>
    <w:rsid w:val="0088651D"/>
    <w:rsid w:val="00887156"/>
    <w:rsid w:val="00890EBB"/>
    <w:rsid w:val="0089465B"/>
    <w:rsid w:val="00896C6F"/>
    <w:rsid w:val="008A0760"/>
    <w:rsid w:val="008A1DD3"/>
    <w:rsid w:val="008A22FF"/>
    <w:rsid w:val="008A2CF8"/>
    <w:rsid w:val="008A4273"/>
    <w:rsid w:val="008A4B45"/>
    <w:rsid w:val="008A5473"/>
    <w:rsid w:val="008A57A9"/>
    <w:rsid w:val="008A5B8F"/>
    <w:rsid w:val="008A5FC3"/>
    <w:rsid w:val="008B3387"/>
    <w:rsid w:val="008D1114"/>
    <w:rsid w:val="008D5D3E"/>
    <w:rsid w:val="008E241D"/>
    <w:rsid w:val="008E270F"/>
    <w:rsid w:val="008E2ACF"/>
    <w:rsid w:val="008F1C7F"/>
    <w:rsid w:val="008F2BF4"/>
    <w:rsid w:val="008F333E"/>
    <w:rsid w:val="008F3E50"/>
    <w:rsid w:val="008F4863"/>
    <w:rsid w:val="00900582"/>
    <w:rsid w:val="00900C0A"/>
    <w:rsid w:val="009021D6"/>
    <w:rsid w:val="00904B86"/>
    <w:rsid w:val="00906AE8"/>
    <w:rsid w:val="00910224"/>
    <w:rsid w:val="00912E77"/>
    <w:rsid w:val="00916B32"/>
    <w:rsid w:val="009203F1"/>
    <w:rsid w:val="00920588"/>
    <w:rsid w:val="009215C1"/>
    <w:rsid w:val="00925ADE"/>
    <w:rsid w:val="00926AEB"/>
    <w:rsid w:val="00927EEB"/>
    <w:rsid w:val="009311B7"/>
    <w:rsid w:val="00936312"/>
    <w:rsid w:val="009403FB"/>
    <w:rsid w:val="009426BA"/>
    <w:rsid w:val="00942D61"/>
    <w:rsid w:val="00944C4E"/>
    <w:rsid w:val="0094508E"/>
    <w:rsid w:val="009450E6"/>
    <w:rsid w:val="009505F2"/>
    <w:rsid w:val="00954425"/>
    <w:rsid w:val="0096006F"/>
    <w:rsid w:val="00962EEF"/>
    <w:rsid w:val="009634B9"/>
    <w:rsid w:val="009642E1"/>
    <w:rsid w:val="00965314"/>
    <w:rsid w:val="009661E7"/>
    <w:rsid w:val="00970EBC"/>
    <w:rsid w:val="00974730"/>
    <w:rsid w:val="00975AC6"/>
    <w:rsid w:val="00980790"/>
    <w:rsid w:val="009836EF"/>
    <w:rsid w:val="0098396B"/>
    <w:rsid w:val="00983DC8"/>
    <w:rsid w:val="00983EEC"/>
    <w:rsid w:val="00987170"/>
    <w:rsid w:val="00987AD8"/>
    <w:rsid w:val="00990294"/>
    <w:rsid w:val="0099363D"/>
    <w:rsid w:val="009942EA"/>
    <w:rsid w:val="009A19B6"/>
    <w:rsid w:val="009A1E00"/>
    <w:rsid w:val="009A4F8E"/>
    <w:rsid w:val="009A7AD8"/>
    <w:rsid w:val="009B108F"/>
    <w:rsid w:val="009B16CD"/>
    <w:rsid w:val="009B1D62"/>
    <w:rsid w:val="009B2F63"/>
    <w:rsid w:val="009B6652"/>
    <w:rsid w:val="009B7B41"/>
    <w:rsid w:val="009C0D12"/>
    <w:rsid w:val="009C3637"/>
    <w:rsid w:val="009C6AFD"/>
    <w:rsid w:val="009D207C"/>
    <w:rsid w:val="009D4BB3"/>
    <w:rsid w:val="009E2076"/>
    <w:rsid w:val="009E2B87"/>
    <w:rsid w:val="009E3DBD"/>
    <w:rsid w:val="009F4149"/>
    <w:rsid w:val="00A0162D"/>
    <w:rsid w:val="00A0296B"/>
    <w:rsid w:val="00A02EFC"/>
    <w:rsid w:val="00A03CEE"/>
    <w:rsid w:val="00A0489D"/>
    <w:rsid w:val="00A07DA9"/>
    <w:rsid w:val="00A10122"/>
    <w:rsid w:val="00A10401"/>
    <w:rsid w:val="00A2008A"/>
    <w:rsid w:val="00A254C5"/>
    <w:rsid w:val="00A27DA8"/>
    <w:rsid w:val="00A31571"/>
    <w:rsid w:val="00A35C43"/>
    <w:rsid w:val="00A35C77"/>
    <w:rsid w:val="00A412EB"/>
    <w:rsid w:val="00A443C8"/>
    <w:rsid w:val="00A44CE2"/>
    <w:rsid w:val="00A45F46"/>
    <w:rsid w:val="00A51A7E"/>
    <w:rsid w:val="00A523A9"/>
    <w:rsid w:val="00A524E8"/>
    <w:rsid w:val="00A533E7"/>
    <w:rsid w:val="00A559EF"/>
    <w:rsid w:val="00A55F70"/>
    <w:rsid w:val="00A61897"/>
    <w:rsid w:val="00A66AA7"/>
    <w:rsid w:val="00A6792F"/>
    <w:rsid w:val="00A70CE6"/>
    <w:rsid w:val="00A719D0"/>
    <w:rsid w:val="00A72BDF"/>
    <w:rsid w:val="00A735B3"/>
    <w:rsid w:val="00A73DAF"/>
    <w:rsid w:val="00A75B86"/>
    <w:rsid w:val="00A76E15"/>
    <w:rsid w:val="00A7796D"/>
    <w:rsid w:val="00A80AF4"/>
    <w:rsid w:val="00A815CC"/>
    <w:rsid w:val="00A82608"/>
    <w:rsid w:val="00A84811"/>
    <w:rsid w:val="00A8496A"/>
    <w:rsid w:val="00A86876"/>
    <w:rsid w:val="00A86F9C"/>
    <w:rsid w:val="00A904B1"/>
    <w:rsid w:val="00A9118D"/>
    <w:rsid w:val="00A92C66"/>
    <w:rsid w:val="00A96D57"/>
    <w:rsid w:val="00AA055C"/>
    <w:rsid w:val="00AA0DB0"/>
    <w:rsid w:val="00AA1E9F"/>
    <w:rsid w:val="00AA3FA1"/>
    <w:rsid w:val="00AA5747"/>
    <w:rsid w:val="00AB0497"/>
    <w:rsid w:val="00AB2B91"/>
    <w:rsid w:val="00AB2FF2"/>
    <w:rsid w:val="00AB4271"/>
    <w:rsid w:val="00AC6D0F"/>
    <w:rsid w:val="00AD29FF"/>
    <w:rsid w:val="00AD3EB5"/>
    <w:rsid w:val="00AD424E"/>
    <w:rsid w:val="00AE1339"/>
    <w:rsid w:val="00AE287A"/>
    <w:rsid w:val="00AE3723"/>
    <w:rsid w:val="00AE4B94"/>
    <w:rsid w:val="00AE6C4F"/>
    <w:rsid w:val="00AE7302"/>
    <w:rsid w:val="00AF3A96"/>
    <w:rsid w:val="00AF3D3D"/>
    <w:rsid w:val="00B02E17"/>
    <w:rsid w:val="00B04984"/>
    <w:rsid w:val="00B058DA"/>
    <w:rsid w:val="00B07260"/>
    <w:rsid w:val="00B140DA"/>
    <w:rsid w:val="00B14FE1"/>
    <w:rsid w:val="00B177DB"/>
    <w:rsid w:val="00B179C7"/>
    <w:rsid w:val="00B23A4B"/>
    <w:rsid w:val="00B25A61"/>
    <w:rsid w:val="00B2757F"/>
    <w:rsid w:val="00B30342"/>
    <w:rsid w:val="00B32339"/>
    <w:rsid w:val="00B41A4E"/>
    <w:rsid w:val="00B41E72"/>
    <w:rsid w:val="00B543C4"/>
    <w:rsid w:val="00B57AF7"/>
    <w:rsid w:val="00B61902"/>
    <w:rsid w:val="00B61E49"/>
    <w:rsid w:val="00B63336"/>
    <w:rsid w:val="00B6488F"/>
    <w:rsid w:val="00B67243"/>
    <w:rsid w:val="00B67CB0"/>
    <w:rsid w:val="00B71D7C"/>
    <w:rsid w:val="00B720A8"/>
    <w:rsid w:val="00B7483F"/>
    <w:rsid w:val="00B74DEB"/>
    <w:rsid w:val="00B76202"/>
    <w:rsid w:val="00B771F9"/>
    <w:rsid w:val="00B800D1"/>
    <w:rsid w:val="00B8025B"/>
    <w:rsid w:val="00B86052"/>
    <w:rsid w:val="00B87219"/>
    <w:rsid w:val="00B90607"/>
    <w:rsid w:val="00B90B85"/>
    <w:rsid w:val="00B9263E"/>
    <w:rsid w:val="00B92B66"/>
    <w:rsid w:val="00B93641"/>
    <w:rsid w:val="00B96110"/>
    <w:rsid w:val="00BA0E55"/>
    <w:rsid w:val="00BA3534"/>
    <w:rsid w:val="00BA512C"/>
    <w:rsid w:val="00BA77BF"/>
    <w:rsid w:val="00BB03B2"/>
    <w:rsid w:val="00BB2A53"/>
    <w:rsid w:val="00BB2CBA"/>
    <w:rsid w:val="00BB33AB"/>
    <w:rsid w:val="00BC176A"/>
    <w:rsid w:val="00BC179D"/>
    <w:rsid w:val="00BC6FC9"/>
    <w:rsid w:val="00BC71D9"/>
    <w:rsid w:val="00BD06DE"/>
    <w:rsid w:val="00BD1438"/>
    <w:rsid w:val="00BD6933"/>
    <w:rsid w:val="00BE4847"/>
    <w:rsid w:val="00BE4DDD"/>
    <w:rsid w:val="00BF6A95"/>
    <w:rsid w:val="00BF71FD"/>
    <w:rsid w:val="00BF7CC8"/>
    <w:rsid w:val="00C0322B"/>
    <w:rsid w:val="00C105ED"/>
    <w:rsid w:val="00C1103E"/>
    <w:rsid w:val="00C16AE9"/>
    <w:rsid w:val="00C173AC"/>
    <w:rsid w:val="00C17432"/>
    <w:rsid w:val="00C17591"/>
    <w:rsid w:val="00C178EB"/>
    <w:rsid w:val="00C17CF3"/>
    <w:rsid w:val="00C25900"/>
    <w:rsid w:val="00C26C9E"/>
    <w:rsid w:val="00C27355"/>
    <w:rsid w:val="00C318BE"/>
    <w:rsid w:val="00C32070"/>
    <w:rsid w:val="00C33655"/>
    <w:rsid w:val="00C33DD1"/>
    <w:rsid w:val="00C3766F"/>
    <w:rsid w:val="00C4062E"/>
    <w:rsid w:val="00C43225"/>
    <w:rsid w:val="00C45C1F"/>
    <w:rsid w:val="00C507F7"/>
    <w:rsid w:val="00C701AC"/>
    <w:rsid w:val="00C725A0"/>
    <w:rsid w:val="00C72897"/>
    <w:rsid w:val="00C73054"/>
    <w:rsid w:val="00C73E26"/>
    <w:rsid w:val="00C80B3F"/>
    <w:rsid w:val="00C82DAA"/>
    <w:rsid w:val="00C830DA"/>
    <w:rsid w:val="00C84460"/>
    <w:rsid w:val="00C84658"/>
    <w:rsid w:val="00C87FE0"/>
    <w:rsid w:val="00C90141"/>
    <w:rsid w:val="00C9182D"/>
    <w:rsid w:val="00C92EDE"/>
    <w:rsid w:val="00CA1CC6"/>
    <w:rsid w:val="00CA2340"/>
    <w:rsid w:val="00CA4B4F"/>
    <w:rsid w:val="00CB0E5E"/>
    <w:rsid w:val="00CB4F16"/>
    <w:rsid w:val="00CB642C"/>
    <w:rsid w:val="00CC11C7"/>
    <w:rsid w:val="00CC15D4"/>
    <w:rsid w:val="00CC1AC3"/>
    <w:rsid w:val="00CC2E5C"/>
    <w:rsid w:val="00CC68EB"/>
    <w:rsid w:val="00CD0263"/>
    <w:rsid w:val="00CD4BB0"/>
    <w:rsid w:val="00CD5133"/>
    <w:rsid w:val="00CD65E4"/>
    <w:rsid w:val="00CE1437"/>
    <w:rsid w:val="00CE1732"/>
    <w:rsid w:val="00CE1BDC"/>
    <w:rsid w:val="00CE4293"/>
    <w:rsid w:val="00CE47AD"/>
    <w:rsid w:val="00CE75C0"/>
    <w:rsid w:val="00CF328C"/>
    <w:rsid w:val="00CF4C9E"/>
    <w:rsid w:val="00CF4DDF"/>
    <w:rsid w:val="00CF4EAA"/>
    <w:rsid w:val="00CF6836"/>
    <w:rsid w:val="00CF6E86"/>
    <w:rsid w:val="00D050BD"/>
    <w:rsid w:val="00D1169D"/>
    <w:rsid w:val="00D13376"/>
    <w:rsid w:val="00D15F32"/>
    <w:rsid w:val="00D21C4D"/>
    <w:rsid w:val="00D26434"/>
    <w:rsid w:val="00D304DA"/>
    <w:rsid w:val="00D336B3"/>
    <w:rsid w:val="00D3456E"/>
    <w:rsid w:val="00D345AD"/>
    <w:rsid w:val="00D34A4E"/>
    <w:rsid w:val="00D34A98"/>
    <w:rsid w:val="00D35F4C"/>
    <w:rsid w:val="00D36259"/>
    <w:rsid w:val="00D40CE2"/>
    <w:rsid w:val="00D40E3B"/>
    <w:rsid w:val="00D43359"/>
    <w:rsid w:val="00D43A0C"/>
    <w:rsid w:val="00D43E44"/>
    <w:rsid w:val="00D43E80"/>
    <w:rsid w:val="00D44A2C"/>
    <w:rsid w:val="00D44CF8"/>
    <w:rsid w:val="00D47949"/>
    <w:rsid w:val="00D516F1"/>
    <w:rsid w:val="00D52093"/>
    <w:rsid w:val="00D541A1"/>
    <w:rsid w:val="00D554E5"/>
    <w:rsid w:val="00D60780"/>
    <w:rsid w:val="00D607A6"/>
    <w:rsid w:val="00D6235A"/>
    <w:rsid w:val="00D625FE"/>
    <w:rsid w:val="00D6275B"/>
    <w:rsid w:val="00D732DB"/>
    <w:rsid w:val="00D75481"/>
    <w:rsid w:val="00D813C4"/>
    <w:rsid w:val="00D81AD6"/>
    <w:rsid w:val="00D83826"/>
    <w:rsid w:val="00D85BA5"/>
    <w:rsid w:val="00D86FEC"/>
    <w:rsid w:val="00D8704D"/>
    <w:rsid w:val="00D87D82"/>
    <w:rsid w:val="00D90CE6"/>
    <w:rsid w:val="00D92877"/>
    <w:rsid w:val="00D979C9"/>
    <w:rsid w:val="00DA00A4"/>
    <w:rsid w:val="00DA0580"/>
    <w:rsid w:val="00DA078A"/>
    <w:rsid w:val="00DA6C77"/>
    <w:rsid w:val="00DA734F"/>
    <w:rsid w:val="00DB6CFA"/>
    <w:rsid w:val="00DC1D5E"/>
    <w:rsid w:val="00DC3022"/>
    <w:rsid w:val="00DC39A5"/>
    <w:rsid w:val="00DC7F9E"/>
    <w:rsid w:val="00DD1115"/>
    <w:rsid w:val="00DD2A46"/>
    <w:rsid w:val="00DD30C4"/>
    <w:rsid w:val="00DD37A8"/>
    <w:rsid w:val="00DD3910"/>
    <w:rsid w:val="00DD6DF7"/>
    <w:rsid w:val="00DE1B86"/>
    <w:rsid w:val="00DE21BB"/>
    <w:rsid w:val="00DE3400"/>
    <w:rsid w:val="00DE423D"/>
    <w:rsid w:val="00DE454F"/>
    <w:rsid w:val="00DE5A30"/>
    <w:rsid w:val="00DF343A"/>
    <w:rsid w:val="00E02B70"/>
    <w:rsid w:val="00E03445"/>
    <w:rsid w:val="00E04270"/>
    <w:rsid w:val="00E1209F"/>
    <w:rsid w:val="00E151B6"/>
    <w:rsid w:val="00E240C1"/>
    <w:rsid w:val="00E249AD"/>
    <w:rsid w:val="00E26CF1"/>
    <w:rsid w:val="00E33FEC"/>
    <w:rsid w:val="00E37CB2"/>
    <w:rsid w:val="00E44CC3"/>
    <w:rsid w:val="00E458BF"/>
    <w:rsid w:val="00E46A50"/>
    <w:rsid w:val="00E56DE7"/>
    <w:rsid w:val="00E57656"/>
    <w:rsid w:val="00E57C2E"/>
    <w:rsid w:val="00E605F2"/>
    <w:rsid w:val="00E632D9"/>
    <w:rsid w:val="00E64229"/>
    <w:rsid w:val="00E6742B"/>
    <w:rsid w:val="00E722D9"/>
    <w:rsid w:val="00E73141"/>
    <w:rsid w:val="00E732BF"/>
    <w:rsid w:val="00E73CAE"/>
    <w:rsid w:val="00E77580"/>
    <w:rsid w:val="00E81531"/>
    <w:rsid w:val="00E82976"/>
    <w:rsid w:val="00E85757"/>
    <w:rsid w:val="00E876CA"/>
    <w:rsid w:val="00E9301E"/>
    <w:rsid w:val="00E93808"/>
    <w:rsid w:val="00E948CC"/>
    <w:rsid w:val="00E94C12"/>
    <w:rsid w:val="00E95F34"/>
    <w:rsid w:val="00E963EB"/>
    <w:rsid w:val="00E9666C"/>
    <w:rsid w:val="00E96CD6"/>
    <w:rsid w:val="00E97F22"/>
    <w:rsid w:val="00EA1BB9"/>
    <w:rsid w:val="00EA3E4C"/>
    <w:rsid w:val="00EA6697"/>
    <w:rsid w:val="00EA6EB6"/>
    <w:rsid w:val="00EB02F9"/>
    <w:rsid w:val="00EB1FC8"/>
    <w:rsid w:val="00EB41CE"/>
    <w:rsid w:val="00EB71EC"/>
    <w:rsid w:val="00EC06D2"/>
    <w:rsid w:val="00EC1103"/>
    <w:rsid w:val="00EC356B"/>
    <w:rsid w:val="00EC469E"/>
    <w:rsid w:val="00EC51FB"/>
    <w:rsid w:val="00EC6172"/>
    <w:rsid w:val="00EC7401"/>
    <w:rsid w:val="00EC76EE"/>
    <w:rsid w:val="00EC7B27"/>
    <w:rsid w:val="00EC7DB3"/>
    <w:rsid w:val="00ED0F3B"/>
    <w:rsid w:val="00ED3443"/>
    <w:rsid w:val="00EE3ADE"/>
    <w:rsid w:val="00EE42A0"/>
    <w:rsid w:val="00EE670B"/>
    <w:rsid w:val="00EE6CF0"/>
    <w:rsid w:val="00EF067F"/>
    <w:rsid w:val="00EF336F"/>
    <w:rsid w:val="00EF426E"/>
    <w:rsid w:val="00EF7426"/>
    <w:rsid w:val="00F02755"/>
    <w:rsid w:val="00F12E98"/>
    <w:rsid w:val="00F150DC"/>
    <w:rsid w:val="00F16464"/>
    <w:rsid w:val="00F1649D"/>
    <w:rsid w:val="00F16535"/>
    <w:rsid w:val="00F16C15"/>
    <w:rsid w:val="00F23F39"/>
    <w:rsid w:val="00F27567"/>
    <w:rsid w:val="00F3155F"/>
    <w:rsid w:val="00F316C8"/>
    <w:rsid w:val="00F33128"/>
    <w:rsid w:val="00F40B42"/>
    <w:rsid w:val="00F41051"/>
    <w:rsid w:val="00F41C54"/>
    <w:rsid w:val="00F43DA0"/>
    <w:rsid w:val="00F4442B"/>
    <w:rsid w:val="00F45A93"/>
    <w:rsid w:val="00F47366"/>
    <w:rsid w:val="00F506F8"/>
    <w:rsid w:val="00F51164"/>
    <w:rsid w:val="00F52C36"/>
    <w:rsid w:val="00F53CF9"/>
    <w:rsid w:val="00F54D6E"/>
    <w:rsid w:val="00F61D91"/>
    <w:rsid w:val="00F624BE"/>
    <w:rsid w:val="00F651BD"/>
    <w:rsid w:val="00F670F9"/>
    <w:rsid w:val="00F705E7"/>
    <w:rsid w:val="00F71077"/>
    <w:rsid w:val="00F714E7"/>
    <w:rsid w:val="00F714EA"/>
    <w:rsid w:val="00F7315A"/>
    <w:rsid w:val="00F7796E"/>
    <w:rsid w:val="00F81012"/>
    <w:rsid w:val="00F8458D"/>
    <w:rsid w:val="00F84EF8"/>
    <w:rsid w:val="00F85566"/>
    <w:rsid w:val="00F871B1"/>
    <w:rsid w:val="00F90A27"/>
    <w:rsid w:val="00F95AF7"/>
    <w:rsid w:val="00FA1AAB"/>
    <w:rsid w:val="00FA2430"/>
    <w:rsid w:val="00FA4343"/>
    <w:rsid w:val="00FB17F3"/>
    <w:rsid w:val="00FB30FB"/>
    <w:rsid w:val="00FB651A"/>
    <w:rsid w:val="00FC0756"/>
    <w:rsid w:val="00FC0883"/>
    <w:rsid w:val="00FC0E83"/>
    <w:rsid w:val="00FC5E12"/>
    <w:rsid w:val="00FC762B"/>
    <w:rsid w:val="00FD22C8"/>
    <w:rsid w:val="00FD2887"/>
    <w:rsid w:val="00FD32DB"/>
    <w:rsid w:val="00FD3336"/>
    <w:rsid w:val="00FD5399"/>
    <w:rsid w:val="00FE0292"/>
    <w:rsid w:val="00FE39C7"/>
    <w:rsid w:val="00FF43AD"/>
    <w:rsid w:val="00FF46A4"/>
    <w:rsid w:val="00FF6D67"/>
    <w:rsid w:val="00FF7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6801"/>
    <o:shapelayout v:ext="edit">
      <o:idmap v:ext="edit" data="1"/>
    </o:shapelayout>
  </w:shapeDefaults>
  <w:decimalSymbol w:val="."/>
  <w:listSeparator w:val=","/>
  <w14:docId w14:val="7496A104"/>
  <w15:docId w15:val="{A050C4AC-AB51-4CCD-9B20-A4094ECFD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483F"/>
    <w:rPr>
      <w:color w:val="0000FF" w:themeColor="hyperlink"/>
      <w:u w:val="single"/>
    </w:rPr>
  </w:style>
  <w:style w:type="paragraph" w:styleId="ListParagraph">
    <w:name w:val="List Paragraph"/>
    <w:basedOn w:val="Normal"/>
    <w:uiPriority w:val="34"/>
    <w:qFormat/>
    <w:rsid w:val="00B7483F"/>
    <w:pPr>
      <w:ind w:left="720"/>
      <w:contextualSpacing/>
    </w:pPr>
  </w:style>
  <w:style w:type="table" w:styleId="TableGrid">
    <w:name w:val="Table Grid"/>
    <w:basedOn w:val="TableNormal"/>
    <w:uiPriority w:val="39"/>
    <w:rsid w:val="00DC3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3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53CF9"/>
    <w:rPr>
      <w:sz w:val="16"/>
      <w:szCs w:val="16"/>
    </w:rPr>
  </w:style>
  <w:style w:type="paragraph" w:styleId="CommentText">
    <w:name w:val="annotation text"/>
    <w:basedOn w:val="Normal"/>
    <w:link w:val="CommentTextChar"/>
    <w:uiPriority w:val="99"/>
    <w:unhideWhenUsed/>
    <w:rsid w:val="00F53CF9"/>
    <w:pPr>
      <w:spacing w:line="240" w:lineRule="auto"/>
    </w:pPr>
    <w:rPr>
      <w:sz w:val="20"/>
      <w:szCs w:val="20"/>
    </w:rPr>
  </w:style>
  <w:style w:type="character" w:customStyle="1" w:styleId="CommentTextChar">
    <w:name w:val="Comment Text Char"/>
    <w:basedOn w:val="DefaultParagraphFont"/>
    <w:link w:val="CommentText"/>
    <w:uiPriority w:val="99"/>
    <w:rsid w:val="00F53CF9"/>
    <w:rPr>
      <w:sz w:val="20"/>
      <w:szCs w:val="20"/>
    </w:rPr>
  </w:style>
  <w:style w:type="paragraph" w:styleId="CommentSubject">
    <w:name w:val="annotation subject"/>
    <w:basedOn w:val="CommentText"/>
    <w:next w:val="CommentText"/>
    <w:link w:val="CommentSubjectChar"/>
    <w:uiPriority w:val="99"/>
    <w:semiHidden/>
    <w:unhideWhenUsed/>
    <w:rsid w:val="00F53CF9"/>
    <w:rPr>
      <w:b/>
      <w:bCs/>
    </w:rPr>
  </w:style>
  <w:style w:type="character" w:customStyle="1" w:styleId="CommentSubjectChar">
    <w:name w:val="Comment Subject Char"/>
    <w:basedOn w:val="CommentTextChar"/>
    <w:link w:val="CommentSubject"/>
    <w:uiPriority w:val="99"/>
    <w:semiHidden/>
    <w:rsid w:val="00F53CF9"/>
    <w:rPr>
      <w:b/>
      <w:bCs/>
      <w:sz w:val="20"/>
      <w:szCs w:val="20"/>
    </w:rPr>
  </w:style>
  <w:style w:type="paragraph" w:styleId="BalloonText">
    <w:name w:val="Balloon Text"/>
    <w:basedOn w:val="Normal"/>
    <w:link w:val="BalloonTextChar"/>
    <w:uiPriority w:val="99"/>
    <w:semiHidden/>
    <w:unhideWhenUsed/>
    <w:rsid w:val="00F53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CF9"/>
    <w:rPr>
      <w:rFonts w:ascii="Tahoma" w:hAnsi="Tahoma" w:cs="Tahoma"/>
      <w:sz w:val="16"/>
      <w:szCs w:val="16"/>
    </w:rPr>
  </w:style>
  <w:style w:type="paragraph" w:styleId="Header">
    <w:name w:val="header"/>
    <w:basedOn w:val="Normal"/>
    <w:link w:val="HeaderChar"/>
    <w:uiPriority w:val="99"/>
    <w:unhideWhenUsed/>
    <w:rsid w:val="005B5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21E"/>
  </w:style>
  <w:style w:type="paragraph" w:styleId="Footer">
    <w:name w:val="footer"/>
    <w:basedOn w:val="Normal"/>
    <w:link w:val="FooterChar"/>
    <w:uiPriority w:val="99"/>
    <w:unhideWhenUsed/>
    <w:rsid w:val="005B5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21E"/>
  </w:style>
  <w:style w:type="paragraph" w:styleId="NormalWeb">
    <w:name w:val="Normal (Web)"/>
    <w:basedOn w:val="Normal"/>
    <w:uiPriority w:val="99"/>
    <w:semiHidden/>
    <w:unhideWhenUsed/>
    <w:rsid w:val="002318B0"/>
    <w:pPr>
      <w:spacing w:after="180" w:line="240" w:lineRule="auto"/>
    </w:pPr>
    <w:rPr>
      <w:rFonts w:ascii="Times New Roman" w:eastAsia="Times New Roman" w:hAnsi="Times New Roman" w:cs="Times New Roman"/>
      <w:sz w:val="24"/>
      <w:szCs w:val="24"/>
    </w:rPr>
  </w:style>
  <w:style w:type="character" w:customStyle="1" w:styleId="tgc">
    <w:name w:val="_tgc"/>
    <w:basedOn w:val="DefaultParagraphFont"/>
    <w:rsid w:val="00562FC6"/>
  </w:style>
  <w:style w:type="paragraph" w:styleId="FootnoteText">
    <w:name w:val="footnote text"/>
    <w:basedOn w:val="Normal"/>
    <w:link w:val="FootnoteTextChar"/>
    <w:uiPriority w:val="99"/>
    <w:semiHidden/>
    <w:unhideWhenUsed/>
    <w:rsid w:val="004B7B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7B20"/>
    <w:rPr>
      <w:sz w:val="20"/>
      <w:szCs w:val="20"/>
    </w:rPr>
  </w:style>
  <w:style w:type="character" w:styleId="FootnoteReference">
    <w:name w:val="footnote reference"/>
    <w:basedOn w:val="DefaultParagraphFont"/>
    <w:uiPriority w:val="99"/>
    <w:semiHidden/>
    <w:unhideWhenUsed/>
    <w:rsid w:val="004B7B20"/>
    <w:rPr>
      <w:vertAlign w:val="superscript"/>
    </w:rPr>
  </w:style>
  <w:style w:type="paragraph" w:customStyle="1" w:styleId="Default">
    <w:name w:val="Default"/>
    <w:rsid w:val="00C87FE0"/>
    <w:pPr>
      <w:autoSpaceDE w:val="0"/>
      <w:autoSpaceDN w:val="0"/>
      <w:adjustRightInd w:val="0"/>
      <w:spacing w:after="0" w:line="240" w:lineRule="auto"/>
    </w:pPr>
    <w:rPr>
      <w:rFonts w:ascii="Arial" w:eastAsia="Times New Roman" w:hAnsi="Arial" w:cs="Arial"/>
      <w:color w:val="000000"/>
      <w:sz w:val="24"/>
      <w:szCs w:val="24"/>
    </w:rPr>
  </w:style>
  <w:style w:type="character" w:styleId="FollowedHyperlink">
    <w:name w:val="FollowedHyperlink"/>
    <w:basedOn w:val="DefaultParagraphFont"/>
    <w:uiPriority w:val="99"/>
    <w:semiHidden/>
    <w:unhideWhenUsed/>
    <w:rsid w:val="00167C0F"/>
    <w:rPr>
      <w:color w:val="800080" w:themeColor="followedHyperlink"/>
      <w:u w:val="single"/>
    </w:rPr>
  </w:style>
  <w:style w:type="paragraph" w:styleId="Revision">
    <w:name w:val="Revision"/>
    <w:hidden/>
    <w:uiPriority w:val="99"/>
    <w:semiHidden/>
    <w:rsid w:val="00B2757F"/>
    <w:pPr>
      <w:spacing w:after="0" w:line="240" w:lineRule="auto"/>
    </w:pPr>
  </w:style>
  <w:style w:type="paragraph" w:customStyle="1" w:styleId="EndnoteText1">
    <w:name w:val="Endnote Text1"/>
    <w:basedOn w:val="Normal"/>
    <w:next w:val="EndnoteText"/>
    <w:link w:val="EndnoteTextChar"/>
    <w:uiPriority w:val="99"/>
    <w:semiHidden/>
    <w:unhideWhenUsed/>
    <w:rsid w:val="00876787"/>
    <w:pPr>
      <w:spacing w:after="0" w:line="240" w:lineRule="auto"/>
    </w:pPr>
    <w:rPr>
      <w:sz w:val="20"/>
      <w:szCs w:val="20"/>
    </w:rPr>
  </w:style>
  <w:style w:type="character" w:customStyle="1" w:styleId="EndnoteTextChar">
    <w:name w:val="Endnote Text Char"/>
    <w:basedOn w:val="DefaultParagraphFont"/>
    <w:link w:val="EndnoteText1"/>
    <w:uiPriority w:val="99"/>
    <w:semiHidden/>
    <w:rsid w:val="00876787"/>
    <w:rPr>
      <w:sz w:val="20"/>
      <w:szCs w:val="20"/>
    </w:rPr>
  </w:style>
  <w:style w:type="character" w:styleId="EndnoteReference">
    <w:name w:val="endnote reference"/>
    <w:basedOn w:val="DefaultParagraphFont"/>
    <w:uiPriority w:val="99"/>
    <w:semiHidden/>
    <w:unhideWhenUsed/>
    <w:rsid w:val="00876787"/>
    <w:rPr>
      <w:vertAlign w:val="superscript"/>
    </w:rPr>
  </w:style>
  <w:style w:type="paragraph" w:styleId="EndnoteText">
    <w:name w:val="endnote text"/>
    <w:basedOn w:val="Normal"/>
    <w:link w:val="EndnoteTextChar1"/>
    <w:uiPriority w:val="99"/>
    <w:semiHidden/>
    <w:unhideWhenUsed/>
    <w:rsid w:val="00876787"/>
    <w:pPr>
      <w:spacing w:after="0" w:line="240" w:lineRule="auto"/>
    </w:pPr>
    <w:rPr>
      <w:sz w:val="20"/>
      <w:szCs w:val="20"/>
    </w:rPr>
  </w:style>
  <w:style w:type="character" w:customStyle="1" w:styleId="EndnoteTextChar1">
    <w:name w:val="Endnote Text Char1"/>
    <w:basedOn w:val="DefaultParagraphFont"/>
    <w:link w:val="EndnoteText"/>
    <w:uiPriority w:val="99"/>
    <w:semiHidden/>
    <w:rsid w:val="00876787"/>
    <w:rPr>
      <w:sz w:val="20"/>
      <w:szCs w:val="20"/>
    </w:rPr>
  </w:style>
  <w:style w:type="table" w:customStyle="1" w:styleId="TableGrid2">
    <w:name w:val="Table Grid2"/>
    <w:basedOn w:val="TableNormal"/>
    <w:next w:val="TableGrid"/>
    <w:uiPriority w:val="39"/>
    <w:rsid w:val="0073630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33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833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380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74FBF"/>
    <w:rPr>
      <w:color w:val="808080"/>
      <w:shd w:val="clear" w:color="auto" w:fill="E6E6E6"/>
    </w:rPr>
  </w:style>
  <w:style w:type="paragraph" w:styleId="NoSpacing">
    <w:name w:val="No Spacing"/>
    <w:uiPriority w:val="1"/>
    <w:qFormat/>
    <w:rsid w:val="00B543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380137">
      <w:bodyDiv w:val="1"/>
      <w:marLeft w:val="0"/>
      <w:marRight w:val="0"/>
      <w:marTop w:val="0"/>
      <w:marBottom w:val="0"/>
      <w:divBdr>
        <w:top w:val="none" w:sz="0" w:space="0" w:color="auto"/>
        <w:left w:val="none" w:sz="0" w:space="0" w:color="auto"/>
        <w:bottom w:val="none" w:sz="0" w:space="0" w:color="auto"/>
        <w:right w:val="none" w:sz="0" w:space="0" w:color="auto"/>
      </w:divBdr>
    </w:div>
    <w:div w:id="641159423">
      <w:bodyDiv w:val="1"/>
      <w:marLeft w:val="0"/>
      <w:marRight w:val="0"/>
      <w:marTop w:val="0"/>
      <w:marBottom w:val="0"/>
      <w:divBdr>
        <w:top w:val="none" w:sz="0" w:space="0" w:color="auto"/>
        <w:left w:val="none" w:sz="0" w:space="0" w:color="auto"/>
        <w:bottom w:val="none" w:sz="0" w:space="0" w:color="auto"/>
        <w:right w:val="none" w:sz="0" w:space="0" w:color="auto"/>
      </w:divBdr>
    </w:div>
    <w:div w:id="767501045">
      <w:bodyDiv w:val="1"/>
      <w:marLeft w:val="0"/>
      <w:marRight w:val="0"/>
      <w:marTop w:val="0"/>
      <w:marBottom w:val="0"/>
      <w:divBdr>
        <w:top w:val="none" w:sz="0" w:space="0" w:color="auto"/>
        <w:left w:val="none" w:sz="0" w:space="0" w:color="auto"/>
        <w:bottom w:val="none" w:sz="0" w:space="0" w:color="auto"/>
        <w:right w:val="none" w:sz="0" w:space="0" w:color="auto"/>
      </w:divBdr>
    </w:div>
    <w:div w:id="1070688436">
      <w:bodyDiv w:val="1"/>
      <w:marLeft w:val="0"/>
      <w:marRight w:val="0"/>
      <w:marTop w:val="0"/>
      <w:marBottom w:val="0"/>
      <w:divBdr>
        <w:top w:val="none" w:sz="0" w:space="0" w:color="auto"/>
        <w:left w:val="none" w:sz="0" w:space="0" w:color="auto"/>
        <w:bottom w:val="none" w:sz="0" w:space="0" w:color="auto"/>
        <w:right w:val="none" w:sz="0" w:space="0" w:color="auto"/>
      </w:divBdr>
    </w:div>
    <w:div w:id="1282960265">
      <w:bodyDiv w:val="1"/>
      <w:marLeft w:val="0"/>
      <w:marRight w:val="0"/>
      <w:marTop w:val="0"/>
      <w:marBottom w:val="0"/>
      <w:divBdr>
        <w:top w:val="none" w:sz="0" w:space="0" w:color="auto"/>
        <w:left w:val="none" w:sz="0" w:space="0" w:color="auto"/>
        <w:bottom w:val="none" w:sz="0" w:space="0" w:color="auto"/>
        <w:right w:val="none" w:sz="0" w:space="0" w:color="auto"/>
      </w:divBdr>
    </w:div>
    <w:div w:id="1404136012">
      <w:bodyDiv w:val="1"/>
      <w:marLeft w:val="0"/>
      <w:marRight w:val="0"/>
      <w:marTop w:val="0"/>
      <w:marBottom w:val="0"/>
      <w:divBdr>
        <w:top w:val="none" w:sz="0" w:space="0" w:color="auto"/>
        <w:left w:val="none" w:sz="0" w:space="0" w:color="auto"/>
        <w:bottom w:val="none" w:sz="0" w:space="0" w:color="auto"/>
        <w:right w:val="none" w:sz="0" w:space="0" w:color="auto"/>
      </w:divBdr>
    </w:div>
    <w:div w:id="1634218223">
      <w:bodyDiv w:val="1"/>
      <w:marLeft w:val="0"/>
      <w:marRight w:val="0"/>
      <w:marTop w:val="0"/>
      <w:marBottom w:val="0"/>
      <w:divBdr>
        <w:top w:val="none" w:sz="0" w:space="0" w:color="auto"/>
        <w:left w:val="none" w:sz="0" w:space="0" w:color="auto"/>
        <w:bottom w:val="none" w:sz="0" w:space="0" w:color="auto"/>
        <w:right w:val="none" w:sz="0" w:space="0" w:color="auto"/>
      </w:divBdr>
    </w:div>
    <w:div w:id="1752386975">
      <w:bodyDiv w:val="1"/>
      <w:marLeft w:val="0"/>
      <w:marRight w:val="0"/>
      <w:marTop w:val="0"/>
      <w:marBottom w:val="0"/>
      <w:divBdr>
        <w:top w:val="none" w:sz="0" w:space="0" w:color="auto"/>
        <w:left w:val="none" w:sz="0" w:space="0" w:color="auto"/>
        <w:bottom w:val="none" w:sz="0" w:space="0" w:color="auto"/>
        <w:right w:val="none" w:sz="0" w:space="0" w:color="auto"/>
      </w:divBdr>
    </w:div>
    <w:div w:id="1772119182">
      <w:bodyDiv w:val="1"/>
      <w:marLeft w:val="0"/>
      <w:marRight w:val="0"/>
      <w:marTop w:val="0"/>
      <w:marBottom w:val="0"/>
      <w:divBdr>
        <w:top w:val="none" w:sz="0" w:space="0" w:color="auto"/>
        <w:left w:val="none" w:sz="0" w:space="0" w:color="auto"/>
        <w:bottom w:val="none" w:sz="0" w:space="0" w:color="auto"/>
        <w:right w:val="none" w:sz="0" w:space="0" w:color="auto"/>
      </w:divBdr>
    </w:div>
    <w:div w:id="1833325432">
      <w:bodyDiv w:val="1"/>
      <w:marLeft w:val="750"/>
      <w:marRight w:val="750"/>
      <w:marTop w:val="0"/>
      <w:marBottom w:val="0"/>
      <w:divBdr>
        <w:top w:val="none" w:sz="0" w:space="0" w:color="auto"/>
        <w:left w:val="none" w:sz="0" w:space="0" w:color="auto"/>
        <w:bottom w:val="none" w:sz="0" w:space="0" w:color="auto"/>
        <w:right w:val="none" w:sz="0" w:space="0" w:color="auto"/>
      </w:divBdr>
      <w:divsChild>
        <w:div w:id="1024865323">
          <w:marLeft w:val="0"/>
          <w:marRight w:val="0"/>
          <w:marTop w:val="75"/>
          <w:marBottom w:val="75"/>
          <w:divBdr>
            <w:top w:val="none" w:sz="0" w:space="0" w:color="auto"/>
            <w:left w:val="none" w:sz="0" w:space="0" w:color="auto"/>
            <w:bottom w:val="none" w:sz="0" w:space="0" w:color="auto"/>
            <w:right w:val="none" w:sz="0" w:space="0" w:color="auto"/>
          </w:divBdr>
          <w:divsChild>
            <w:div w:id="1087652456">
              <w:marLeft w:val="0"/>
              <w:marRight w:val="0"/>
              <w:marTop w:val="75"/>
              <w:marBottom w:val="75"/>
              <w:divBdr>
                <w:top w:val="none" w:sz="0" w:space="0" w:color="auto"/>
                <w:left w:val="none" w:sz="0" w:space="0" w:color="auto"/>
                <w:bottom w:val="none" w:sz="0" w:space="0" w:color="auto"/>
                <w:right w:val="none" w:sz="0" w:space="0" w:color="auto"/>
              </w:divBdr>
              <w:divsChild>
                <w:div w:id="399914286">
                  <w:marLeft w:val="0"/>
                  <w:marRight w:val="0"/>
                  <w:marTop w:val="75"/>
                  <w:marBottom w:val="75"/>
                  <w:divBdr>
                    <w:top w:val="none" w:sz="0" w:space="0" w:color="auto"/>
                    <w:left w:val="none" w:sz="0" w:space="0" w:color="auto"/>
                    <w:bottom w:val="none" w:sz="0" w:space="0" w:color="auto"/>
                    <w:right w:val="none" w:sz="0" w:space="0" w:color="auto"/>
                  </w:divBdr>
                  <w:divsChild>
                    <w:div w:id="921449273">
                      <w:marLeft w:val="0"/>
                      <w:marRight w:val="0"/>
                      <w:marTop w:val="0"/>
                      <w:marBottom w:val="0"/>
                      <w:divBdr>
                        <w:top w:val="none" w:sz="0" w:space="0" w:color="auto"/>
                        <w:left w:val="none" w:sz="0" w:space="0" w:color="auto"/>
                        <w:bottom w:val="none" w:sz="0" w:space="0" w:color="auto"/>
                        <w:right w:val="none" w:sz="0" w:space="0" w:color="auto"/>
                      </w:divBdr>
                      <w:divsChild>
                        <w:div w:id="1208034178">
                          <w:marLeft w:val="0"/>
                          <w:marRight w:val="0"/>
                          <w:marTop w:val="0"/>
                          <w:marBottom w:val="0"/>
                          <w:divBdr>
                            <w:top w:val="none" w:sz="0" w:space="0" w:color="auto"/>
                            <w:left w:val="none" w:sz="0" w:space="0" w:color="auto"/>
                            <w:bottom w:val="none" w:sz="0" w:space="0" w:color="auto"/>
                            <w:right w:val="none" w:sz="0" w:space="0" w:color="auto"/>
                          </w:divBdr>
                          <w:divsChild>
                            <w:div w:id="20913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50474">
                      <w:marLeft w:val="0"/>
                      <w:marRight w:val="0"/>
                      <w:marTop w:val="0"/>
                      <w:marBottom w:val="0"/>
                      <w:divBdr>
                        <w:top w:val="none" w:sz="0" w:space="0" w:color="auto"/>
                        <w:left w:val="none" w:sz="0" w:space="0" w:color="auto"/>
                        <w:bottom w:val="none" w:sz="0" w:space="0" w:color="auto"/>
                        <w:right w:val="none" w:sz="0" w:space="0" w:color="auto"/>
                      </w:divBdr>
                      <w:divsChild>
                        <w:div w:id="1441222330">
                          <w:marLeft w:val="0"/>
                          <w:marRight w:val="0"/>
                          <w:marTop w:val="0"/>
                          <w:marBottom w:val="0"/>
                          <w:divBdr>
                            <w:top w:val="none" w:sz="0" w:space="0" w:color="auto"/>
                            <w:left w:val="none" w:sz="0" w:space="0" w:color="auto"/>
                            <w:bottom w:val="none" w:sz="0" w:space="0" w:color="auto"/>
                            <w:right w:val="none" w:sz="0" w:space="0" w:color="auto"/>
                          </w:divBdr>
                          <w:divsChild>
                            <w:div w:id="6960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6189">
                      <w:marLeft w:val="0"/>
                      <w:marRight w:val="0"/>
                      <w:marTop w:val="0"/>
                      <w:marBottom w:val="0"/>
                      <w:divBdr>
                        <w:top w:val="none" w:sz="0" w:space="0" w:color="auto"/>
                        <w:left w:val="none" w:sz="0" w:space="0" w:color="auto"/>
                        <w:bottom w:val="none" w:sz="0" w:space="0" w:color="auto"/>
                        <w:right w:val="none" w:sz="0" w:space="0" w:color="auto"/>
                      </w:divBdr>
                      <w:divsChild>
                        <w:div w:id="1175724817">
                          <w:marLeft w:val="0"/>
                          <w:marRight w:val="0"/>
                          <w:marTop w:val="0"/>
                          <w:marBottom w:val="0"/>
                          <w:divBdr>
                            <w:top w:val="none" w:sz="0" w:space="0" w:color="auto"/>
                            <w:left w:val="none" w:sz="0" w:space="0" w:color="auto"/>
                            <w:bottom w:val="none" w:sz="0" w:space="0" w:color="auto"/>
                            <w:right w:val="none" w:sz="0" w:space="0" w:color="auto"/>
                          </w:divBdr>
                          <w:divsChild>
                            <w:div w:id="14224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6151">
                      <w:marLeft w:val="0"/>
                      <w:marRight w:val="0"/>
                      <w:marTop w:val="0"/>
                      <w:marBottom w:val="0"/>
                      <w:divBdr>
                        <w:top w:val="none" w:sz="0" w:space="0" w:color="auto"/>
                        <w:left w:val="none" w:sz="0" w:space="0" w:color="auto"/>
                        <w:bottom w:val="none" w:sz="0" w:space="0" w:color="auto"/>
                        <w:right w:val="none" w:sz="0" w:space="0" w:color="auto"/>
                      </w:divBdr>
                      <w:divsChild>
                        <w:div w:id="2006974790">
                          <w:marLeft w:val="0"/>
                          <w:marRight w:val="0"/>
                          <w:marTop w:val="0"/>
                          <w:marBottom w:val="0"/>
                          <w:divBdr>
                            <w:top w:val="none" w:sz="0" w:space="0" w:color="auto"/>
                            <w:left w:val="none" w:sz="0" w:space="0" w:color="auto"/>
                            <w:bottom w:val="none" w:sz="0" w:space="0" w:color="auto"/>
                            <w:right w:val="none" w:sz="0" w:space="0" w:color="auto"/>
                          </w:divBdr>
                          <w:divsChild>
                            <w:div w:id="10303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180055">
      <w:bodyDiv w:val="1"/>
      <w:marLeft w:val="0"/>
      <w:marRight w:val="0"/>
      <w:marTop w:val="0"/>
      <w:marBottom w:val="0"/>
      <w:divBdr>
        <w:top w:val="none" w:sz="0" w:space="0" w:color="auto"/>
        <w:left w:val="none" w:sz="0" w:space="0" w:color="auto"/>
        <w:bottom w:val="none" w:sz="0" w:space="0" w:color="auto"/>
        <w:right w:val="none" w:sz="0" w:space="0" w:color="auto"/>
      </w:divBdr>
    </w:div>
    <w:div w:id="1971276957">
      <w:bodyDiv w:val="1"/>
      <w:marLeft w:val="0"/>
      <w:marRight w:val="0"/>
      <w:marTop w:val="0"/>
      <w:marBottom w:val="0"/>
      <w:divBdr>
        <w:top w:val="none" w:sz="0" w:space="0" w:color="auto"/>
        <w:left w:val="none" w:sz="0" w:space="0" w:color="auto"/>
        <w:bottom w:val="none" w:sz="0" w:space="0" w:color="auto"/>
        <w:right w:val="none" w:sz="0" w:space="0" w:color="auto"/>
      </w:divBdr>
      <w:divsChild>
        <w:div w:id="1049915183">
          <w:marLeft w:val="0"/>
          <w:marRight w:val="0"/>
          <w:marTop w:val="0"/>
          <w:marBottom w:val="0"/>
          <w:divBdr>
            <w:top w:val="none" w:sz="0" w:space="0" w:color="auto"/>
            <w:left w:val="none" w:sz="0" w:space="0" w:color="auto"/>
            <w:bottom w:val="none" w:sz="0" w:space="0" w:color="auto"/>
            <w:right w:val="none" w:sz="0" w:space="0" w:color="auto"/>
          </w:divBdr>
          <w:divsChild>
            <w:div w:id="1063792802">
              <w:marLeft w:val="0"/>
              <w:marRight w:val="0"/>
              <w:marTop w:val="0"/>
              <w:marBottom w:val="0"/>
              <w:divBdr>
                <w:top w:val="none" w:sz="0" w:space="0" w:color="auto"/>
                <w:left w:val="none" w:sz="0" w:space="0" w:color="auto"/>
                <w:bottom w:val="none" w:sz="0" w:space="0" w:color="auto"/>
                <w:right w:val="none" w:sz="0" w:space="0" w:color="auto"/>
              </w:divBdr>
              <w:divsChild>
                <w:div w:id="12962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484333">
      <w:bodyDiv w:val="1"/>
      <w:marLeft w:val="0"/>
      <w:marRight w:val="0"/>
      <w:marTop w:val="0"/>
      <w:marBottom w:val="0"/>
      <w:divBdr>
        <w:top w:val="none" w:sz="0" w:space="0" w:color="auto"/>
        <w:left w:val="none" w:sz="0" w:space="0" w:color="auto"/>
        <w:bottom w:val="none" w:sz="0" w:space="0" w:color="auto"/>
        <w:right w:val="none" w:sz="0" w:space="0" w:color="auto"/>
      </w:divBdr>
    </w:div>
    <w:div w:id="205593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juana.Murphy@Illinois.gov" TargetMode="External"/><Relationship Id="rId13" Type="http://schemas.openxmlformats.org/officeDocument/2006/relationships/hyperlink" Target="http://paariusa.org/" TargetMode="External"/><Relationship Id="rId18" Type="http://schemas.openxmlformats.org/officeDocument/2006/relationships/hyperlink" Target="http://www.icjia.state.il.us/articles/rethinking-law-enforcement-s-role-on-drugs-community-drug-intervention-and-diversion-efforts"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2.centerforhealthandjustice.org/content/project/steer-deflection-model-pre-booking-diversion-option-law-enforcement" TargetMode="External"/><Relationship Id="rId34" Type="http://schemas.openxmlformats.org/officeDocument/2006/relationships/hyperlink" Target="http://www.dunandbradstreet.com"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2.centerforhealthandjustice.org/sites/www2.centerforhealthandjustice.org/files/publications/DeflectionFramework-excerpt_Final.pdf" TargetMode="External"/><Relationship Id="rId17" Type="http://schemas.openxmlformats.org/officeDocument/2006/relationships/hyperlink" Target="http://leadkingcounty.org/" TargetMode="External"/><Relationship Id="rId33" Type="http://schemas.openxmlformats.org/officeDocument/2006/relationships/hyperlink" Target="https://governmentcontractregistration.com/sam-registration.asp" TargetMode="External"/><Relationship Id="rId38" Type="http://schemas.openxmlformats.org/officeDocument/2006/relationships/hyperlink" Target="mailto:Lajuana.Murphy@illinois.gov" TargetMode="External"/><Relationship Id="rId2" Type="http://schemas.openxmlformats.org/officeDocument/2006/relationships/numbering" Target="numbering.xml"/><Relationship Id="rId16" Type="http://schemas.openxmlformats.org/officeDocument/2006/relationships/hyperlink" Target="http://leadkingcounty.org/" TargetMode="External"/><Relationship Id="rId20" Type="http://schemas.openxmlformats.org/officeDocument/2006/relationships/hyperlink" Target="http://leadkingcounty.org/" TargetMode="External"/><Relationship Id="rId29" Type="http://schemas.openxmlformats.org/officeDocument/2006/relationships/hyperlink" Target="mailto:CJA.2017DrugNOFO@Illinois.gov"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cjia.state.il.us/articles/fighting-the-opioid-crisis-through-substance-use-disorder-treatment-a-study-of-a-police-program-model-in-illinois" TargetMode="External"/><Relationship Id="rId32" Type="http://schemas.openxmlformats.org/officeDocument/2006/relationships/hyperlink" Target="http://www.sam.gov" TargetMode="External"/><Relationship Id="rId37" Type="http://schemas.openxmlformats.org/officeDocument/2006/relationships/hyperlink" Target="mailto:CJA.ARO@Illinois.gov"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awayoutlc.org/" TargetMode="External"/><Relationship Id="rId23" Type="http://schemas.openxmlformats.org/officeDocument/2006/relationships/customXml" Target="ink/ink1.xml"/><Relationship Id="rId28" Type="http://schemas.openxmlformats.org/officeDocument/2006/relationships/hyperlink" Target="http://www.icjia.state.il.us/" TargetMode="External"/><Relationship Id="rId36" Type="http://schemas.openxmlformats.org/officeDocument/2006/relationships/hyperlink" Target="https://www2.illinois.gov/cms/Employees/travel/Pages/TravelReimbursement.aspx" TargetMode="External"/><Relationship Id="rId10" Type="http://schemas.openxmlformats.org/officeDocument/2006/relationships/hyperlink" Target="http://www.icjia.state.il.us/articles/exploring-effective-post-opioid-overdose-reversal-responses-for-law-enforcement-and-other-first-responders" TargetMode="External"/><Relationship Id="rId19" Type="http://schemas.openxmlformats.org/officeDocument/2006/relationships/hyperlink" Target="https://civilcitationnetwork.com/" TargetMode="External"/><Relationship Id="rId31" Type="http://schemas.openxmlformats.org/officeDocument/2006/relationships/hyperlink" Target="http://www.dunandbradstreet.com" TargetMode="External"/><Relationship Id="rId4" Type="http://schemas.openxmlformats.org/officeDocument/2006/relationships/settings" Target="settings.xml"/><Relationship Id="rId9" Type="http://schemas.openxmlformats.org/officeDocument/2006/relationships/hyperlink" Target="http://www.icjia.state.il.us/" TargetMode="External"/><Relationship Id="rId14" Type="http://schemas.openxmlformats.org/officeDocument/2006/relationships/hyperlink" Target="http://www.icjia.state.il.us/articles/police-led-referrals-to-treatment-for-substance-use-disorders-in-rural-illinois-an-examination-of-the-safe-passage-initiative" TargetMode="External"/><Relationship Id="rId22" Type="http://schemas.openxmlformats.org/officeDocument/2006/relationships/hyperlink" Target="http://www.dhs.state.il.us/OneNetLibrary/27896/documents/9.7.17.Final.DOPPProgramSummary.pdf" TargetMode="External"/><Relationship Id="rId27" Type="http://schemas.openxmlformats.org/officeDocument/2006/relationships/image" Target="media/image1.emf"/><Relationship Id="rId30" Type="http://schemas.openxmlformats.org/officeDocument/2006/relationships/hyperlink" Target="mailto:CJA.CLEDPNOFO@Illinois.gov" TargetMode="External"/><Relationship Id="rId35" Type="http://schemas.openxmlformats.org/officeDocument/2006/relationships/hyperlink" Target="https://icjia.az1.qualtrics.com/jfe/form/SV_3DvYtX9YdscwB2B"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8-03T13:54:11.991"/>
    </inkml:context>
    <inkml:brush xml:id="br0">
      <inkml:brushProperty name="width" value="0.2" units="cm"/>
      <inkml:brushProperty name="height" value="0.4" units="cm"/>
      <inkml:brushProperty name="color" value="#00FF00"/>
      <inkml:brushProperty name="tip" value="rectangle"/>
      <inkml:brushProperty name="rasterOp" value="maskPen"/>
      <inkml:brushProperty name="ignorePressure" value="1"/>
    </inkml:brush>
  </inkml:definitions>
  <inkml:trace contextRef="#ctx0" brushRef="#br0">2509 443,'0'4,"0"6,0 8,0 14,5 6,4 9,5 7,5 8,3 13,1 7,2 1,0-1,1 6,-7-4,1-9,-1-8,1-3,1-1,2 6,8 18,8 13,4 0,9 4,1-4,6 2,-4-4,-2-12,-4-10,-4-16,-7-14,-1-5,5-3,4 1,14 2,8 2,15 10,8 4,10 1,-1-6,4 1,-8-5,-9-10,-10-12,-10-7,3 3,-1 1,7-3,4-1,8 3,9 4,14 4,19 7,12 3,11 1,5 0,-10-2,-22-8,-14-9,-16-5,-8-4,8 3,1 3,22 2,11-2,0 0,2 5,-10-2,-12-5,-21-5,-19-4,-15-5,-10-1,-4-3,-6 1,0-5,2-2,3-3,3-4,2-4,-2-3,-9 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686CC1-555D-4902-B4B5-CDDEEDA2F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23</Pages>
  <Words>7738</Words>
  <Characters>44110</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State of Illinois</Company>
  <LinksUpToDate>false</LinksUpToDate>
  <CharactersWithSpaces>51745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MARCIA</dc:creator>
  <cp:keywords/>
  <dc:description/>
  <cp:lastModifiedBy>Murphy, Lajuana</cp:lastModifiedBy>
  <cp:revision>19</cp:revision>
  <cp:lastPrinted>2018-09-06T14:07:00Z</cp:lastPrinted>
  <dcterms:created xsi:type="dcterms:W3CDTF">2018-09-07T18:13:00Z</dcterms:created>
  <dcterms:modified xsi:type="dcterms:W3CDTF">2018-09-11T12:51:00Z</dcterms:modified>
</cp:coreProperties>
</file>