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color w:val="1F3864"/>
          <w:sz w:val="36"/>
        </w:rPr>
        <w:t>생산운영관리 기말 — OX 문제 &amp; 정답 (분리본)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>사용법: 먼저 [PART 1]의 OX 문제만 보고 직접 풀어본 뒤, [PART 2]의 정답·해설로 채점하세요.</w:t>
      </w:r>
    </w:p>
    <w:p>
      <w:pPr>
        <w:ind w:left="360"/>
      </w:pPr>
      <w:r>
        <w:rPr>
          <w:rFonts w:ascii="맑은 고딕" w:hAnsi="맑은 고딕" w:eastAsia="맑은 고딕"/>
          <w:i/>
          <w:color w:val="555555"/>
          <w:sz w:val="19"/>
        </w:rPr>
        <w:t xml:space="preserve">⚠️ 실제 시험은 OX 오답 시 </w:t>
      </w:r>
      <w:r>
        <w:rPr>
          <w:rFonts w:ascii="맑은 고딕" w:hAnsi="맑은 고딕" w:eastAsia="맑은 고딕"/>
          <w:b/>
          <w:i/>
          <w:color w:val="555555"/>
          <w:sz w:val="19"/>
        </w:rPr>
        <w:t>감점</w:t>
      </w:r>
      <w:r>
        <w:rPr>
          <w:rFonts w:ascii="맑은 고딕" w:hAnsi="맑은 고딕" w:eastAsia="맑은 고딕"/>
          <w:i/>
          <w:color w:val="555555"/>
          <w:sz w:val="19"/>
        </w:rPr>
        <w:t>, 빈칸은 0점입니다. 헷갈리면 비우는 전략도 고려하세요.</w:t>
      </w:r>
    </w:p>
    <w:p>
      <w:pPr>
        <w:pBdr>
          <w:bottom w:val="single" w:sz="6" w:space="1" w:color="AAAAAA"/>
        </w:pBdr>
      </w:pPr>
    </w:p>
    <w:p>
      <w:pPr>
        <w:spacing w:after="120"/>
        <w:jc w:val="center"/>
      </w:pPr>
      <w:r>
        <w:rPr>
          <w:rFonts w:ascii="맑은 고딕" w:hAnsi="맑은 고딕" w:eastAsia="맑은 고딕"/>
          <w:b/>
          <w:color w:val="1F3864"/>
          <w:sz w:val="36"/>
        </w:rPr>
        <w:t>PART 1. OX 문제 (문제만)</w:t>
      </w: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9장 재고관리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EOQ는 연간 수요(D)의 제곱근에 비례하여 증가한다.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EOQ는 1회 주문비용(S)의 제곱근에 비례하여 증가한다.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EOQ는 재고유지비용(H)의 제곱근에 비례하여 증가한다.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수요가 4배가 되면 EOQ는 2배가 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EOQ 모형에서 최적주문량에서는 연간 주문비용과 연간 유지비용이 같다.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안전재고는 수요와 공급의 불확실성에 대비하기 위한 재고이다.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주기재고는 주문 로트 크기가 클수록 커지며 평균적으로 Q/2이다.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파이프라인재고는 평균수요와 리드타임의 곱으로 계산된다.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예상재고는 수요의 불확실성에 대비한 재고이다.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Q시스템에서는 주문량이 일정하고 주문 간격이 변동한다.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P시스템에서는 주문 간격이 일정하고 주문량이 변동한다.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Q시스템의 안전재고는 P시스템보다 많다.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P시스템의 방지기간은 P+L이고 Q시스템의 방지기간은 L이다.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재주문점은 리드타임 동안의 평균수요에 안전재고를 더한 값이다. ( O / X )</w:t>
      </w: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11장 자원계획 (MRP·MPS)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POQ 규칙은 P기간 동안의 소요량을 묶어 주문하므로 주문량이 매번 달라질 수 있다.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POQ 규칙은 해당 주문 주기의 마지막 기간에 재고가 0이 되도록 주문한다.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L4L 규칙은 재고유지비용을 최소화하지만 주문(준비)비용이 가장 많이 발생한다.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FOQ 규칙은 순소요량과 정확히 일치하게 주문하므로 잔여재고가 없다.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계획발주는 계획입고 시점에서 리드타임만큼 앞당겨 설정한다.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ATP는 신규 고객 주문에 대해 납기를 약속할 수 있는 수량이다.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상위 품목의 계획발주는 하위 품목의 총소요량이 된다. ( O / X )</w:t>
      </w: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10장 운영계획 및 일정계획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평준화 전략은 고용수준이나 생산율을 일정하게 유지하고 재고·잔업 등으로 수요 변동을 흡수한다.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추종 전략은 수요 변화에 맞춰 인력을 채용·해고하므로 재고는 적지만 고용 변동 비용이 크다.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평준화 전략은 채용과 해고를 반복하여 수요를 맞춘다.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판매운영계획(S&amp;OP)은 수요와 공급의 균형을 맞추는 중기 총괄계획이다.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S&amp;OP는 개별 제품의 주별 생산일정을 확정하는 계획이다.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EDD 규칙은 납기가 가장 빠른 작업부터 처리한다.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EDD 규칙은 일반적으로 납기지연을 줄이는 데 효과적이다. ( O / X )</w:t>
      </w: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7장 프로젝트 관리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주경로는 네트워크에서 가장 긴 경로이며 그 길이가 프로젝트 예상 소요기간이다.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주경로 상의 활동들은 여유시간이 0이다.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활동의 기대시간은 (낙관 + 4×최빈 + 비관)/6 으로 추정한다.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프로젝트 기간의 분산은 주경로 활동들의 표준편차를 합한 것이다.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주경로가 아닌 활동이 지연되어도 프로젝트는 절대 지연되지 않는다. ( O / X 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여유시간은 LS−ES 또는 LF−EF로 계산한다. ( O / X )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spacing w:after="120"/>
        <w:jc w:val="center"/>
      </w:pPr>
      <w:r>
        <w:rPr>
          <w:rFonts w:ascii="맑은 고딕" w:hAnsi="맑은 고딕" w:eastAsia="맑은 고딕"/>
          <w:b/>
          <w:color w:val="1F3864"/>
          <w:sz w:val="36"/>
        </w:rPr>
        <w:t>PART 2. 정답 &amp; 해설</w:t>
      </w: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9장 재고관리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EOQ=√(2DS/H), D의 제곱근에 비례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S의 제곱근에 비례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 — H의 제곱근에 </w:t>
      </w:r>
      <w:r>
        <w:rPr>
          <w:rFonts w:ascii="맑은 고딕" w:hAnsi="맑은 고딕" w:eastAsia="맑은 고딕"/>
          <w:b/>
          <w:sz w:val="21"/>
        </w:rPr>
        <w:t>반비례</w:t>
      </w:r>
      <w:r>
        <w:rPr>
          <w:rFonts w:ascii="맑은 고딕" w:hAnsi="맑은 고딕" w:eastAsia="맑은 고딕"/>
          <w:sz w:val="21"/>
        </w:rPr>
        <w:t xml:space="preserve"> (H가 4배면 EOQ 1/2배). 기출 단골 함정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√4 = 2배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최적점에서 연간 주문비용 = 연간 유지비용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안전재고의 정의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주기재고 평균 = Q/2, 로트 클수록 큼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파이프라인재고 = 평균수요 × 리드타임 (이동 중 재고)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— 예상재고는 </w:t>
      </w:r>
      <w:r>
        <w:rPr>
          <w:rFonts w:ascii="맑은 고딕" w:hAnsi="맑은 고딕" w:eastAsia="맑은 고딕"/>
          <w:b/>
          <w:sz w:val="21"/>
        </w:rPr>
        <w:t>예측 가능한</w:t>
      </w:r>
      <w:r>
        <w:rPr>
          <w:rFonts w:ascii="맑은 고딕" w:hAnsi="맑은 고딕" w:eastAsia="맑은 고딕"/>
          <w:sz w:val="21"/>
        </w:rPr>
        <w:t xml:space="preserve"> 계절적 변동·파업·가격인상 등에 대비. 불확실성 대비는 안전재고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Q시스템: 주문량 고정, 간격 변동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P시스템: 간격 고정, 주문량 변동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— 반대. </w:t>
      </w:r>
      <w:r>
        <w:rPr>
          <w:rFonts w:ascii="맑은 고딕" w:hAnsi="맑은 고딕" w:eastAsia="맑은 고딕"/>
          <w:b/>
          <w:sz w:val="21"/>
        </w:rPr>
        <w:t>P시스템이</w:t>
      </w:r>
      <w:r>
        <w:rPr>
          <w:rFonts w:ascii="맑은 고딕" w:hAnsi="맑은 고딕" w:eastAsia="맑은 고딕"/>
          <w:sz w:val="21"/>
        </w:rPr>
        <w:t xml:space="preserve"> 안전재고가 더 많음 (방지기간 P+L &gt; L)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Q는 L, P는 P+L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ROP = d̄L + 안전재고</w:t>
      </w: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11장 자원계획 (MRP·MPS)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 — POQ는 묶음 주문이라 수량 변동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주기 마지막 기간 재고 0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L4L: 유지비용 최소, 주문횟수(준비비용) 최대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— FOQ는 </w:t>
      </w:r>
      <w:r>
        <w:rPr>
          <w:rFonts w:ascii="맑은 고딕" w:hAnsi="맑은 고딕" w:eastAsia="맑은 고딕"/>
          <w:b/>
          <w:sz w:val="21"/>
        </w:rPr>
        <w:t>고정량</w:t>
      </w:r>
      <w:r>
        <w:rPr>
          <w:rFonts w:ascii="맑은 고딕" w:hAnsi="맑은 고딕" w:eastAsia="맑은 고딕"/>
          <w:sz w:val="21"/>
        </w:rPr>
        <w:t xml:space="preserve"> 주문 → 잔여(이월)재고 발생. "순소요량과 일치"는 L4L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계획발주 = 계획입고를 리드타임만큼 앞당김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ATP의 정의 (약속가능재고)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상위 품목 계획발주 → 하위 품목 총소요량 (MRP 전개)</w:t>
      </w: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10장 운영계획 및 일정계획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 — 평준화 전략의 정의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추종 전략의 특징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— 채용·해고 반복은 </w:t>
      </w:r>
      <w:r>
        <w:rPr>
          <w:rFonts w:ascii="맑은 고딕" w:hAnsi="맑은 고딕" w:eastAsia="맑은 고딕"/>
          <w:b/>
          <w:sz w:val="21"/>
        </w:rPr>
        <w:t>추종 전략</w:t>
      </w:r>
      <w:r>
        <w:rPr>
          <w:rFonts w:ascii="맑은 고딕" w:hAnsi="맑은 고딕" w:eastAsia="맑은 고딕"/>
          <w:sz w:val="21"/>
        </w:rPr>
        <w:t>. 평준화 아님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color w:val="D35B00"/>
          <w:sz w:val="21"/>
        </w:rPr>
        <w:t>★</w:t>
      </w:r>
      <w:r>
        <w:rPr>
          <w:rFonts w:ascii="맑은 고딕" w:hAnsi="맑은 고딕" w:eastAsia="맑은 고딕"/>
          <w:sz w:val="21"/>
        </w:rPr>
        <w:t xml:space="preserve"> — S&amp;OP = 중기 수요·공급 균형 총괄계획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— 개별 제품 주별 일정은 </w:t>
      </w:r>
      <w:r>
        <w:rPr>
          <w:rFonts w:ascii="맑은 고딕" w:hAnsi="맑은 고딕" w:eastAsia="맑은 고딕"/>
          <w:b/>
          <w:sz w:val="21"/>
        </w:rPr>
        <w:t>MPS</w:t>
      </w:r>
      <w:r>
        <w:rPr>
          <w:rFonts w:ascii="맑은 고딕" w:hAnsi="맑은 고딕" w:eastAsia="맑은 고딕"/>
          <w:sz w:val="21"/>
        </w:rPr>
        <w:t xml:space="preserve"> (S&amp;OP는 총괄 수준)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EDD: 납기 빠른 순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EDD는 납기지연 감소에 효과적</w:t>
      </w:r>
    </w:p>
    <w:p>
      <w:pPr>
        <w:spacing w:before="200"/>
        <w:pBdr>
          <w:bottom w:val="single" w:sz="8" w:space="2" w:color="2E5984"/>
        </w:pBdr>
      </w:pPr>
      <w:r>
        <w:rPr>
          <w:rFonts w:ascii="맑은 고딕" w:hAnsi="맑은 고딕" w:eastAsia="맑은 고딕"/>
          <w:b/>
          <w:color w:val="2E5984"/>
          <w:sz w:val="28"/>
        </w:rPr>
        <w:t>7장 프로젝트 관리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주경로 = 최장 경로 = 예상 소요기간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주경로 활동 여유시간 = 0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te = (a + 4m + b)/6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— 표준편차가 아니라 </w:t>
      </w:r>
      <w:r>
        <w:rPr>
          <w:rFonts w:ascii="맑은 고딕" w:hAnsi="맑은 고딕" w:eastAsia="맑은 고딕"/>
          <w:b/>
          <w:sz w:val="21"/>
        </w:rPr>
        <w:t>분산</w:t>
      </w:r>
      <w:r>
        <w:rPr>
          <w:rFonts w:ascii="맑은 고딕" w:hAnsi="맑은 고딕" w:eastAsia="맑은 고딕"/>
          <w:sz w:val="21"/>
        </w:rPr>
        <w:t>을 합산 (그 뒤 √)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X</w:t>
      </w:r>
      <w:r>
        <w:rPr>
          <w:rFonts w:ascii="맑은 고딕" w:hAnsi="맑은 고딕" w:eastAsia="맑은 고딕"/>
          <w:sz w:val="21"/>
        </w:rPr>
        <w:t xml:space="preserve"> — 여유시간을 </w:t>
      </w:r>
      <w:r>
        <w:rPr>
          <w:rFonts w:ascii="맑은 고딕" w:hAnsi="맑은 고딕" w:eastAsia="맑은 고딕"/>
          <w:b/>
          <w:sz w:val="21"/>
        </w:rPr>
        <w:t>초과</w:t>
      </w:r>
      <w:r>
        <w:rPr>
          <w:rFonts w:ascii="맑은 고딕" w:hAnsi="맑은 고딕" w:eastAsia="맑은 고딕"/>
          <w:sz w:val="21"/>
        </w:rPr>
        <w:t>해 지연되면 주경로가 바뀌어 프로젝트도 지연됨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O</w:t>
      </w:r>
      <w:r>
        <w:rPr>
          <w:rFonts w:ascii="맑은 고딕" w:hAnsi="맑은 고딕" w:eastAsia="맑은 고딕"/>
          <w:sz w:val="21"/>
        </w:rPr>
        <w:t xml:space="preserve"> — slack = LS−ES = LF−EF</w:t>
      </w:r>
    </w:p>
    <w:p>
      <w:pPr>
        <w:pBdr>
          <w:bottom w:val="single" w:sz="6" w:space="1" w:color="AAAAAA"/>
        </w:pBdr>
      </w:pPr>
    </w:p>
    <w:p>
      <w:pPr>
        <w:spacing w:before="120"/>
      </w:pPr>
      <w:r>
        <w:rPr>
          <w:rFonts w:ascii="맑은 고딕" w:hAnsi="맑은 고딕" w:eastAsia="맑은 고딕"/>
          <w:b/>
          <w:color w:val="374A6B"/>
          <w:sz w:val="24"/>
        </w:rPr>
        <w:t>정답 한 줄 요약 (빠른 채점용)</w:t>
      </w:r>
    </w:p>
    <w:p>
      <w:r>
        <w:rPr>
          <w:rFonts w:ascii="맑은 고딕" w:hAnsi="맑은 고딕" w:eastAsia="맑은 고딕"/>
          <w:sz w:val="21"/>
        </w:rPr>
        <w:t>1.O 2.O 3.X 4.O 5.O 6.O 7.O 8.O 9.X 10.O 11.O 12.X 13.O 14.O</w:t>
      </w:r>
    </w:p>
    <w:p>
      <w:r>
        <w:rPr>
          <w:rFonts w:ascii="맑은 고딕" w:hAnsi="맑은 고딕" w:eastAsia="맑은 고딕"/>
          <w:sz w:val="21"/>
        </w:rPr>
        <w:t>15.O 16.O 17.O 18.X 19.O 20.O 21.O</w:t>
      </w:r>
    </w:p>
    <w:p>
      <w:r>
        <w:rPr>
          <w:rFonts w:ascii="맑은 고딕" w:hAnsi="맑은 고딕" w:eastAsia="맑은 고딕"/>
          <w:sz w:val="21"/>
        </w:rPr>
        <w:t>22.O 23.O 24.X 25.O 26.X 27.O 28.O</w:t>
      </w:r>
    </w:p>
    <w:p>
      <w:r>
        <w:rPr>
          <w:rFonts w:ascii="맑은 고딕" w:hAnsi="맑은 고딕" w:eastAsia="맑은 고딕"/>
          <w:sz w:val="21"/>
        </w:rPr>
        <w:t>29.O 30.O 31.O 32.X 33.X 34.O</w:t>
      </w:r>
    </w:p>
    <w:p>
      <w:r>
        <w:rPr>
          <w:rFonts w:ascii="맑은 고딕" w:hAnsi="맑은 고딕" w:eastAsia="맑은 고딕"/>
          <w:b/>
          <w:sz w:val="21"/>
        </w:rPr>
        <w:t>틀리기 쉬운 함정 (★)</w:t>
      </w:r>
      <w:r>
        <w:rPr>
          <w:rFonts w:ascii="맑은 고딕" w:hAnsi="맑은 고딕" w:eastAsia="맑은 고딕"/>
          <w:sz w:val="21"/>
        </w:rPr>
        <w:t>: 3번(H 반비례), 9번(예상재고≠불확실성), 12번(P가 안전재고 많음), 18번(FOQ 잔여재고), 24번(평준화≠채용해고), 26번(S&amp;OP≠주별일정), 32번(분산 합), 33번(여유 초과 시 지연)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