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51E2" w14:textId="77777777" w:rsidR="00DF5661" w:rsidRDefault="00DF5661" w:rsidP="00DF5661">
      <w:pPr>
        <w:jc w:val="both"/>
        <w:rPr>
          <w:rStyle w:val="Accentuation"/>
        </w:rPr>
      </w:pPr>
    </w:p>
    <w:p w14:paraId="72390D09" w14:textId="77777777" w:rsidR="00DF5661" w:rsidRDefault="00DF5661" w:rsidP="00DF5661">
      <w:pPr>
        <w:pStyle w:val="Titre1"/>
        <w:jc w:val="both"/>
        <w:rPr>
          <w:rStyle w:val="Accentuation"/>
        </w:rPr>
      </w:pPr>
      <w:r>
        <w:rPr>
          <w:rStyle w:val="Accentuation"/>
        </w:rPr>
        <w:t>Matériel et méthodes</w:t>
      </w:r>
    </w:p>
    <w:p w14:paraId="11B60C7B" w14:textId="77777777" w:rsidR="00DF5661" w:rsidRDefault="00DF5661" w:rsidP="00DF5661">
      <w:pPr>
        <w:jc w:val="both"/>
      </w:pPr>
    </w:p>
    <w:p w14:paraId="1009880E" w14:textId="5E7496BE" w:rsidR="00DF5661" w:rsidRDefault="00DF5661" w:rsidP="00DF5661">
      <w:pPr>
        <w:jc w:val="both"/>
      </w:pPr>
      <w:r>
        <w:t>Les données mettent ensemble les réponses à 4 enquêtes :</w:t>
      </w:r>
    </w:p>
    <w:p w14:paraId="2C11152B" w14:textId="72D3D4B1" w:rsidR="00DF5661" w:rsidRDefault="00DF5661" w:rsidP="00DF5661">
      <w:pPr>
        <w:pStyle w:val="Paragraphedeliste"/>
        <w:numPr>
          <w:ilvl w:val="1"/>
          <w:numId w:val="2"/>
        </w:numPr>
        <w:jc w:val="both"/>
      </w:pPr>
      <w:r>
        <w:t>SLAVACO Vague 1 (recueil en juillet 2021) : n = 3 087</w:t>
      </w:r>
    </w:p>
    <w:p w14:paraId="2665D9E1" w14:textId="1821DAB7" w:rsidR="00DF5661" w:rsidRDefault="00DF5661" w:rsidP="00DF5661">
      <w:pPr>
        <w:pStyle w:val="Paragraphedeliste"/>
        <w:numPr>
          <w:ilvl w:val="1"/>
          <w:numId w:val="2"/>
        </w:numPr>
        <w:jc w:val="both"/>
      </w:pPr>
      <w:r>
        <w:t>SLAVACO Vague 2 (recueil en octobre 2021) : n = 2 015</w:t>
      </w:r>
    </w:p>
    <w:p w14:paraId="2C645C9D" w14:textId="6224B258" w:rsidR="00DF5661" w:rsidRDefault="00DF5661" w:rsidP="00DF5661">
      <w:pPr>
        <w:pStyle w:val="Paragraphedeliste"/>
        <w:numPr>
          <w:ilvl w:val="1"/>
          <w:numId w:val="2"/>
        </w:numPr>
        <w:jc w:val="both"/>
      </w:pPr>
      <w:r>
        <w:t>SLAVACO Vague 3 (recueil en décembre 2021) : n = 2 022</w:t>
      </w:r>
    </w:p>
    <w:p w14:paraId="4328C7E9" w14:textId="63D6D1B7" w:rsidR="00DF5661" w:rsidRDefault="00DF5661" w:rsidP="00DF5661">
      <w:pPr>
        <w:pStyle w:val="Paragraphedeliste"/>
        <w:numPr>
          <w:ilvl w:val="1"/>
          <w:numId w:val="2"/>
        </w:numPr>
        <w:jc w:val="both"/>
      </w:pPr>
      <w:r>
        <w:t>SLAVACO Vague 4- COVIREIVAC Vague 2 (recueil en mai 2022) : n= 2053</w:t>
      </w:r>
    </w:p>
    <w:p w14:paraId="2141BEA4" w14:textId="1BB39C70" w:rsidR="00DF5661" w:rsidRDefault="00DF5661" w:rsidP="00DF5661">
      <w:pPr>
        <w:jc w:val="center"/>
        <w:rPr>
          <w:b/>
        </w:rPr>
      </w:pPr>
      <w:r w:rsidRPr="00474C98">
        <w:rPr>
          <w:b/>
        </w:rPr>
        <w:t>Taille totale de l’échantillon : n = 9</w:t>
      </w:r>
      <w:r>
        <w:rPr>
          <w:b/>
        </w:rPr>
        <w:t> </w:t>
      </w:r>
      <w:r w:rsidRPr="00474C98">
        <w:rPr>
          <w:b/>
        </w:rPr>
        <w:t>177</w:t>
      </w:r>
    </w:p>
    <w:p w14:paraId="6478DC71" w14:textId="66771EF4" w:rsidR="00DF5661" w:rsidRDefault="00DF5661" w:rsidP="00DF5661">
      <w:pPr>
        <w:jc w:val="both"/>
      </w:pPr>
      <w:r>
        <w:t>Les enquêtes ont été réalisées</w:t>
      </w:r>
      <w:r w:rsidRPr="00DF5661">
        <w:t xml:space="preserve"> </w:t>
      </w:r>
      <w:r>
        <w:t xml:space="preserve">auprès d’échantillons, représentatif de la population adulte résidant en France métropolitaine selon l’âge, le sexe, la catégorie socioprofessionnelle, la taille de l’agglomération et la région de résidence (méthode des quotas). La passation s’est faite en ligne auprès de répondants participants au panel de </w:t>
      </w:r>
      <w:proofErr w:type="spellStart"/>
      <w:r>
        <w:t>Bilendi</w:t>
      </w:r>
      <w:proofErr w:type="spellEnd"/>
      <w:r>
        <w:t>.</w:t>
      </w:r>
    </w:p>
    <w:p w14:paraId="1739B8B4" w14:textId="77777777" w:rsidR="00DF5661" w:rsidRPr="00474C98" w:rsidRDefault="00DF5661" w:rsidP="00DF5661">
      <w:pPr>
        <w:rPr>
          <w:b/>
        </w:rPr>
      </w:pPr>
    </w:p>
    <w:p w14:paraId="723B579E" w14:textId="77777777" w:rsidR="00DF5661" w:rsidRDefault="00DF5661" w:rsidP="00DF5661">
      <w:pPr>
        <w:pStyle w:val="Titre1"/>
        <w:jc w:val="both"/>
        <w:rPr>
          <w:rStyle w:val="Accentuation"/>
        </w:rPr>
      </w:pPr>
      <w:r>
        <w:rPr>
          <w:rStyle w:val="Accentuation"/>
        </w:rPr>
        <w:t>Données mobilisées</w:t>
      </w:r>
    </w:p>
    <w:p w14:paraId="699D3185" w14:textId="77777777" w:rsidR="00DF5661" w:rsidRPr="004E024C" w:rsidRDefault="00DF5661" w:rsidP="00DF5661">
      <w:pPr>
        <w:jc w:val="both"/>
      </w:pPr>
    </w:p>
    <w:p w14:paraId="4E81B586" w14:textId="77777777" w:rsidR="00DF5661" w:rsidRDefault="00DF5661" w:rsidP="00DF5661">
      <w:pPr>
        <w:pStyle w:val="Titre2"/>
        <w:jc w:val="both"/>
        <w:rPr>
          <w:rStyle w:val="Accentuation"/>
        </w:rPr>
      </w:pPr>
      <w:proofErr w:type="spellStart"/>
      <w:r>
        <w:rPr>
          <w:rStyle w:val="Accentuation"/>
        </w:rPr>
        <w:t>Outcome</w:t>
      </w:r>
      <w:proofErr w:type="spellEnd"/>
    </w:p>
    <w:p w14:paraId="611DB955" w14:textId="77777777" w:rsidR="00DF5661" w:rsidRDefault="00DF5661" w:rsidP="00DF5661">
      <w:pPr>
        <w:jc w:val="both"/>
      </w:pPr>
    </w:p>
    <w:p w14:paraId="4C5BE20C" w14:textId="77777777" w:rsidR="00DF5661" w:rsidRDefault="00DF5661" w:rsidP="00DF5661">
      <w:pPr>
        <w:jc w:val="both"/>
      </w:pPr>
      <w:r>
        <w:t>Un score d’hésitation vaccinale été calculé à partir des réponses aux cinq questions suivantes :</w:t>
      </w:r>
    </w:p>
    <w:p w14:paraId="7BFBBCF9" w14:textId="77777777" w:rsidR="00DF5661" w:rsidRDefault="00DF5661" w:rsidP="00DF5661">
      <w:pPr>
        <w:pStyle w:val="Paragraphedeliste"/>
        <w:numPr>
          <w:ilvl w:val="0"/>
          <w:numId w:val="3"/>
        </w:numPr>
        <w:jc w:val="both"/>
      </w:pPr>
      <w:r w:rsidRPr="00DD15CE">
        <w:t>Êtes-vous très, plutôt, plutôt pas ou pas du tout favorable aux vaccinations en général ?</w:t>
      </w:r>
    </w:p>
    <w:p w14:paraId="038D9BC4" w14:textId="77777777" w:rsidR="00DF5661" w:rsidRDefault="00DF5661" w:rsidP="00DF5661">
      <w:pPr>
        <w:pStyle w:val="Paragraphedeliste"/>
        <w:numPr>
          <w:ilvl w:val="0"/>
          <w:numId w:val="3"/>
        </w:numPr>
        <w:jc w:val="both"/>
      </w:pPr>
      <w:r>
        <w:t>Êtes-vous favorable au vaccin contre la grippe ?</w:t>
      </w:r>
    </w:p>
    <w:p w14:paraId="6A9D52B1" w14:textId="77777777" w:rsidR="00DF5661" w:rsidRDefault="00DF5661" w:rsidP="00DF5661">
      <w:pPr>
        <w:pStyle w:val="Paragraphedeliste"/>
        <w:numPr>
          <w:ilvl w:val="0"/>
          <w:numId w:val="3"/>
        </w:numPr>
        <w:jc w:val="both"/>
      </w:pPr>
      <w:r>
        <w:t>Êtes-vous favorable au vaccin contre les papillomavirus humains (HPV) ?</w:t>
      </w:r>
    </w:p>
    <w:p w14:paraId="307A3BC0" w14:textId="77777777" w:rsidR="00DF5661" w:rsidRDefault="00DF5661" w:rsidP="00DF5661">
      <w:pPr>
        <w:pStyle w:val="Paragraphedeliste"/>
        <w:numPr>
          <w:ilvl w:val="0"/>
          <w:numId w:val="3"/>
        </w:numPr>
        <w:jc w:val="both"/>
      </w:pPr>
      <w:r>
        <w:t>Êtes-vous favorable au vaccin contre la rougeole ?</w:t>
      </w:r>
    </w:p>
    <w:p w14:paraId="5C52FA5B" w14:textId="77777777" w:rsidR="00DF5661" w:rsidRDefault="00DF5661" w:rsidP="00DF5661">
      <w:pPr>
        <w:pStyle w:val="Paragraphedeliste"/>
        <w:numPr>
          <w:ilvl w:val="0"/>
          <w:numId w:val="3"/>
        </w:numPr>
        <w:jc w:val="both"/>
      </w:pPr>
      <w:r>
        <w:t>Êtes-vous favorable au vaccin contre l’hépatite B ?</w:t>
      </w:r>
    </w:p>
    <w:p w14:paraId="765B6B71" w14:textId="77777777" w:rsidR="00DF5661" w:rsidRDefault="00DF5661" w:rsidP="00DF5661">
      <w:pPr>
        <w:jc w:val="both"/>
      </w:pPr>
      <w:r>
        <w:t>Les modalités de réponses étaient les suivantes :</w:t>
      </w:r>
    </w:p>
    <w:p w14:paraId="2C35CDF4" w14:textId="77777777" w:rsidR="00DF5661" w:rsidRDefault="00DF5661" w:rsidP="00DF5661">
      <w:pPr>
        <w:pStyle w:val="Paragraphedeliste"/>
        <w:numPr>
          <w:ilvl w:val="0"/>
          <w:numId w:val="4"/>
        </w:numPr>
        <w:jc w:val="both"/>
      </w:pPr>
      <w:r>
        <w:t>1. Très favorable</w:t>
      </w:r>
    </w:p>
    <w:p w14:paraId="272AE5E1" w14:textId="77777777" w:rsidR="00DF5661" w:rsidRDefault="00DF5661" w:rsidP="00DF5661">
      <w:pPr>
        <w:pStyle w:val="Paragraphedeliste"/>
        <w:numPr>
          <w:ilvl w:val="0"/>
          <w:numId w:val="4"/>
        </w:numPr>
        <w:jc w:val="both"/>
      </w:pPr>
      <w:r>
        <w:t>2. Plutôt favorable</w:t>
      </w:r>
    </w:p>
    <w:p w14:paraId="33C1B338" w14:textId="77777777" w:rsidR="00DF5661" w:rsidRDefault="00DF5661" w:rsidP="00DF5661">
      <w:pPr>
        <w:pStyle w:val="Paragraphedeliste"/>
        <w:numPr>
          <w:ilvl w:val="0"/>
          <w:numId w:val="4"/>
        </w:numPr>
        <w:jc w:val="both"/>
      </w:pPr>
      <w:r>
        <w:t>3. Plutôt pas favorable</w:t>
      </w:r>
    </w:p>
    <w:p w14:paraId="290533F3" w14:textId="02EB6D7B" w:rsidR="00DF5661" w:rsidRDefault="00DF5661" w:rsidP="00DF5661">
      <w:pPr>
        <w:pStyle w:val="Paragraphedeliste"/>
        <w:numPr>
          <w:ilvl w:val="0"/>
          <w:numId w:val="4"/>
        </w:numPr>
        <w:jc w:val="both"/>
      </w:pPr>
      <w:r>
        <w:t>4. Pas du tout favorable</w:t>
      </w:r>
    </w:p>
    <w:p w14:paraId="1CD3BE4F" w14:textId="19854C32" w:rsidR="00DF5661" w:rsidRDefault="00F1026D" w:rsidP="00DF5661">
      <w:pPr>
        <w:pStyle w:val="Paragraphedeliste"/>
        <w:numPr>
          <w:ilvl w:val="0"/>
          <w:numId w:val="4"/>
        </w:numPr>
        <w:jc w:val="both"/>
      </w:pPr>
      <w:r>
        <w:t>5. Je ne sais pas</w:t>
      </w:r>
    </w:p>
    <w:p w14:paraId="47A6CB7E" w14:textId="77777777" w:rsidR="00DF5661" w:rsidRDefault="00DF5661" w:rsidP="00DF5661">
      <w:pPr>
        <w:jc w:val="both"/>
      </w:pPr>
      <w:r>
        <w:t xml:space="preserve">L’alpha de Cronbach montrait une consistance interne élevée (0.84). Une analyse factorielle a ensuite été réalisée afin de calculer un score composite d’hésitation vaccinale (variable centrée réduite). </w:t>
      </w:r>
    </w:p>
    <w:tbl>
      <w:tblPr>
        <w:tblW w:w="0" w:type="auto"/>
        <w:jc w:val="center"/>
        <w:tblLayout w:type="fixed"/>
        <w:tblCellMar>
          <w:left w:w="0" w:type="dxa"/>
          <w:right w:w="0" w:type="dxa"/>
        </w:tblCellMar>
        <w:tblLook w:val="0000" w:firstRow="0" w:lastRow="0" w:firstColumn="0" w:lastColumn="0" w:noHBand="0" w:noVBand="0"/>
      </w:tblPr>
      <w:tblGrid>
        <w:gridCol w:w="2492"/>
        <w:gridCol w:w="873"/>
      </w:tblGrid>
      <w:tr w:rsidR="00DF5661" w14:paraId="04813EE3" w14:textId="77777777" w:rsidTr="00396114">
        <w:trPr>
          <w:cantSplit/>
          <w:tblHeader/>
          <w:jc w:val="center"/>
        </w:trPr>
        <w:tc>
          <w:tcPr>
            <w:tcW w:w="3365"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4D96EEC" w14:textId="77777777" w:rsidR="00DF5661" w:rsidRPr="002E2F16" w:rsidRDefault="00DF5661" w:rsidP="00396114">
            <w:pPr>
              <w:keepNext/>
              <w:adjustRightInd w:val="0"/>
              <w:spacing w:before="60" w:after="60"/>
              <w:jc w:val="both"/>
              <w:rPr>
                <w:b/>
                <w:bCs/>
                <w:color w:val="000000"/>
                <w:sz w:val="16"/>
                <w:szCs w:val="16"/>
              </w:rPr>
            </w:pPr>
            <w:r>
              <w:rPr>
                <w:b/>
                <w:bCs/>
                <w:color w:val="000000"/>
                <w:sz w:val="16"/>
                <w:szCs w:val="16"/>
              </w:rPr>
              <w:lastRenderedPageBreak/>
              <w:t>Coordonnées des 5 variables sur l’hésitation vaccinale sur le premier axe factoriel</w:t>
            </w:r>
          </w:p>
        </w:tc>
      </w:tr>
      <w:tr w:rsidR="00DF5661" w14:paraId="4653564F" w14:textId="77777777" w:rsidTr="00396114">
        <w:trPr>
          <w:cantSplit/>
          <w:jc w:val="center"/>
        </w:trPr>
        <w:tc>
          <w:tcPr>
            <w:tcW w:w="2492" w:type="dxa"/>
            <w:tcBorders>
              <w:top w:val="nil"/>
              <w:left w:val="single" w:sz="6" w:space="0" w:color="000000"/>
              <w:bottom w:val="single" w:sz="2" w:space="0" w:color="000000"/>
              <w:right w:val="nil"/>
            </w:tcBorders>
            <w:shd w:val="clear" w:color="auto" w:fill="BBBBBB"/>
            <w:tcMar>
              <w:left w:w="60" w:type="dxa"/>
              <w:right w:w="60" w:type="dxa"/>
            </w:tcMar>
          </w:tcPr>
          <w:p w14:paraId="6D563433" w14:textId="77777777" w:rsidR="00DF5661" w:rsidRPr="002E2F16" w:rsidRDefault="00DF5661" w:rsidP="00396114">
            <w:pPr>
              <w:keepNext/>
              <w:adjustRightInd w:val="0"/>
              <w:spacing w:before="60" w:after="60"/>
              <w:jc w:val="both"/>
              <w:rPr>
                <w:b/>
                <w:bCs/>
                <w:color w:val="000000"/>
                <w:sz w:val="16"/>
                <w:szCs w:val="16"/>
              </w:rPr>
            </w:pPr>
            <w:r>
              <w:rPr>
                <w:b/>
                <w:bCs/>
                <w:color w:val="000000"/>
                <w:sz w:val="16"/>
                <w:szCs w:val="16"/>
              </w:rPr>
              <w:t>Vaccination en général</w:t>
            </w:r>
          </w:p>
        </w:tc>
        <w:tc>
          <w:tcPr>
            <w:tcW w:w="8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1D690A" w14:textId="77777777" w:rsidR="00DF5661" w:rsidRPr="002E2F16" w:rsidRDefault="00DF5661" w:rsidP="00396114">
            <w:pPr>
              <w:keepNext/>
              <w:adjustRightInd w:val="0"/>
              <w:spacing w:before="60" w:after="60"/>
              <w:jc w:val="both"/>
              <w:rPr>
                <w:color w:val="000000"/>
                <w:sz w:val="16"/>
                <w:szCs w:val="16"/>
              </w:rPr>
            </w:pPr>
            <w:r w:rsidRPr="002E2F16">
              <w:rPr>
                <w:color w:val="000000"/>
                <w:sz w:val="16"/>
                <w:szCs w:val="16"/>
              </w:rPr>
              <w:t>0.26235</w:t>
            </w:r>
          </w:p>
        </w:tc>
      </w:tr>
      <w:tr w:rsidR="00DF5661" w14:paraId="72904F47" w14:textId="77777777" w:rsidTr="00396114">
        <w:trPr>
          <w:cantSplit/>
          <w:jc w:val="center"/>
        </w:trPr>
        <w:tc>
          <w:tcPr>
            <w:tcW w:w="2492" w:type="dxa"/>
            <w:tcBorders>
              <w:top w:val="nil"/>
              <w:left w:val="single" w:sz="6" w:space="0" w:color="000000"/>
              <w:bottom w:val="single" w:sz="2" w:space="0" w:color="000000"/>
              <w:right w:val="nil"/>
            </w:tcBorders>
            <w:shd w:val="clear" w:color="auto" w:fill="BBBBBB"/>
            <w:tcMar>
              <w:left w:w="60" w:type="dxa"/>
              <w:right w:w="60" w:type="dxa"/>
            </w:tcMar>
          </w:tcPr>
          <w:p w14:paraId="0622FEF4" w14:textId="77777777" w:rsidR="00DF5661" w:rsidRPr="002E2F16" w:rsidRDefault="00DF5661" w:rsidP="00396114">
            <w:pPr>
              <w:keepNext/>
              <w:adjustRightInd w:val="0"/>
              <w:spacing w:before="60" w:after="60"/>
              <w:jc w:val="both"/>
              <w:rPr>
                <w:b/>
                <w:bCs/>
                <w:color w:val="000000"/>
                <w:sz w:val="16"/>
                <w:szCs w:val="16"/>
              </w:rPr>
            </w:pPr>
            <w:r>
              <w:rPr>
                <w:b/>
                <w:bCs/>
                <w:color w:val="000000"/>
                <w:sz w:val="16"/>
                <w:szCs w:val="16"/>
              </w:rPr>
              <w:t>Vaccination grippe</w:t>
            </w:r>
          </w:p>
        </w:tc>
        <w:tc>
          <w:tcPr>
            <w:tcW w:w="8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9B797C" w14:textId="77777777" w:rsidR="00DF5661" w:rsidRPr="002E2F16" w:rsidRDefault="00DF5661" w:rsidP="00396114">
            <w:pPr>
              <w:keepNext/>
              <w:adjustRightInd w:val="0"/>
              <w:spacing w:before="60" w:after="60"/>
              <w:jc w:val="both"/>
              <w:rPr>
                <w:color w:val="000000"/>
                <w:sz w:val="16"/>
                <w:szCs w:val="16"/>
              </w:rPr>
            </w:pPr>
            <w:r w:rsidRPr="002E2F16">
              <w:rPr>
                <w:color w:val="000000"/>
                <w:sz w:val="16"/>
                <w:szCs w:val="16"/>
              </w:rPr>
              <w:t>0.26317</w:t>
            </w:r>
          </w:p>
        </w:tc>
      </w:tr>
      <w:tr w:rsidR="00DF5661" w14:paraId="4E2A3F25" w14:textId="77777777" w:rsidTr="00396114">
        <w:trPr>
          <w:cantSplit/>
          <w:jc w:val="center"/>
        </w:trPr>
        <w:tc>
          <w:tcPr>
            <w:tcW w:w="2492" w:type="dxa"/>
            <w:tcBorders>
              <w:top w:val="nil"/>
              <w:left w:val="single" w:sz="6" w:space="0" w:color="000000"/>
              <w:bottom w:val="single" w:sz="2" w:space="0" w:color="000000"/>
              <w:right w:val="nil"/>
            </w:tcBorders>
            <w:shd w:val="clear" w:color="auto" w:fill="BBBBBB"/>
            <w:tcMar>
              <w:left w:w="60" w:type="dxa"/>
              <w:right w:w="60" w:type="dxa"/>
            </w:tcMar>
          </w:tcPr>
          <w:p w14:paraId="253E50B4" w14:textId="77777777" w:rsidR="00DF5661" w:rsidRPr="002E2F16" w:rsidRDefault="00DF5661" w:rsidP="00396114">
            <w:pPr>
              <w:keepNext/>
              <w:adjustRightInd w:val="0"/>
              <w:spacing w:before="60" w:after="60"/>
              <w:jc w:val="both"/>
              <w:rPr>
                <w:b/>
                <w:bCs/>
                <w:color w:val="000000"/>
                <w:sz w:val="16"/>
                <w:szCs w:val="16"/>
              </w:rPr>
            </w:pPr>
            <w:r>
              <w:rPr>
                <w:b/>
                <w:bCs/>
                <w:color w:val="000000"/>
                <w:sz w:val="16"/>
                <w:szCs w:val="16"/>
              </w:rPr>
              <w:t>Vaccination HPV</w:t>
            </w:r>
          </w:p>
        </w:tc>
        <w:tc>
          <w:tcPr>
            <w:tcW w:w="8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AAD13F" w14:textId="77777777" w:rsidR="00DF5661" w:rsidRPr="002E2F16" w:rsidRDefault="00DF5661" w:rsidP="00396114">
            <w:pPr>
              <w:keepNext/>
              <w:adjustRightInd w:val="0"/>
              <w:spacing w:before="60" w:after="60"/>
              <w:jc w:val="both"/>
              <w:rPr>
                <w:color w:val="000000"/>
                <w:sz w:val="16"/>
                <w:szCs w:val="16"/>
              </w:rPr>
            </w:pPr>
            <w:r w:rsidRPr="002E2F16">
              <w:rPr>
                <w:color w:val="000000"/>
                <w:sz w:val="16"/>
                <w:szCs w:val="16"/>
              </w:rPr>
              <w:t>0.26306</w:t>
            </w:r>
          </w:p>
        </w:tc>
      </w:tr>
      <w:tr w:rsidR="00DF5661" w14:paraId="455AA64F" w14:textId="77777777" w:rsidTr="00396114">
        <w:trPr>
          <w:cantSplit/>
          <w:jc w:val="center"/>
        </w:trPr>
        <w:tc>
          <w:tcPr>
            <w:tcW w:w="2492" w:type="dxa"/>
            <w:tcBorders>
              <w:top w:val="nil"/>
              <w:left w:val="single" w:sz="6" w:space="0" w:color="000000"/>
              <w:bottom w:val="single" w:sz="2" w:space="0" w:color="000000"/>
              <w:right w:val="nil"/>
            </w:tcBorders>
            <w:shd w:val="clear" w:color="auto" w:fill="BBBBBB"/>
            <w:tcMar>
              <w:left w:w="60" w:type="dxa"/>
              <w:right w:w="60" w:type="dxa"/>
            </w:tcMar>
          </w:tcPr>
          <w:p w14:paraId="45C53F70" w14:textId="77777777" w:rsidR="00DF5661" w:rsidRPr="002E2F16" w:rsidRDefault="00DF5661" w:rsidP="00396114">
            <w:pPr>
              <w:keepNext/>
              <w:adjustRightInd w:val="0"/>
              <w:spacing w:before="60" w:after="60"/>
              <w:jc w:val="both"/>
              <w:rPr>
                <w:b/>
                <w:bCs/>
                <w:color w:val="000000"/>
                <w:sz w:val="16"/>
                <w:szCs w:val="16"/>
              </w:rPr>
            </w:pPr>
            <w:r>
              <w:rPr>
                <w:b/>
                <w:bCs/>
                <w:color w:val="000000"/>
                <w:sz w:val="16"/>
                <w:szCs w:val="16"/>
              </w:rPr>
              <w:t>Vaccination Rougeole</w:t>
            </w:r>
          </w:p>
        </w:tc>
        <w:tc>
          <w:tcPr>
            <w:tcW w:w="8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1F9317" w14:textId="77777777" w:rsidR="00DF5661" w:rsidRPr="002E2F16" w:rsidRDefault="00DF5661" w:rsidP="00396114">
            <w:pPr>
              <w:keepNext/>
              <w:adjustRightInd w:val="0"/>
              <w:spacing w:before="60" w:after="60"/>
              <w:jc w:val="both"/>
              <w:rPr>
                <w:color w:val="000000"/>
                <w:sz w:val="16"/>
                <w:szCs w:val="16"/>
              </w:rPr>
            </w:pPr>
            <w:r w:rsidRPr="002E2F16">
              <w:rPr>
                <w:color w:val="000000"/>
                <w:sz w:val="16"/>
                <w:szCs w:val="16"/>
              </w:rPr>
              <w:t>0.26410</w:t>
            </w:r>
          </w:p>
        </w:tc>
      </w:tr>
      <w:tr w:rsidR="00DF5661" w14:paraId="5FE1E8B3" w14:textId="77777777" w:rsidTr="00396114">
        <w:trPr>
          <w:cantSplit/>
          <w:jc w:val="center"/>
        </w:trPr>
        <w:tc>
          <w:tcPr>
            <w:tcW w:w="2492" w:type="dxa"/>
            <w:tcBorders>
              <w:top w:val="nil"/>
              <w:left w:val="single" w:sz="6" w:space="0" w:color="000000"/>
              <w:bottom w:val="single" w:sz="6" w:space="0" w:color="000000"/>
              <w:right w:val="nil"/>
            </w:tcBorders>
            <w:shd w:val="clear" w:color="auto" w:fill="BBBBBB"/>
            <w:tcMar>
              <w:left w:w="60" w:type="dxa"/>
              <w:right w:w="60" w:type="dxa"/>
            </w:tcMar>
          </w:tcPr>
          <w:p w14:paraId="41AAED15" w14:textId="77777777" w:rsidR="00DF5661" w:rsidRPr="002E2F16" w:rsidRDefault="00DF5661" w:rsidP="00396114">
            <w:pPr>
              <w:keepNext/>
              <w:adjustRightInd w:val="0"/>
              <w:spacing w:before="60" w:after="60"/>
              <w:jc w:val="both"/>
              <w:rPr>
                <w:b/>
                <w:bCs/>
                <w:color w:val="000000"/>
                <w:sz w:val="16"/>
                <w:szCs w:val="16"/>
              </w:rPr>
            </w:pPr>
            <w:r>
              <w:rPr>
                <w:b/>
                <w:bCs/>
                <w:color w:val="000000"/>
                <w:sz w:val="16"/>
                <w:szCs w:val="16"/>
              </w:rPr>
              <w:t>Vaccination Hépatite B</w:t>
            </w:r>
          </w:p>
        </w:tc>
        <w:tc>
          <w:tcPr>
            <w:tcW w:w="8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5603F0" w14:textId="77777777" w:rsidR="00DF5661" w:rsidRPr="002E2F16" w:rsidRDefault="00DF5661" w:rsidP="00396114">
            <w:pPr>
              <w:keepNext/>
              <w:adjustRightInd w:val="0"/>
              <w:spacing w:before="60" w:after="60"/>
              <w:jc w:val="both"/>
              <w:rPr>
                <w:color w:val="000000"/>
                <w:sz w:val="16"/>
                <w:szCs w:val="16"/>
              </w:rPr>
            </w:pPr>
            <w:r w:rsidRPr="002E2F16">
              <w:rPr>
                <w:color w:val="000000"/>
                <w:sz w:val="16"/>
                <w:szCs w:val="16"/>
              </w:rPr>
              <w:t>0.26458</w:t>
            </w:r>
          </w:p>
        </w:tc>
      </w:tr>
    </w:tbl>
    <w:p w14:paraId="78A9050C" w14:textId="77777777" w:rsidR="00DF5661" w:rsidRDefault="00DF5661" w:rsidP="00DF5661">
      <w:pPr>
        <w:jc w:val="both"/>
      </w:pPr>
    </w:p>
    <w:p w14:paraId="07339E64" w14:textId="77777777" w:rsidR="00DF5661" w:rsidRDefault="00DF5661" w:rsidP="00DF5661">
      <w:pPr>
        <w:jc w:val="both"/>
      </w:pPr>
      <w:r>
        <w:t xml:space="preserve">Le score a ensuite été découpé en 3 classes selon les terciles. </w:t>
      </w:r>
    </w:p>
    <w:p w14:paraId="62500DB6" w14:textId="77777777" w:rsidR="00DF5661" w:rsidRDefault="00DF5661" w:rsidP="00DF5661">
      <w:pPr>
        <w:jc w:val="both"/>
      </w:pPr>
    </w:p>
    <w:p w14:paraId="342ADF7A" w14:textId="77777777" w:rsidR="00DF5661" w:rsidRDefault="00DF5661" w:rsidP="00DF5661">
      <w:pPr>
        <w:pStyle w:val="Titre2"/>
        <w:jc w:val="both"/>
        <w:rPr>
          <w:rStyle w:val="Accentuation"/>
        </w:rPr>
      </w:pPr>
      <w:r>
        <w:rPr>
          <w:rStyle w:val="Accentuation"/>
        </w:rPr>
        <w:t>Variables d’ajustement</w:t>
      </w:r>
    </w:p>
    <w:p w14:paraId="6BCC156C" w14:textId="77777777" w:rsidR="00DF5661" w:rsidRDefault="00DF5661" w:rsidP="00DF5661">
      <w:pPr>
        <w:jc w:val="both"/>
      </w:pPr>
    </w:p>
    <w:p w14:paraId="0F5EC2BA" w14:textId="77777777" w:rsidR="00DF5661" w:rsidRDefault="00DF5661" w:rsidP="00DF5661">
      <w:pPr>
        <w:jc w:val="both"/>
      </w:pPr>
      <w:r>
        <w:t>Les variables d’ajustement sont les suivantes :</w:t>
      </w:r>
    </w:p>
    <w:p w14:paraId="41612207" w14:textId="77777777" w:rsidR="00DF5661" w:rsidRDefault="00DF5661" w:rsidP="00DF5661">
      <w:pPr>
        <w:pStyle w:val="Paragraphedeliste"/>
        <w:numPr>
          <w:ilvl w:val="0"/>
          <w:numId w:val="5"/>
        </w:numPr>
        <w:jc w:val="both"/>
      </w:pPr>
      <w:r>
        <w:t>Sexe (Homme/Femme)</w:t>
      </w:r>
    </w:p>
    <w:p w14:paraId="466332D2" w14:textId="77777777" w:rsidR="00DF5661" w:rsidRDefault="00DF5661" w:rsidP="00DF5661">
      <w:pPr>
        <w:pStyle w:val="Paragraphedeliste"/>
        <w:numPr>
          <w:ilvl w:val="0"/>
          <w:numId w:val="5"/>
        </w:numPr>
        <w:jc w:val="both"/>
      </w:pPr>
      <w:r>
        <w:t xml:space="preserve">Âge du répondant : </w:t>
      </w:r>
    </w:p>
    <w:p w14:paraId="66A178AE" w14:textId="77777777" w:rsidR="00DF5661" w:rsidRDefault="00DF5661" w:rsidP="00DF5661">
      <w:pPr>
        <w:pStyle w:val="Paragraphedeliste"/>
        <w:numPr>
          <w:ilvl w:val="1"/>
          <w:numId w:val="5"/>
        </w:numPr>
        <w:jc w:val="both"/>
      </w:pPr>
      <w:r>
        <w:t>18-25 ans</w:t>
      </w:r>
    </w:p>
    <w:p w14:paraId="5B9F959C" w14:textId="77777777" w:rsidR="00DF5661" w:rsidRDefault="00DF5661" w:rsidP="00DF5661">
      <w:pPr>
        <w:pStyle w:val="Paragraphedeliste"/>
        <w:numPr>
          <w:ilvl w:val="1"/>
          <w:numId w:val="5"/>
        </w:numPr>
        <w:jc w:val="both"/>
      </w:pPr>
      <w:r>
        <w:t>25-34 ans</w:t>
      </w:r>
    </w:p>
    <w:p w14:paraId="143B58D1" w14:textId="77777777" w:rsidR="00DF5661" w:rsidRDefault="00DF5661" w:rsidP="00DF5661">
      <w:pPr>
        <w:pStyle w:val="Paragraphedeliste"/>
        <w:numPr>
          <w:ilvl w:val="1"/>
          <w:numId w:val="5"/>
        </w:numPr>
        <w:jc w:val="both"/>
      </w:pPr>
      <w:r>
        <w:t>35-49 ans</w:t>
      </w:r>
    </w:p>
    <w:p w14:paraId="43CB06EB" w14:textId="77777777" w:rsidR="00DF5661" w:rsidRDefault="00DF5661" w:rsidP="00DF5661">
      <w:pPr>
        <w:pStyle w:val="Paragraphedeliste"/>
        <w:numPr>
          <w:ilvl w:val="1"/>
          <w:numId w:val="5"/>
        </w:numPr>
        <w:jc w:val="both"/>
      </w:pPr>
      <w:r>
        <w:t>50-64 ans</w:t>
      </w:r>
    </w:p>
    <w:p w14:paraId="5ED539AA" w14:textId="582A683E" w:rsidR="00DF5661" w:rsidRDefault="00DF5661" w:rsidP="00DF5661">
      <w:pPr>
        <w:pStyle w:val="Paragraphedeliste"/>
        <w:numPr>
          <w:ilvl w:val="1"/>
          <w:numId w:val="5"/>
        </w:numPr>
        <w:jc w:val="both"/>
      </w:pPr>
      <w:r>
        <w:t>&gt;64 ans</w:t>
      </w:r>
    </w:p>
    <w:p w14:paraId="273B3E53" w14:textId="4EFDDDD4" w:rsidR="004B6E09" w:rsidRDefault="004B6E09" w:rsidP="004B6E09">
      <w:pPr>
        <w:pStyle w:val="Paragraphedeliste"/>
        <w:numPr>
          <w:ilvl w:val="0"/>
          <w:numId w:val="5"/>
        </w:numPr>
        <w:jc w:val="both"/>
      </w:pPr>
      <w:r>
        <w:t>Revenu</w:t>
      </w:r>
      <w:r>
        <w:t xml:space="preserve"> mensuel du ménage</w:t>
      </w:r>
    </w:p>
    <w:p w14:paraId="7F3D438E" w14:textId="2C7454A6" w:rsidR="004B6E09" w:rsidRDefault="004B6E09" w:rsidP="004B6E09">
      <w:pPr>
        <w:pStyle w:val="Paragraphedeliste"/>
        <w:numPr>
          <w:ilvl w:val="1"/>
          <w:numId w:val="5"/>
        </w:numPr>
        <w:jc w:val="both"/>
      </w:pPr>
      <w:r>
        <w:t>&lt;1000€</w:t>
      </w:r>
      <w:r>
        <w:tab/>
      </w:r>
    </w:p>
    <w:p w14:paraId="2D5617BD" w14:textId="26D2C787" w:rsidR="004B6E09" w:rsidRDefault="004B6E09" w:rsidP="004B6E09">
      <w:pPr>
        <w:pStyle w:val="Paragraphedeliste"/>
        <w:numPr>
          <w:ilvl w:val="1"/>
          <w:numId w:val="5"/>
        </w:numPr>
        <w:jc w:val="both"/>
      </w:pPr>
      <w:r>
        <w:t>1000€ à 500€</w:t>
      </w:r>
    </w:p>
    <w:p w14:paraId="5AD96BC6" w14:textId="05E03E73" w:rsidR="004B6E09" w:rsidRDefault="004B6E09" w:rsidP="004B6E09">
      <w:pPr>
        <w:pStyle w:val="Paragraphedeliste"/>
        <w:numPr>
          <w:ilvl w:val="1"/>
          <w:numId w:val="5"/>
        </w:numPr>
        <w:jc w:val="both"/>
      </w:pPr>
      <w:r>
        <w:t>1500€ à 2000€</w:t>
      </w:r>
    </w:p>
    <w:p w14:paraId="62087B05" w14:textId="06C8629A" w:rsidR="004B6E09" w:rsidRDefault="004B6E09" w:rsidP="004B6E09">
      <w:pPr>
        <w:pStyle w:val="Paragraphedeliste"/>
        <w:numPr>
          <w:ilvl w:val="1"/>
          <w:numId w:val="5"/>
        </w:numPr>
        <w:jc w:val="both"/>
      </w:pPr>
      <w:r>
        <w:t>2000€ à 3000€</w:t>
      </w:r>
    </w:p>
    <w:p w14:paraId="7A6464D3" w14:textId="507B507D" w:rsidR="004B6E09" w:rsidRDefault="004B6E09" w:rsidP="004B6E09">
      <w:pPr>
        <w:pStyle w:val="Paragraphedeliste"/>
        <w:numPr>
          <w:ilvl w:val="1"/>
          <w:numId w:val="5"/>
        </w:numPr>
        <w:jc w:val="both"/>
      </w:pPr>
      <w:r>
        <w:t>3000€ à 4000€</w:t>
      </w:r>
    </w:p>
    <w:p w14:paraId="787CF613" w14:textId="25CB9B23" w:rsidR="004B6E09" w:rsidRDefault="004B6E09" w:rsidP="004B6E09">
      <w:pPr>
        <w:pStyle w:val="Paragraphedeliste"/>
        <w:numPr>
          <w:ilvl w:val="1"/>
          <w:numId w:val="5"/>
        </w:numPr>
        <w:jc w:val="both"/>
      </w:pPr>
      <w:r>
        <w:t>&gt;4000€</w:t>
      </w:r>
    </w:p>
    <w:p w14:paraId="6DEDEF48" w14:textId="0F0B4B62" w:rsidR="004B6E09" w:rsidRDefault="004B6E09" w:rsidP="004B6E09">
      <w:pPr>
        <w:pStyle w:val="Paragraphedeliste"/>
        <w:numPr>
          <w:ilvl w:val="1"/>
          <w:numId w:val="5"/>
        </w:numPr>
        <w:jc w:val="both"/>
      </w:pPr>
      <w:r>
        <w:t>NSP</w:t>
      </w:r>
    </w:p>
    <w:p w14:paraId="351215DC" w14:textId="77777777" w:rsidR="00DF5661" w:rsidRDefault="00DF5661" w:rsidP="00DF5661">
      <w:pPr>
        <w:pStyle w:val="Paragraphedeliste"/>
        <w:ind w:left="2145"/>
        <w:jc w:val="both"/>
      </w:pPr>
    </w:p>
    <w:p w14:paraId="11DD705E" w14:textId="77777777" w:rsidR="00DF5661" w:rsidRDefault="00DF5661" w:rsidP="00DF5661">
      <w:pPr>
        <w:pStyle w:val="Titre2"/>
        <w:jc w:val="both"/>
        <w:rPr>
          <w:rStyle w:val="Accentuation"/>
        </w:rPr>
      </w:pPr>
      <w:r>
        <w:rPr>
          <w:rStyle w:val="Accentuation"/>
        </w:rPr>
        <w:t>Variables d’intérêt</w:t>
      </w:r>
    </w:p>
    <w:p w14:paraId="772C78A6" w14:textId="77777777" w:rsidR="00DF5661" w:rsidRDefault="00DF5661" w:rsidP="00DF5661">
      <w:pPr>
        <w:jc w:val="both"/>
      </w:pPr>
    </w:p>
    <w:p w14:paraId="001D627B" w14:textId="77777777" w:rsidR="00DF5661" w:rsidRDefault="00DF5661" w:rsidP="00DF5661">
      <w:pPr>
        <w:pStyle w:val="Titre3"/>
        <w:jc w:val="both"/>
        <w:rPr>
          <w:rStyle w:val="Accentuation"/>
        </w:rPr>
      </w:pPr>
      <w:r>
        <w:rPr>
          <w:rStyle w:val="Accentuation"/>
        </w:rPr>
        <w:t>Niveau d’éducation</w:t>
      </w:r>
    </w:p>
    <w:p w14:paraId="0257CB00" w14:textId="77777777" w:rsidR="00DF5661" w:rsidRDefault="00DF5661" w:rsidP="00DF5661">
      <w:pPr>
        <w:jc w:val="both"/>
      </w:pPr>
    </w:p>
    <w:p w14:paraId="7D1368F5" w14:textId="77777777" w:rsidR="00DF5661" w:rsidRDefault="00DF5661" w:rsidP="00DF5661">
      <w:pPr>
        <w:jc w:val="both"/>
      </w:pPr>
      <w:r>
        <w:t>Le niveau d’éducation des répondants a été codé en 6 modalités :</w:t>
      </w:r>
    </w:p>
    <w:p w14:paraId="6CAE82CA" w14:textId="77777777" w:rsidR="00DF5661" w:rsidRDefault="00DF5661" w:rsidP="00DF5661">
      <w:pPr>
        <w:pStyle w:val="Paragraphedeliste"/>
        <w:numPr>
          <w:ilvl w:val="0"/>
          <w:numId w:val="11"/>
        </w:numPr>
        <w:jc w:val="both"/>
      </w:pPr>
      <w:r>
        <w:t>Aucun diplôme</w:t>
      </w:r>
    </w:p>
    <w:p w14:paraId="7DDC6CD9" w14:textId="77777777" w:rsidR="00DF5661" w:rsidRDefault="00DF5661" w:rsidP="00DF5661">
      <w:pPr>
        <w:pStyle w:val="Paragraphedeliste"/>
        <w:numPr>
          <w:ilvl w:val="0"/>
          <w:numId w:val="11"/>
        </w:numPr>
        <w:jc w:val="both"/>
      </w:pPr>
      <w:r>
        <w:t>Brevet des collèges</w:t>
      </w:r>
    </w:p>
    <w:p w14:paraId="0C48CF93" w14:textId="77777777" w:rsidR="00DF5661" w:rsidRDefault="00DF5661" w:rsidP="00DF5661">
      <w:pPr>
        <w:pStyle w:val="Paragraphedeliste"/>
        <w:numPr>
          <w:ilvl w:val="0"/>
          <w:numId w:val="11"/>
        </w:numPr>
        <w:jc w:val="both"/>
      </w:pPr>
      <w:r>
        <w:t>CAP, BEP</w:t>
      </w:r>
    </w:p>
    <w:p w14:paraId="604FEEED" w14:textId="77777777" w:rsidR="00DF5661" w:rsidRDefault="00DF5661" w:rsidP="00DF5661">
      <w:pPr>
        <w:pStyle w:val="Paragraphedeliste"/>
        <w:numPr>
          <w:ilvl w:val="0"/>
          <w:numId w:val="11"/>
        </w:numPr>
        <w:jc w:val="both"/>
      </w:pPr>
      <w:r>
        <w:t>BAC, brevet professionnel ou équivalent</w:t>
      </w:r>
    </w:p>
    <w:p w14:paraId="758DE099" w14:textId="77777777" w:rsidR="00DF5661" w:rsidRDefault="00DF5661" w:rsidP="00DF5661">
      <w:pPr>
        <w:pStyle w:val="Paragraphedeliste"/>
        <w:numPr>
          <w:ilvl w:val="0"/>
          <w:numId w:val="11"/>
        </w:numPr>
        <w:jc w:val="both"/>
      </w:pPr>
      <w:r>
        <w:t>BAC+2</w:t>
      </w:r>
    </w:p>
    <w:p w14:paraId="5EEE3A00" w14:textId="77777777" w:rsidR="00DF5661" w:rsidRDefault="00DF5661" w:rsidP="00DF5661">
      <w:pPr>
        <w:pStyle w:val="Paragraphedeliste"/>
        <w:numPr>
          <w:ilvl w:val="0"/>
          <w:numId w:val="11"/>
        </w:numPr>
        <w:jc w:val="both"/>
      </w:pPr>
      <w:r>
        <w:t>BAC+3 et plus</w:t>
      </w:r>
    </w:p>
    <w:p w14:paraId="74340BE8" w14:textId="77777777" w:rsidR="00DF5661" w:rsidRDefault="00DF5661" w:rsidP="00DF5661">
      <w:pPr>
        <w:pStyle w:val="Paragraphedeliste"/>
        <w:jc w:val="both"/>
      </w:pPr>
    </w:p>
    <w:p w14:paraId="0BB9B16E" w14:textId="77777777" w:rsidR="00DF5661" w:rsidRDefault="00DF5661" w:rsidP="00DF5661">
      <w:pPr>
        <w:pStyle w:val="Titre3"/>
        <w:jc w:val="both"/>
        <w:rPr>
          <w:rStyle w:val="Accentuation"/>
        </w:rPr>
      </w:pPr>
      <w:r>
        <w:rPr>
          <w:rStyle w:val="Accentuation"/>
        </w:rPr>
        <w:lastRenderedPageBreak/>
        <w:t>Orientation partisane</w:t>
      </w:r>
    </w:p>
    <w:p w14:paraId="66437390" w14:textId="77777777" w:rsidR="00F1026D" w:rsidRDefault="00F1026D" w:rsidP="00DF5661">
      <w:pPr>
        <w:jc w:val="both"/>
      </w:pPr>
    </w:p>
    <w:p w14:paraId="6DD87D09" w14:textId="70393B70" w:rsidR="00DF5661" w:rsidRDefault="00F1026D" w:rsidP="00DF5661">
      <w:pPr>
        <w:jc w:val="both"/>
      </w:pPr>
      <w:r>
        <w:t xml:space="preserve">Nous avons essayé d’approcher la proximité partisane des répondants en utilisant la question suivante : </w:t>
      </w:r>
    </w:p>
    <w:p w14:paraId="6850B59D" w14:textId="64F553E0" w:rsidR="00F1026D" w:rsidRPr="00F1026D" w:rsidRDefault="00F1026D" w:rsidP="00F1026D">
      <w:pPr>
        <w:jc w:val="both"/>
        <w:rPr>
          <w:bCs/>
        </w:rPr>
      </w:pPr>
      <w:r w:rsidRPr="00F1026D">
        <w:rPr>
          <w:bCs/>
        </w:rPr>
        <w:t>De laquelle des formations politiques suivantes vous sentez-vous le plus proche ou disons le moins éloigné ?</w:t>
      </w:r>
    </w:p>
    <w:p w14:paraId="7B542C23" w14:textId="77777777" w:rsidR="00F1026D" w:rsidRDefault="00F1026D" w:rsidP="00F1026D">
      <w:pPr>
        <w:pStyle w:val="Paragraphedeliste"/>
        <w:numPr>
          <w:ilvl w:val="0"/>
          <w:numId w:val="11"/>
        </w:numPr>
        <w:jc w:val="both"/>
      </w:pPr>
      <w:r>
        <w:t>Lutte Ouvrière</w:t>
      </w:r>
    </w:p>
    <w:p w14:paraId="672E2E54" w14:textId="77777777" w:rsidR="00F1026D" w:rsidRDefault="00F1026D" w:rsidP="00F1026D">
      <w:pPr>
        <w:pStyle w:val="Paragraphedeliste"/>
        <w:numPr>
          <w:ilvl w:val="0"/>
          <w:numId w:val="11"/>
        </w:numPr>
        <w:jc w:val="both"/>
      </w:pPr>
      <w:r>
        <w:t>Le Nouveau Parti Anticapitaliste d'Olivier Besancenot</w:t>
      </w:r>
    </w:p>
    <w:p w14:paraId="71B430D8" w14:textId="77777777" w:rsidR="00F1026D" w:rsidRDefault="00F1026D" w:rsidP="00F1026D">
      <w:pPr>
        <w:pStyle w:val="Paragraphedeliste"/>
        <w:numPr>
          <w:ilvl w:val="0"/>
          <w:numId w:val="11"/>
        </w:numPr>
        <w:jc w:val="both"/>
      </w:pPr>
      <w:r>
        <w:t>La France Insoumise de Jean-Luc Mélenchon</w:t>
      </w:r>
    </w:p>
    <w:p w14:paraId="28C2B0A0" w14:textId="77777777" w:rsidR="00F1026D" w:rsidRDefault="00F1026D" w:rsidP="00F1026D">
      <w:pPr>
        <w:pStyle w:val="Paragraphedeliste"/>
        <w:numPr>
          <w:ilvl w:val="0"/>
          <w:numId w:val="11"/>
        </w:numPr>
        <w:jc w:val="both"/>
      </w:pPr>
      <w:r>
        <w:t>Le Parti Communiste</w:t>
      </w:r>
    </w:p>
    <w:p w14:paraId="4FFEC22A" w14:textId="77777777" w:rsidR="00F1026D" w:rsidRDefault="00F1026D" w:rsidP="00F1026D">
      <w:pPr>
        <w:pStyle w:val="Paragraphedeliste"/>
        <w:numPr>
          <w:ilvl w:val="0"/>
          <w:numId w:val="11"/>
        </w:numPr>
        <w:jc w:val="both"/>
      </w:pPr>
      <w:proofErr w:type="spellStart"/>
      <w:r>
        <w:t>Génération.s</w:t>
      </w:r>
      <w:proofErr w:type="spellEnd"/>
      <w:r>
        <w:t xml:space="preserve"> de Benoît Hamon</w:t>
      </w:r>
    </w:p>
    <w:p w14:paraId="7B6BAF81" w14:textId="77777777" w:rsidR="00F1026D" w:rsidRDefault="00F1026D" w:rsidP="00F1026D">
      <w:pPr>
        <w:pStyle w:val="Paragraphedeliste"/>
        <w:numPr>
          <w:ilvl w:val="0"/>
          <w:numId w:val="11"/>
        </w:numPr>
        <w:jc w:val="both"/>
      </w:pPr>
      <w:r>
        <w:t>Le Parti Socialiste</w:t>
      </w:r>
    </w:p>
    <w:p w14:paraId="6D38D76E" w14:textId="77777777" w:rsidR="00F1026D" w:rsidRDefault="00F1026D" w:rsidP="00F1026D">
      <w:pPr>
        <w:pStyle w:val="Paragraphedeliste"/>
        <w:numPr>
          <w:ilvl w:val="0"/>
          <w:numId w:val="11"/>
        </w:numPr>
        <w:jc w:val="both"/>
      </w:pPr>
      <w:r>
        <w:t>Europe Ecologie Les Verts</w:t>
      </w:r>
    </w:p>
    <w:p w14:paraId="38AD82A2" w14:textId="77777777" w:rsidR="00F1026D" w:rsidRDefault="00F1026D" w:rsidP="00F1026D">
      <w:pPr>
        <w:pStyle w:val="Paragraphedeliste"/>
        <w:numPr>
          <w:ilvl w:val="0"/>
          <w:numId w:val="11"/>
        </w:numPr>
        <w:jc w:val="both"/>
      </w:pPr>
      <w:r>
        <w:t>La République en Marche</w:t>
      </w:r>
    </w:p>
    <w:p w14:paraId="73795B70" w14:textId="77777777" w:rsidR="00F1026D" w:rsidRDefault="00F1026D" w:rsidP="00F1026D">
      <w:pPr>
        <w:pStyle w:val="Paragraphedeliste"/>
        <w:numPr>
          <w:ilvl w:val="0"/>
          <w:numId w:val="11"/>
        </w:numPr>
        <w:jc w:val="both"/>
      </w:pPr>
      <w:r>
        <w:t>Le MoDem</w:t>
      </w:r>
    </w:p>
    <w:p w14:paraId="11B5C8AF" w14:textId="77777777" w:rsidR="00F1026D" w:rsidRDefault="00F1026D" w:rsidP="00F1026D">
      <w:pPr>
        <w:pStyle w:val="Paragraphedeliste"/>
        <w:numPr>
          <w:ilvl w:val="0"/>
          <w:numId w:val="11"/>
        </w:numPr>
        <w:jc w:val="both"/>
      </w:pPr>
      <w:r>
        <w:t>Le Parti Radical</w:t>
      </w:r>
    </w:p>
    <w:p w14:paraId="05E091C2" w14:textId="77777777" w:rsidR="00F1026D" w:rsidRDefault="00F1026D" w:rsidP="00F1026D">
      <w:pPr>
        <w:pStyle w:val="Paragraphedeliste"/>
        <w:numPr>
          <w:ilvl w:val="0"/>
          <w:numId w:val="11"/>
        </w:numPr>
        <w:jc w:val="both"/>
      </w:pPr>
      <w:r>
        <w:t>L’UDI (Union des Démocrates et Indépendants) de Jean-Christophe Lagarde</w:t>
      </w:r>
    </w:p>
    <w:p w14:paraId="13446B16" w14:textId="77777777" w:rsidR="00F1026D" w:rsidRDefault="00F1026D" w:rsidP="00F1026D">
      <w:pPr>
        <w:pStyle w:val="Paragraphedeliste"/>
        <w:numPr>
          <w:ilvl w:val="0"/>
          <w:numId w:val="11"/>
        </w:numPr>
        <w:jc w:val="both"/>
      </w:pPr>
      <w:r>
        <w:t>Agir, la droite constructive</w:t>
      </w:r>
    </w:p>
    <w:p w14:paraId="42CCF9E4" w14:textId="77777777" w:rsidR="00F1026D" w:rsidRDefault="00F1026D" w:rsidP="00F1026D">
      <w:pPr>
        <w:pStyle w:val="Paragraphedeliste"/>
        <w:numPr>
          <w:ilvl w:val="0"/>
          <w:numId w:val="11"/>
        </w:numPr>
        <w:jc w:val="both"/>
      </w:pPr>
      <w:r>
        <w:t>Les Républicains</w:t>
      </w:r>
    </w:p>
    <w:p w14:paraId="4C9B83EF" w14:textId="77777777" w:rsidR="00F1026D" w:rsidRDefault="00F1026D" w:rsidP="00F1026D">
      <w:pPr>
        <w:pStyle w:val="Paragraphedeliste"/>
        <w:numPr>
          <w:ilvl w:val="0"/>
          <w:numId w:val="11"/>
        </w:numPr>
        <w:jc w:val="both"/>
      </w:pPr>
      <w:r>
        <w:t>Debout La France de Nicolas Dupont-Aignan</w:t>
      </w:r>
    </w:p>
    <w:p w14:paraId="05213514" w14:textId="77777777" w:rsidR="00F1026D" w:rsidRDefault="00F1026D" w:rsidP="00F1026D">
      <w:pPr>
        <w:pStyle w:val="Paragraphedeliste"/>
        <w:numPr>
          <w:ilvl w:val="0"/>
          <w:numId w:val="11"/>
        </w:numPr>
        <w:jc w:val="both"/>
      </w:pPr>
      <w:r>
        <w:t xml:space="preserve">Union Populaire Républicaine de François </w:t>
      </w:r>
      <w:proofErr w:type="spellStart"/>
      <w:r>
        <w:t>Asselineau</w:t>
      </w:r>
      <w:proofErr w:type="spellEnd"/>
    </w:p>
    <w:p w14:paraId="65FDFE28" w14:textId="77777777" w:rsidR="00F1026D" w:rsidRDefault="00F1026D" w:rsidP="00F1026D">
      <w:pPr>
        <w:pStyle w:val="Paragraphedeliste"/>
        <w:numPr>
          <w:ilvl w:val="0"/>
          <w:numId w:val="11"/>
        </w:numPr>
        <w:jc w:val="both"/>
      </w:pPr>
      <w:r>
        <w:t>Les Patriotes de Florian Philippot</w:t>
      </w:r>
    </w:p>
    <w:p w14:paraId="5C0C1FB8" w14:textId="77777777" w:rsidR="00F1026D" w:rsidRDefault="00F1026D" w:rsidP="00F1026D">
      <w:pPr>
        <w:pStyle w:val="Paragraphedeliste"/>
        <w:numPr>
          <w:ilvl w:val="0"/>
          <w:numId w:val="11"/>
        </w:numPr>
        <w:jc w:val="both"/>
      </w:pPr>
      <w:r>
        <w:t>Le Rassemblement National</w:t>
      </w:r>
    </w:p>
    <w:p w14:paraId="5829B1DB" w14:textId="77777777" w:rsidR="00F1026D" w:rsidRDefault="00F1026D" w:rsidP="00F1026D">
      <w:pPr>
        <w:pStyle w:val="Paragraphedeliste"/>
        <w:numPr>
          <w:ilvl w:val="0"/>
          <w:numId w:val="11"/>
        </w:numPr>
        <w:jc w:val="both"/>
      </w:pPr>
      <w:r>
        <w:t>Aucune formation politique</w:t>
      </w:r>
    </w:p>
    <w:p w14:paraId="5298FA7F" w14:textId="77777777" w:rsidR="00F1026D" w:rsidRDefault="00F1026D" w:rsidP="00F1026D">
      <w:pPr>
        <w:pStyle w:val="Paragraphedeliste"/>
        <w:numPr>
          <w:ilvl w:val="0"/>
          <w:numId w:val="11"/>
        </w:numPr>
        <w:jc w:val="both"/>
      </w:pPr>
      <w:r w:rsidRPr="00436754">
        <w:t>Une autre formation politique</w:t>
      </w:r>
    </w:p>
    <w:p w14:paraId="2BFEC823" w14:textId="77777777" w:rsidR="00F1026D" w:rsidRDefault="00F1026D" w:rsidP="00DF5661">
      <w:pPr>
        <w:jc w:val="both"/>
      </w:pPr>
    </w:p>
    <w:p w14:paraId="2541A554" w14:textId="39B01F90" w:rsidR="00DF5661" w:rsidRDefault="00F1026D" w:rsidP="00DF5661">
      <w:pPr>
        <w:jc w:val="both"/>
      </w:pPr>
      <w:r>
        <w:t>Les réponses ont été</w:t>
      </w:r>
      <w:r w:rsidR="00DF5661">
        <w:t xml:space="preserve"> </w:t>
      </w:r>
      <w:r>
        <w:t>re</w:t>
      </w:r>
      <w:r w:rsidR="00DF5661">
        <w:t>codé</w:t>
      </w:r>
      <w:r>
        <w:t>es</w:t>
      </w:r>
      <w:r w:rsidR="00DF5661">
        <w:t xml:space="preserve"> en 7 modalités :</w:t>
      </w:r>
    </w:p>
    <w:p w14:paraId="62704016" w14:textId="77777777" w:rsidR="00DF5661" w:rsidRDefault="00DF5661" w:rsidP="00DF5661">
      <w:pPr>
        <w:pStyle w:val="Paragraphedeliste"/>
        <w:numPr>
          <w:ilvl w:val="0"/>
          <w:numId w:val="10"/>
        </w:numPr>
        <w:jc w:val="both"/>
      </w:pPr>
      <w:r>
        <w:t>Aucun</w:t>
      </w:r>
    </w:p>
    <w:p w14:paraId="07576B28" w14:textId="61850A25" w:rsidR="00DF5661" w:rsidRDefault="00DF5661" w:rsidP="00DF5661">
      <w:pPr>
        <w:pStyle w:val="Paragraphedeliste"/>
        <w:numPr>
          <w:ilvl w:val="0"/>
          <w:numId w:val="10"/>
        </w:numPr>
        <w:jc w:val="both"/>
      </w:pPr>
      <w:r>
        <w:t>Gauche radicale</w:t>
      </w:r>
    </w:p>
    <w:p w14:paraId="3FB684DE" w14:textId="77777777" w:rsidR="00DF5661" w:rsidRDefault="00DF5661" w:rsidP="00DF5661">
      <w:pPr>
        <w:pStyle w:val="Paragraphedeliste"/>
        <w:numPr>
          <w:ilvl w:val="0"/>
          <w:numId w:val="10"/>
        </w:numPr>
        <w:jc w:val="both"/>
      </w:pPr>
      <w:r>
        <w:t>Gauche</w:t>
      </w:r>
    </w:p>
    <w:p w14:paraId="58142059" w14:textId="77777777" w:rsidR="00DF5661" w:rsidRDefault="00DF5661" w:rsidP="00DF5661">
      <w:pPr>
        <w:pStyle w:val="Paragraphedeliste"/>
        <w:numPr>
          <w:ilvl w:val="0"/>
          <w:numId w:val="10"/>
        </w:numPr>
        <w:jc w:val="both"/>
      </w:pPr>
      <w:r>
        <w:t>Centre</w:t>
      </w:r>
    </w:p>
    <w:p w14:paraId="1729DF29" w14:textId="77777777" w:rsidR="00DF5661" w:rsidRDefault="00DF5661" w:rsidP="00DF5661">
      <w:pPr>
        <w:pStyle w:val="Paragraphedeliste"/>
        <w:numPr>
          <w:ilvl w:val="0"/>
          <w:numId w:val="10"/>
        </w:numPr>
        <w:jc w:val="both"/>
      </w:pPr>
      <w:r>
        <w:t>Droite</w:t>
      </w:r>
    </w:p>
    <w:p w14:paraId="3C62DFCB" w14:textId="0C999381" w:rsidR="00DF5661" w:rsidRDefault="00DF5661" w:rsidP="00DF5661">
      <w:pPr>
        <w:pStyle w:val="Paragraphedeliste"/>
        <w:numPr>
          <w:ilvl w:val="0"/>
          <w:numId w:val="10"/>
        </w:numPr>
        <w:jc w:val="both"/>
      </w:pPr>
      <w:r>
        <w:t>Droite radicale</w:t>
      </w:r>
    </w:p>
    <w:p w14:paraId="3830358E" w14:textId="77777777" w:rsidR="00DF5661" w:rsidRPr="0049128B" w:rsidRDefault="00DF5661" w:rsidP="00DF5661">
      <w:pPr>
        <w:pStyle w:val="Paragraphedeliste"/>
        <w:numPr>
          <w:ilvl w:val="0"/>
          <w:numId w:val="10"/>
        </w:numPr>
        <w:jc w:val="both"/>
      </w:pPr>
      <w:r>
        <w:t>Ecologistes</w:t>
      </w:r>
    </w:p>
    <w:p w14:paraId="2C835504" w14:textId="77777777" w:rsidR="00DF5661" w:rsidRDefault="00DF5661" w:rsidP="00DF5661">
      <w:pPr>
        <w:pStyle w:val="Titre3"/>
        <w:numPr>
          <w:ilvl w:val="0"/>
          <w:numId w:val="0"/>
        </w:numPr>
        <w:ind w:left="720"/>
        <w:jc w:val="both"/>
        <w:rPr>
          <w:rStyle w:val="Accentuation"/>
        </w:rPr>
      </w:pPr>
    </w:p>
    <w:p w14:paraId="4561386B" w14:textId="77777777" w:rsidR="00DF5661" w:rsidRDefault="00DF5661" w:rsidP="00DF5661">
      <w:pPr>
        <w:pStyle w:val="Titre3"/>
        <w:jc w:val="both"/>
        <w:rPr>
          <w:rStyle w:val="Accentuation"/>
        </w:rPr>
      </w:pPr>
      <w:r>
        <w:rPr>
          <w:rStyle w:val="Accentuation"/>
        </w:rPr>
        <w:t>Score d’engament politique</w:t>
      </w:r>
    </w:p>
    <w:p w14:paraId="3DBE4307" w14:textId="77777777" w:rsidR="00DF5661" w:rsidRDefault="00DF5661" w:rsidP="00DF5661">
      <w:pPr>
        <w:jc w:val="both"/>
      </w:pPr>
    </w:p>
    <w:p w14:paraId="471E3B6F" w14:textId="77777777" w:rsidR="00DF5661" w:rsidRDefault="00DF5661" w:rsidP="00DF5661">
      <w:pPr>
        <w:jc w:val="both"/>
      </w:pPr>
      <w:r>
        <w:t>Un score d’engagement politique été calculé à partir des réponses aux questions suivantes :</w:t>
      </w:r>
    </w:p>
    <w:p w14:paraId="6DDAEDA2" w14:textId="77777777" w:rsidR="00DF5661" w:rsidRDefault="00DF5661" w:rsidP="00DF5661">
      <w:pPr>
        <w:pStyle w:val="Paragraphedeliste"/>
        <w:numPr>
          <w:ilvl w:val="0"/>
          <w:numId w:val="6"/>
        </w:numPr>
        <w:jc w:val="both"/>
      </w:pPr>
      <w:r>
        <w:t>Diriez-vous que vous vous intéressez à la politique ? (Oui, beaucoup, Oui, un peu, Non, pas vraiment, Non, pas du tout)</w:t>
      </w:r>
    </w:p>
    <w:p w14:paraId="02DB57AA" w14:textId="77777777" w:rsidR="00DF5661" w:rsidRDefault="00DF5661" w:rsidP="00DF5661">
      <w:pPr>
        <w:pStyle w:val="Paragraphedeliste"/>
        <w:numPr>
          <w:ilvl w:val="0"/>
          <w:numId w:val="6"/>
        </w:numPr>
        <w:jc w:val="both"/>
      </w:pPr>
      <w:r>
        <w:lastRenderedPageBreak/>
        <w:t>A quelle fréquence suivez-vous l’actualité politique ? (Tous les jours ou presque, Plusieurs fois par semaine, Une à deux fois par semaine, Moins souvent, Jamais)</w:t>
      </w:r>
    </w:p>
    <w:p w14:paraId="33BED951" w14:textId="77777777" w:rsidR="00DF5661" w:rsidRDefault="00DF5661" w:rsidP="00DF5661">
      <w:pPr>
        <w:pStyle w:val="Paragraphedeliste"/>
        <w:numPr>
          <w:ilvl w:val="0"/>
          <w:numId w:val="6"/>
        </w:numPr>
        <w:jc w:val="both"/>
      </w:pPr>
      <w:r>
        <w:t>A quelle fréquence participez-vous aux élections ? (Vous votez à toutes les élections, Vous votez à la plupart des élections, Vous votez à certaines élections, Vous votez rarement, Vous ne votez pas)</w:t>
      </w:r>
    </w:p>
    <w:p w14:paraId="3BA3D9FC" w14:textId="77777777" w:rsidR="00DF5661" w:rsidRDefault="00DF5661" w:rsidP="00DF5661">
      <w:pPr>
        <w:jc w:val="both"/>
      </w:pPr>
      <w:r>
        <w:t xml:space="preserve">L’alpha de Cronbach montrait une consistance interne élevée (0.78). Une analyse factorielle a ensuite été réalisée afin de calculer un score composite d’engagement politique (variable centrée réduite). </w:t>
      </w:r>
    </w:p>
    <w:tbl>
      <w:tblPr>
        <w:tblW w:w="0" w:type="auto"/>
        <w:jc w:val="center"/>
        <w:tblLayout w:type="fixed"/>
        <w:tblCellMar>
          <w:left w:w="0" w:type="dxa"/>
          <w:right w:w="0" w:type="dxa"/>
        </w:tblCellMar>
        <w:tblLook w:val="0000" w:firstRow="0" w:lastRow="0" w:firstColumn="0" w:lastColumn="0" w:noHBand="0" w:noVBand="0"/>
      </w:tblPr>
      <w:tblGrid>
        <w:gridCol w:w="2492"/>
        <w:gridCol w:w="873"/>
      </w:tblGrid>
      <w:tr w:rsidR="00DF5661" w:rsidRPr="0079502D" w14:paraId="3233EB4D" w14:textId="77777777" w:rsidTr="00396114">
        <w:trPr>
          <w:cantSplit/>
          <w:tblHeader/>
          <w:jc w:val="center"/>
        </w:trPr>
        <w:tc>
          <w:tcPr>
            <w:tcW w:w="3365"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7EE760F" w14:textId="77777777" w:rsidR="00DF5661" w:rsidRPr="0079502D" w:rsidRDefault="00DF5661" w:rsidP="00396114">
            <w:pPr>
              <w:keepNext/>
              <w:adjustRightInd w:val="0"/>
              <w:spacing w:before="60" w:after="60"/>
              <w:jc w:val="both"/>
              <w:rPr>
                <w:b/>
                <w:bCs/>
                <w:color w:val="000000"/>
                <w:sz w:val="16"/>
                <w:szCs w:val="16"/>
              </w:rPr>
            </w:pPr>
            <w:r w:rsidRPr="0079502D">
              <w:rPr>
                <w:b/>
                <w:bCs/>
                <w:color w:val="000000"/>
                <w:sz w:val="16"/>
                <w:szCs w:val="16"/>
              </w:rPr>
              <w:t xml:space="preserve">Coordonnées des 5 variables sur </w:t>
            </w:r>
            <w:r>
              <w:rPr>
                <w:b/>
                <w:bCs/>
                <w:color w:val="000000"/>
                <w:sz w:val="16"/>
                <w:szCs w:val="16"/>
              </w:rPr>
              <w:t>l’engagement politique</w:t>
            </w:r>
            <w:r w:rsidRPr="0079502D">
              <w:rPr>
                <w:b/>
                <w:bCs/>
                <w:color w:val="000000"/>
                <w:sz w:val="16"/>
                <w:szCs w:val="16"/>
              </w:rPr>
              <w:t xml:space="preserve"> sur le premier axe factoriel</w:t>
            </w:r>
          </w:p>
        </w:tc>
      </w:tr>
      <w:tr w:rsidR="00DF5661" w:rsidRPr="0079502D" w14:paraId="24AEBF9B" w14:textId="77777777" w:rsidTr="00396114">
        <w:trPr>
          <w:cantSplit/>
          <w:jc w:val="center"/>
        </w:trPr>
        <w:tc>
          <w:tcPr>
            <w:tcW w:w="2492" w:type="dxa"/>
            <w:tcBorders>
              <w:top w:val="nil"/>
              <w:left w:val="single" w:sz="6" w:space="0" w:color="000000"/>
              <w:bottom w:val="single" w:sz="2" w:space="0" w:color="000000"/>
              <w:right w:val="nil"/>
            </w:tcBorders>
            <w:shd w:val="clear" w:color="auto" w:fill="BBBBBB"/>
            <w:tcMar>
              <w:left w:w="60" w:type="dxa"/>
              <w:right w:w="60" w:type="dxa"/>
            </w:tcMar>
          </w:tcPr>
          <w:p w14:paraId="0CD6B840" w14:textId="77777777" w:rsidR="00DF5661" w:rsidRPr="0079502D" w:rsidRDefault="00DF5661" w:rsidP="00396114">
            <w:pPr>
              <w:keepNext/>
              <w:adjustRightInd w:val="0"/>
              <w:spacing w:before="60" w:after="60"/>
              <w:jc w:val="both"/>
              <w:rPr>
                <w:b/>
                <w:bCs/>
                <w:color w:val="000000"/>
                <w:sz w:val="16"/>
                <w:szCs w:val="16"/>
              </w:rPr>
            </w:pPr>
            <w:r>
              <w:rPr>
                <w:b/>
                <w:bCs/>
                <w:color w:val="000000"/>
                <w:sz w:val="16"/>
                <w:szCs w:val="16"/>
              </w:rPr>
              <w:t>Intérêt pour la politique</w:t>
            </w:r>
          </w:p>
        </w:tc>
        <w:tc>
          <w:tcPr>
            <w:tcW w:w="8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672979" w14:textId="77777777" w:rsidR="00DF5661" w:rsidRPr="0079502D" w:rsidRDefault="00DF5661" w:rsidP="00396114">
            <w:pPr>
              <w:jc w:val="both"/>
              <w:rPr>
                <w:sz w:val="16"/>
                <w:szCs w:val="16"/>
              </w:rPr>
            </w:pPr>
            <w:r w:rsidRPr="0079502D">
              <w:rPr>
                <w:sz w:val="16"/>
                <w:szCs w:val="16"/>
              </w:rPr>
              <w:t>0.42821</w:t>
            </w:r>
          </w:p>
        </w:tc>
      </w:tr>
      <w:tr w:rsidR="00DF5661" w:rsidRPr="0079502D" w14:paraId="504C35C2" w14:textId="77777777" w:rsidTr="00396114">
        <w:trPr>
          <w:cantSplit/>
          <w:jc w:val="center"/>
        </w:trPr>
        <w:tc>
          <w:tcPr>
            <w:tcW w:w="2492" w:type="dxa"/>
            <w:tcBorders>
              <w:top w:val="nil"/>
              <w:left w:val="single" w:sz="6" w:space="0" w:color="000000"/>
              <w:bottom w:val="single" w:sz="2" w:space="0" w:color="000000"/>
              <w:right w:val="nil"/>
            </w:tcBorders>
            <w:shd w:val="clear" w:color="auto" w:fill="BBBBBB"/>
            <w:tcMar>
              <w:left w:w="60" w:type="dxa"/>
              <w:right w:w="60" w:type="dxa"/>
            </w:tcMar>
          </w:tcPr>
          <w:p w14:paraId="5EF95D12" w14:textId="77777777" w:rsidR="00DF5661" w:rsidRPr="0079502D" w:rsidRDefault="00DF5661" w:rsidP="00396114">
            <w:pPr>
              <w:keepNext/>
              <w:adjustRightInd w:val="0"/>
              <w:spacing w:before="60" w:after="60"/>
              <w:jc w:val="both"/>
              <w:rPr>
                <w:b/>
                <w:bCs/>
                <w:color w:val="000000"/>
                <w:sz w:val="16"/>
                <w:szCs w:val="16"/>
              </w:rPr>
            </w:pPr>
            <w:r>
              <w:rPr>
                <w:b/>
                <w:bCs/>
                <w:color w:val="000000"/>
                <w:sz w:val="16"/>
                <w:szCs w:val="16"/>
              </w:rPr>
              <w:t>Fréquence suivi actualité</w:t>
            </w:r>
          </w:p>
        </w:tc>
        <w:tc>
          <w:tcPr>
            <w:tcW w:w="8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746B7C" w14:textId="77777777" w:rsidR="00DF5661" w:rsidRPr="0079502D" w:rsidRDefault="00DF5661" w:rsidP="00396114">
            <w:pPr>
              <w:jc w:val="both"/>
              <w:rPr>
                <w:sz w:val="16"/>
                <w:szCs w:val="16"/>
              </w:rPr>
            </w:pPr>
            <w:r w:rsidRPr="0079502D">
              <w:rPr>
                <w:sz w:val="16"/>
                <w:szCs w:val="16"/>
              </w:rPr>
              <w:t>0.42542</w:t>
            </w:r>
          </w:p>
        </w:tc>
      </w:tr>
      <w:tr w:rsidR="00DF5661" w:rsidRPr="0079502D" w14:paraId="34A037BE" w14:textId="77777777" w:rsidTr="00396114">
        <w:trPr>
          <w:cantSplit/>
          <w:jc w:val="center"/>
        </w:trPr>
        <w:tc>
          <w:tcPr>
            <w:tcW w:w="2492" w:type="dxa"/>
            <w:tcBorders>
              <w:top w:val="nil"/>
              <w:left w:val="single" w:sz="6" w:space="0" w:color="000000"/>
              <w:bottom w:val="single" w:sz="6" w:space="0" w:color="000000"/>
              <w:right w:val="nil"/>
            </w:tcBorders>
            <w:shd w:val="clear" w:color="auto" w:fill="BBBBBB"/>
            <w:tcMar>
              <w:left w:w="60" w:type="dxa"/>
              <w:right w:w="60" w:type="dxa"/>
            </w:tcMar>
          </w:tcPr>
          <w:p w14:paraId="16B738C8" w14:textId="77777777" w:rsidR="00DF5661" w:rsidRPr="0079502D" w:rsidRDefault="00DF5661" w:rsidP="00396114">
            <w:pPr>
              <w:keepNext/>
              <w:adjustRightInd w:val="0"/>
              <w:spacing w:before="60" w:after="60"/>
              <w:jc w:val="both"/>
              <w:rPr>
                <w:b/>
                <w:bCs/>
                <w:color w:val="000000"/>
                <w:sz w:val="16"/>
                <w:szCs w:val="16"/>
              </w:rPr>
            </w:pPr>
            <w:r>
              <w:rPr>
                <w:b/>
                <w:bCs/>
                <w:color w:val="000000"/>
                <w:sz w:val="16"/>
                <w:szCs w:val="16"/>
              </w:rPr>
              <w:t>Fréquence vote</w:t>
            </w:r>
          </w:p>
        </w:tc>
        <w:tc>
          <w:tcPr>
            <w:tcW w:w="8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E0A1A50" w14:textId="77777777" w:rsidR="00DF5661" w:rsidRPr="0079502D" w:rsidRDefault="00DF5661" w:rsidP="00396114">
            <w:pPr>
              <w:jc w:val="both"/>
              <w:rPr>
                <w:sz w:val="16"/>
                <w:szCs w:val="16"/>
              </w:rPr>
            </w:pPr>
            <w:r w:rsidRPr="0079502D">
              <w:rPr>
                <w:sz w:val="16"/>
                <w:szCs w:val="16"/>
              </w:rPr>
              <w:t>0.33005</w:t>
            </w:r>
          </w:p>
        </w:tc>
      </w:tr>
    </w:tbl>
    <w:p w14:paraId="01875536" w14:textId="77777777" w:rsidR="00DF5661" w:rsidRPr="0079502D" w:rsidRDefault="00DF5661" w:rsidP="00DF5661">
      <w:pPr>
        <w:jc w:val="both"/>
      </w:pPr>
    </w:p>
    <w:p w14:paraId="3FDC9C49" w14:textId="77777777" w:rsidR="00DF5661" w:rsidRDefault="00DF5661" w:rsidP="00DF5661">
      <w:pPr>
        <w:pStyle w:val="Titre3"/>
        <w:jc w:val="both"/>
        <w:rPr>
          <w:rStyle w:val="Accentuation"/>
        </w:rPr>
      </w:pPr>
      <w:r>
        <w:rPr>
          <w:rStyle w:val="Accentuation"/>
        </w:rPr>
        <w:t>Score de confiance</w:t>
      </w:r>
    </w:p>
    <w:p w14:paraId="0D6461AF" w14:textId="77777777" w:rsidR="00DF5661" w:rsidRDefault="00DF5661" w:rsidP="00DF5661">
      <w:pPr>
        <w:jc w:val="both"/>
        <w:rPr>
          <w:rStyle w:val="Accentuation"/>
        </w:rPr>
      </w:pPr>
    </w:p>
    <w:p w14:paraId="5F042840" w14:textId="77777777" w:rsidR="00DF5661" w:rsidRDefault="00DF5661" w:rsidP="00DF5661">
      <w:pPr>
        <w:jc w:val="both"/>
      </w:pPr>
      <w:r>
        <w:t>Un score de confiance dans les institutions a été calculé à partir des réponses aux questions suivantes :</w:t>
      </w:r>
    </w:p>
    <w:p w14:paraId="3D890980" w14:textId="77777777" w:rsidR="00DF5661" w:rsidRDefault="00DF5661" w:rsidP="00DF5661">
      <w:pPr>
        <w:pStyle w:val="Paragraphedeliste"/>
        <w:numPr>
          <w:ilvl w:val="0"/>
          <w:numId w:val="7"/>
        </w:numPr>
        <w:jc w:val="both"/>
      </w:pPr>
      <w:r>
        <w:t>Avez-vous confiance ou pas confiance dans les médias ?</w:t>
      </w:r>
    </w:p>
    <w:p w14:paraId="4D3E3CB4" w14:textId="77777777" w:rsidR="00DF5661" w:rsidRDefault="00DF5661" w:rsidP="00DF5661">
      <w:pPr>
        <w:pStyle w:val="Paragraphedeliste"/>
        <w:numPr>
          <w:ilvl w:val="0"/>
          <w:numId w:val="7"/>
        </w:numPr>
        <w:jc w:val="both"/>
      </w:pPr>
      <w:r>
        <w:t>Avez-vous confiance ou pas confiance dans le Parlement ?</w:t>
      </w:r>
    </w:p>
    <w:p w14:paraId="67ABB0FC" w14:textId="77777777" w:rsidR="00DF5661" w:rsidRDefault="00DF5661" w:rsidP="00DF5661">
      <w:pPr>
        <w:pStyle w:val="Paragraphedeliste"/>
        <w:numPr>
          <w:ilvl w:val="0"/>
          <w:numId w:val="7"/>
        </w:numPr>
        <w:jc w:val="both"/>
      </w:pPr>
      <w:r>
        <w:t>Avez-vous confiance ou pas confiance dans la science ?</w:t>
      </w:r>
    </w:p>
    <w:p w14:paraId="40B1AD75" w14:textId="77777777" w:rsidR="00DF5661" w:rsidRDefault="00DF5661" w:rsidP="00DF5661">
      <w:pPr>
        <w:pStyle w:val="Paragraphedeliste"/>
        <w:numPr>
          <w:ilvl w:val="0"/>
          <w:numId w:val="7"/>
        </w:numPr>
        <w:jc w:val="both"/>
      </w:pPr>
      <w:r>
        <w:t>Avez-vous confiance ou pas confiance dans les agences gouvernementales qui contrôlent les risques liés à la santé et à l'environnement ?</w:t>
      </w:r>
    </w:p>
    <w:p w14:paraId="7B582948" w14:textId="77777777" w:rsidR="00DF5661" w:rsidRDefault="00DF5661" w:rsidP="00DF5661">
      <w:pPr>
        <w:pStyle w:val="Paragraphedeliste"/>
        <w:numPr>
          <w:ilvl w:val="0"/>
          <w:numId w:val="7"/>
        </w:numPr>
        <w:jc w:val="both"/>
      </w:pPr>
      <w:r>
        <w:t>Avez-vous confiance ou pas confiance dans le gouvernement ?</w:t>
      </w:r>
    </w:p>
    <w:p w14:paraId="0034AFD0" w14:textId="77777777" w:rsidR="00DF5661" w:rsidRDefault="00DF5661" w:rsidP="00DF5661">
      <w:pPr>
        <w:jc w:val="both"/>
      </w:pPr>
      <w:r>
        <w:t>Les modalités de réponses étaient les suivantes :</w:t>
      </w:r>
    </w:p>
    <w:p w14:paraId="00496D66" w14:textId="77777777" w:rsidR="00DF5661" w:rsidRDefault="00DF5661" w:rsidP="00DF5661">
      <w:pPr>
        <w:pStyle w:val="Paragraphedeliste"/>
        <w:numPr>
          <w:ilvl w:val="0"/>
          <w:numId w:val="8"/>
        </w:numPr>
        <w:jc w:val="both"/>
      </w:pPr>
      <w:r>
        <w:t>4. Tout à fait confiance</w:t>
      </w:r>
    </w:p>
    <w:p w14:paraId="1BF68354" w14:textId="77777777" w:rsidR="00DF5661" w:rsidRDefault="00DF5661" w:rsidP="00DF5661">
      <w:pPr>
        <w:pStyle w:val="Paragraphedeliste"/>
        <w:numPr>
          <w:ilvl w:val="0"/>
          <w:numId w:val="8"/>
        </w:numPr>
        <w:jc w:val="both"/>
      </w:pPr>
      <w:r>
        <w:t>3. Plutôt confiance</w:t>
      </w:r>
    </w:p>
    <w:p w14:paraId="5B18E1E0" w14:textId="77777777" w:rsidR="00DF5661" w:rsidRDefault="00DF5661" w:rsidP="00DF5661">
      <w:pPr>
        <w:pStyle w:val="Paragraphedeliste"/>
        <w:numPr>
          <w:ilvl w:val="0"/>
          <w:numId w:val="8"/>
        </w:numPr>
        <w:jc w:val="both"/>
      </w:pPr>
      <w:r>
        <w:t>2. Plutôt pas confiance</w:t>
      </w:r>
    </w:p>
    <w:p w14:paraId="649E47A5" w14:textId="77777777" w:rsidR="00DF5661" w:rsidRDefault="00DF5661" w:rsidP="00DF5661">
      <w:pPr>
        <w:pStyle w:val="Paragraphedeliste"/>
        <w:numPr>
          <w:ilvl w:val="0"/>
          <w:numId w:val="8"/>
        </w:numPr>
        <w:jc w:val="both"/>
      </w:pPr>
      <w:r>
        <w:t>1. Pas du tout confiance</w:t>
      </w:r>
    </w:p>
    <w:p w14:paraId="272F7170" w14:textId="77777777" w:rsidR="00DF5661" w:rsidRDefault="00DF5661" w:rsidP="00DF5661">
      <w:pPr>
        <w:jc w:val="both"/>
      </w:pPr>
      <w:r>
        <w:t xml:space="preserve">L’alpha de Cronbach montrait une consistance interne élevée (0.81). Une analyse factorielle a ensuite été réalisée afin de calculer un score composite de confiance (variable centrée réduite). </w:t>
      </w:r>
    </w:p>
    <w:p w14:paraId="621FB020" w14:textId="77777777" w:rsidR="00DF5661" w:rsidRDefault="00DF5661" w:rsidP="00DF5661">
      <w:pPr>
        <w:jc w:val="both"/>
      </w:pPr>
    </w:p>
    <w:tbl>
      <w:tblPr>
        <w:tblW w:w="0" w:type="auto"/>
        <w:jc w:val="center"/>
        <w:tblCellMar>
          <w:left w:w="0" w:type="dxa"/>
          <w:right w:w="0" w:type="dxa"/>
        </w:tblCellMar>
        <w:tblLook w:val="0000" w:firstRow="0" w:lastRow="0" w:firstColumn="0" w:lastColumn="0" w:noHBand="0" w:noVBand="0"/>
      </w:tblPr>
      <w:tblGrid>
        <w:gridCol w:w="4093"/>
        <w:gridCol w:w="828"/>
      </w:tblGrid>
      <w:tr w:rsidR="00DF5661" w:rsidRPr="00265A6B" w14:paraId="503857FF" w14:textId="77777777" w:rsidTr="00396114">
        <w:trPr>
          <w:cantSplit/>
          <w:tblHeader/>
          <w:jc w:val="center"/>
        </w:trPr>
        <w:tc>
          <w:tcPr>
            <w:tcW w:w="0" w:type="auto"/>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4B49EAD" w14:textId="77777777" w:rsidR="00DF5661" w:rsidRPr="00265A6B" w:rsidRDefault="00DF5661" w:rsidP="00396114">
            <w:pPr>
              <w:keepNext/>
              <w:adjustRightInd w:val="0"/>
              <w:spacing w:before="60" w:after="60"/>
              <w:jc w:val="both"/>
              <w:rPr>
                <w:b/>
                <w:bCs/>
                <w:color w:val="000000"/>
                <w:sz w:val="16"/>
                <w:szCs w:val="16"/>
              </w:rPr>
            </w:pPr>
            <w:r w:rsidRPr="00265A6B">
              <w:rPr>
                <w:b/>
                <w:bCs/>
                <w:color w:val="000000"/>
                <w:sz w:val="16"/>
                <w:szCs w:val="16"/>
              </w:rPr>
              <w:t>Coordonnées des 5 variables sur la confiance sur le premier axe factoriel</w:t>
            </w:r>
          </w:p>
        </w:tc>
      </w:tr>
      <w:tr w:rsidR="00DF5661" w:rsidRPr="00265A6B" w14:paraId="3FD31A21" w14:textId="77777777" w:rsidTr="00396114">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C94A2F0" w14:textId="77777777" w:rsidR="00DF5661" w:rsidRPr="00265A6B" w:rsidRDefault="00DF5661" w:rsidP="00396114">
            <w:pPr>
              <w:keepNext/>
              <w:adjustRightInd w:val="0"/>
              <w:spacing w:before="60" w:after="60"/>
              <w:jc w:val="both"/>
              <w:rPr>
                <w:b/>
                <w:bCs/>
                <w:color w:val="000000"/>
                <w:sz w:val="16"/>
                <w:szCs w:val="16"/>
              </w:rPr>
            </w:pPr>
            <w:r w:rsidRPr="00265A6B">
              <w:rPr>
                <w:b/>
                <w:bCs/>
                <w:color w:val="000000"/>
                <w:sz w:val="16"/>
                <w:szCs w:val="16"/>
              </w:rPr>
              <w:t>Confiance dans le gouvernement</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3B87BD" w14:textId="77777777" w:rsidR="00DF5661" w:rsidRPr="00265A6B" w:rsidRDefault="00DF5661" w:rsidP="00396114">
            <w:pPr>
              <w:jc w:val="both"/>
              <w:rPr>
                <w:sz w:val="16"/>
                <w:szCs w:val="16"/>
              </w:rPr>
            </w:pPr>
            <w:r w:rsidRPr="00265A6B">
              <w:rPr>
                <w:sz w:val="16"/>
                <w:szCs w:val="16"/>
              </w:rPr>
              <w:t>0.29621</w:t>
            </w:r>
          </w:p>
        </w:tc>
      </w:tr>
      <w:tr w:rsidR="00DF5661" w:rsidRPr="00265A6B" w14:paraId="4A4E819E" w14:textId="77777777" w:rsidTr="00396114">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209E2DDF" w14:textId="77777777" w:rsidR="00DF5661" w:rsidRPr="00265A6B" w:rsidRDefault="00DF5661" w:rsidP="00396114">
            <w:pPr>
              <w:keepNext/>
              <w:adjustRightInd w:val="0"/>
              <w:spacing w:before="60" w:after="60"/>
              <w:jc w:val="both"/>
              <w:rPr>
                <w:b/>
                <w:bCs/>
                <w:color w:val="000000"/>
                <w:sz w:val="16"/>
                <w:szCs w:val="16"/>
              </w:rPr>
            </w:pPr>
            <w:r w:rsidRPr="00265A6B">
              <w:rPr>
                <w:b/>
                <w:bCs/>
                <w:color w:val="000000"/>
                <w:sz w:val="16"/>
                <w:szCs w:val="16"/>
              </w:rPr>
              <w:t>Confiance dans l’assemblée</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527B3B" w14:textId="77777777" w:rsidR="00DF5661" w:rsidRPr="00265A6B" w:rsidRDefault="00DF5661" w:rsidP="00396114">
            <w:pPr>
              <w:jc w:val="both"/>
              <w:rPr>
                <w:sz w:val="16"/>
                <w:szCs w:val="16"/>
              </w:rPr>
            </w:pPr>
            <w:r w:rsidRPr="00265A6B">
              <w:rPr>
                <w:sz w:val="16"/>
                <w:szCs w:val="16"/>
              </w:rPr>
              <w:t>0.29072</w:t>
            </w:r>
          </w:p>
        </w:tc>
      </w:tr>
      <w:tr w:rsidR="00DF5661" w:rsidRPr="00265A6B" w14:paraId="62453732" w14:textId="77777777" w:rsidTr="00396114">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40CF558D" w14:textId="77777777" w:rsidR="00DF5661" w:rsidRPr="00265A6B" w:rsidRDefault="00DF5661" w:rsidP="00396114">
            <w:pPr>
              <w:keepNext/>
              <w:adjustRightInd w:val="0"/>
              <w:spacing w:before="60" w:after="60"/>
              <w:jc w:val="both"/>
              <w:rPr>
                <w:b/>
                <w:bCs/>
                <w:color w:val="000000"/>
                <w:sz w:val="16"/>
                <w:szCs w:val="16"/>
              </w:rPr>
            </w:pPr>
            <w:r w:rsidRPr="00265A6B">
              <w:rPr>
                <w:b/>
                <w:bCs/>
                <w:color w:val="000000"/>
                <w:sz w:val="16"/>
                <w:szCs w:val="16"/>
              </w:rPr>
              <w:t>Confiance dans les agences gouvernementales</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11E32D" w14:textId="77777777" w:rsidR="00DF5661" w:rsidRPr="00265A6B" w:rsidRDefault="00DF5661" w:rsidP="00396114">
            <w:pPr>
              <w:jc w:val="both"/>
              <w:rPr>
                <w:sz w:val="16"/>
                <w:szCs w:val="16"/>
              </w:rPr>
            </w:pPr>
            <w:r w:rsidRPr="00265A6B">
              <w:rPr>
                <w:sz w:val="16"/>
                <w:szCs w:val="16"/>
              </w:rPr>
              <w:t>0.28915</w:t>
            </w:r>
          </w:p>
        </w:tc>
      </w:tr>
      <w:tr w:rsidR="00DF5661" w:rsidRPr="00265A6B" w14:paraId="4969BDB5" w14:textId="77777777" w:rsidTr="00396114">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4637121" w14:textId="77777777" w:rsidR="00DF5661" w:rsidRPr="00265A6B" w:rsidRDefault="00DF5661" w:rsidP="00396114">
            <w:pPr>
              <w:keepNext/>
              <w:adjustRightInd w:val="0"/>
              <w:spacing w:before="60" w:after="60"/>
              <w:jc w:val="both"/>
              <w:rPr>
                <w:b/>
                <w:bCs/>
                <w:color w:val="000000"/>
                <w:sz w:val="16"/>
                <w:szCs w:val="16"/>
              </w:rPr>
            </w:pPr>
            <w:r w:rsidRPr="00265A6B">
              <w:rPr>
                <w:b/>
                <w:bCs/>
                <w:color w:val="000000"/>
                <w:sz w:val="16"/>
                <w:szCs w:val="16"/>
              </w:rPr>
              <w:t>Confiance dans la science</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F7AB0C" w14:textId="77777777" w:rsidR="00DF5661" w:rsidRPr="00265A6B" w:rsidRDefault="00DF5661" w:rsidP="00396114">
            <w:pPr>
              <w:jc w:val="both"/>
              <w:rPr>
                <w:sz w:val="16"/>
                <w:szCs w:val="16"/>
              </w:rPr>
            </w:pPr>
            <w:r w:rsidRPr="00265A6B">
              <w:rPr>
                <w:sz w:val="16"/>
                <w:szCs w:val="16"/>
              </w:rPr>
              <w:t>0.19835</w:t>
            </w:r>
          </w:p>
        </w:tc>
      </w:tr>
      <w:tr w:rsidR="00DF5661" w:rsidRPr="00265A6B" w14:paraId="0A879966" w14:textId="77777777" w:rsidTr="00396114">
        <w:trPr>
          <w:cantSplit/>
          <w:jc w:val="center"/>
        </w:trPr>
        <w:tc>
          <w:tcPr>
            <w:tcW w:w="0" w:type="auto"/>
            <w:tcBorders>
              <w:top w:val="nil"/>
              <w:left w:val="single" w:sz="6" w:space="0" w:color="000000"/>
              <w:bottom w:val="single" w:sz="6" w:space="0" w:color="000000"/>
              <w:right w:val="nil"/>
            </w:tcBorders>
            <w:shd w:val="clear" w:color="auto" w:fill="BBBBBB"/>
            <w:tcMar>
              <w:left w:w="60" w:type="dxa"/>
              <w:right w:w="60" w:type="dxa"/>
            </w:tcMar>
          </w:tcPr>
          <w:p w14:paraId="789F9421" w14:textId="77777777" w:rsidR="00DF5661" w:rsidRPr="00265A6B" w:rsidRDefault="00DF5661" w:rsidP="00396114">
            <w:pPr>
              <w:keepNext/>
              <w:adjustRightInd w:val="0"/>
              <w:spacing w:before="60" w:after="60"/>
              <w:jc w:val="both"/>
              <w:rPr>
                <w:b/>
                <w:bCs/>
                <w:color w:val="000000"/>
                <w:sz w:val="16"/>
                <w:szCs w:val="16"/>
              </w:rPr>
            </w:pPr>
            <w:r w:rsidRPr="00265A6B">
              <w:rPr>
                <w:b/>
                <w:bCs/>
                <w:color w:val="000000"/>
                <w:sz w:val="16"/>
                <w:szCs w:val="16"/>
              </w:rPr>
              <w:t>Confiance dans les médias</w:t>
            </w:r>
          </w:p>
        </w:tc>
        <w:tc>
          <w:tcPr>
            <w:tcW w:w="0" w:type="auto"/>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D02ABDA" w14:textId="77777777" w:rsidR="00DF5661" w:rsidRPr="00265A6B" w:rsidRDefault="00DF5661" w:rsidP="00396114">
            <w:pPr>
              <w:jc w:val="both"/>
              <w:rPr>
                <w:sz w:val="16"/>
                <w:szCs w:val="16"/>
              </w:rPr>
            </w:pPr>
            <w:r w:rsidRPr="00265A6B">
              <w:rPr>
                <w:sz w:val="16"/>
                <w:szCs w:val="16"/>
              </w:rPr>
              <w:t>0.23199</w:t>
            </w:r>
          </w:p>
        </w:tc>
      </w:tr>
    </w:tbl>
    <w:p w14:paraId="0F14914F" w14:textId="77777777" w:rsidR="00DF5661" w:rsidRDefault="00DF5661" w:rsidP="00DF5661">
      <w:pPr>
        <w:jc w:val="both"/>
      </w:pPr>
    </w:p>
    <w:p w14:paraId="23174078" w14:textId="77777777" w:rsidR="00DF5661" w:rsidRDefault="00DF5661" w:rsidP="00DF5661">
      <w:pPr>
        <w:pStyle w:val="Titre1"/>
        <w:numPr>
          <w:ilvl w:val="0"/>
          <w:numId w:val="0"/>
        </w:numPr>
        <w:ind w:left="432"/>
        <w:jc w:val="both"/>
        <w:rPr>
          <w:rStyle w:val="Accentuation"/>
        </w:rPr>
      </w:pPr>
    </w:p>
    <w:p w14:paraId="4E10FAFC" w14:textId="77777777" w:rsidR="00DF5661" w:rsidRDefault="00DF5661" w:rsidP="00DF5661">
      <w:pPr>
        <w:pStyle w:val="Titre1"/>
        <w:jc w:val="both"/>
        <w:rPr>
          <w:rStyle w:val="Accentuation"/>
        </w:rPr>
      </w:pPr>
      <w:r>
        <w:rPr>
          <w:rStyle w:val="Accentuation"/>
        </w:rPr>
        <w:t>Analyses statistiques</w:t>
      </w:r>
    </w:p>
    <w:p w14:paraId="7C7962A5" w14:textId="7ABC7C39" w:rsidR="00DF5661" w:rsidRDefault="00DF5661" w:rsidP="00DF5661">
      <w:pPr>
        <w:jc w:val="both"/>
      </w:pPr>
    </w:p>
    <w:p w14:paraId="2BF69809" w14:textId="3D6EA2A5" w:rsidR="00DF5661" w:rsidRDefault="00DF5661" w:rsidP="00DF5661">
      <w:pPr>
        <w:jc w:val="both"/>
      </w:pPr>
      <w:r>
        <w:t>Le premier tableau présente la composition sociale de chaque groupe politique selon une diversité de variables sociales et culturelles (y compris toutes les variables listées ci-dessus)</w:t>
      </w:r>
    </w:p>
    <w:p w14:paraId="4FADAAC6" w14:textId="7203D98E" w:rsidR="00DF5661" w:rsidRDefault="00DF5661" w:rsidP="00DF5661">
      <w:pPr>
        <w:jc w:val="both"/>
      </w:pPr>
      <w:r>
        <w:t>Le second tableau présente les facteurs associés à la présence dans chacun des terciles d’hésitation vaccinale (variables listées ci-dessus)</w:t>
      </w:r>
    </w:p>
    <w:p w14:paraId="57CA509F" w14:textId="47A35A75" w:rsidR="00DF5661" w:rsidRDefault="00DF5661" w:rsidP="00DF5661">
      <w:pPr>
        <w:jc w:val="both"/>
      </w:pPr>
      <w:r>
        <w:t xml:space="preserve">Les régressions logistiques suivantes sont ensuite réalisées avec d’abord comme </w:t>
      </w:r>
      <w:proofErr w:type="spellStart"/>
      <w:r>
        <w:t>outcome</w:t>
      </w:r>
      <w:proofErr w:type="spellEnd"/>
      <w:r>
        <w:t xml:space="preserve"> la probabilité d’être dans le dernier tercile d’hésitation vaccinale, puis avec comme </w:t>
      </w:r>
      <w:proofErr w:type="spellStart"/>
      <w:r>
        <w:t>outcome</w:t>
      </w:r>
      <w:proofErr w:type="spellEnd"/>
      <w:r>
        <w:t xml:space="preserve"> la probabilité d’être dans le premier tercile d’hésitation vaccinale</w:t>
      </w:r>
    </w:p>
    <w:p w14:paraId="0783C732" w14:textId="3A22E3F5" w:rsidR="00DF5661" w:rsidRDefault="00DF5661" w:rsidP="00DF5661">
      <w:pPr>
        <w:pStyle w:val="Paragraphedeliste"/>
        <w:numPr>
          <w:ilvl w:val="0"/>
          <w:numId w:val="9"/>
        </w:numPr>
        <w:jc w:val="both"/>
      </w:pPr>
      <w:r>
        <w:t xml:space="preserve">Modèle 1 : </w:t>
      </w:r>
      <w:proofErr w:type="gramStart"/>
      <w:r>
        <w:t>Age  Sexe</w:t>
      </w:r>
      <w:proofErr w:type="gramEnd"/>
      <w:r>
        <w:t xml:space="preserve"> revenu </w:t>
      </w:r>
      <w:proofErr w:type="spellStart"/>
      <w:r>
        <w:t>Orientation_partisane</w:t>
      </w:r>
      <w:proofErr w:type="spellEnd"/>
      <w:r>
        <w:t xml:space="preserve">  Education*</w:t>
      </w:r>
      <w:proofErr w:type="spellStart"/>
      <w:r>
        <w:t>Orientation_partisane</w:t>
      </w:r>
      <w:proofErr w:type="spellEnd"/>
    </w:p>
    <w:p w14:paraId="657D7E10" w14:textId="6E12F6BE" w:rsidR="00DF5661" w:rsidRDefault="00DF5661" w:rsidP="00DF5661">
      <w:pPr>
        <w:pStyle w:val="Paragraphedeliste"/>
        <w:numPr>
          <w:ilvl w:val="0"/>
          <w:numId w:val="9"/>
        </w:numPr>
        <w:jc w:val="both"/>
      </w:pPr>
      <w:r>
        <w:t xml:space="preserve">Modèle 2 : Age Sexe revenu </w:t>
      </w:r>
      <w:proofErr w:type="spellStart"/>
      <w:r>
        <w:t>Engagement_politique</w:t>
      </w:r>
      <w:proofErr w:type="spellEnd"/>
      <w:r>
        <w:t xml:space="preserve"> </w:t>
      </w:r>
      <w:proofErr w:type="spellStart"/>
      <w:r>
        <w:t>Orientation_</w:t>
      </w:r>
      <w:proofErr w:type="gramStart"/>
      <w:r>
        <w:t>partisane</w:t>
      </w:r>
      <w:proofErr w:type="spellEnd"/>
      <w:r>
        <w:t xml:space="preserve">  </w:t>
      </w:r>
      <w:proofErr w:type="spellStart"/>
      <w:r>
        <w:t>Engagement</w:t>
      </w:r>
      <w:proofErr w:type="gramEnd"/>
      <w:r>
        <w:t>_politique</w:t>
      </w:r>
      <w:proofErr w:type="spellEnd"/>
      <w:r>
        <w:t xml:space="preserve"> *</w:t>
      </w:r>
      <w:proofErr w:type="spellStart"/>
      <w:r>
        <w:t>Orientation_partisane</w:t>
      </w:r>
      <w:proofErr w:type="spellEnd"/>
    </w:p>
    <w:p w14:paraId="1A5A0ECC" w14:textId="16A31F5A" w:rsidR="00DF5661" w:rsidRDefault="00DF5661" w:rsidP="00DF5661">
      <w:pPr>
        <w:pStyle w:val="Paragraphedeliste"/>
        <w:numPr>
          <w:ilvl w:val="0"/>
          <w:numId w:val="9"/>
        </w:numPr>
        <w:jc w:val="both"/>
      </w:pPr>
      <w:r>
        <w:t xml:space="preserve">Modèle 3 : Age Sexe revenu </w:t>
      </w:r>
      <w:proofErr w:type="spellStart"/>
      <w:r>
        <w:t>Engagement_politique</w:t>
      </w:r>
      <w:proofErr w:type="spellEnd"/>
      <w:r>
        <w:t xml:space="preserve"> </w:t>
      </w:r>
      <w:proofErr w:type="spellStart"/>
      <w:r>
        <w:t>Orientation_</w:t>
      </w:r>
      <w:proofErr w:type="gramStart"/>
      <w:r>
        <w:t>partisane</w:t>
      </w:r>
      <w:proofErr w:type="spellEnd"/>
      <w:r>
        <w:t xml:space="preserve">  </w:t>
      </w:r>
      <w:proofErr w:type="spellStart"/>
      <w:r>
        <w:t>Engagement</w:t>
      </w:r>
      <w:proofErr w:type="gramEnd"/>
      <w:r>
        <w:t>_politique</w:t>
      </w:r>
      <w:proofErr w:type="spellEnd"/>
      <w:r>
        <w:t xml:space="preserve"> *</w:t>
      </w:r>
      <w:proofErr w:type="spellStart"/>
      <w:r>
        <w:t>Orientation_partisane</w:t>
      </w:r>
      <w:proofErr w:type="spellEnd"/>
      <w:r>
        <w:t xml:space="preserve"> </w:t>
      </w:r>
      <w:proofErr w:type="spellStart"/>
      <w:r>
        <w:t>Score_confiance</w:t>
      </w:r>
      <w:proofErr w:type="spellEnd"/>
    </w:p>
    <w:p w14:paraId="0BF65991" w14:textId="23DBF066" w:rsidR="00DF5661" w:rsidRDefault="00DF5661" w:rsidP="00DF5661">
      <w:pPr>
        <w:pStyle w:val="Paragraphedeliste"/>
        <w:numPr>
          <w:ilvl w:val="0"/>
          <w:numId w:val="9"/>
        </w:numPr>
        <w:jc w:val="both"/>
      </w:pPr>
      <w:r>
        <w:t xml:space="preserve">Modèle 4 : </w:t>
      </w:r>
      <w:proofErr w:type="gramStart"/>
      <w:r>
        <w:t>Age  Sexe</w:t>
      </w:r>
      <w:proofErr w:type="gramEnd"/>
      <w:r>
        <w:t xml:space="preserve"> revenu </w:t>
      </w:r>
      <w:proofErr w:type="spellStart"/>
      <w:r>
        <w:t>ngagement_politique</w:t>
      </w:r>
      <w:proofErr w:type="spellEnd"/>
      <w:r>
        <w:t xml:space="preserve"> </w:t>
      </w:r>
      <w:proofErr w:type="spellStart"/>
      <w:r>
        <w:t>Orientation_partisane</w:t>
      </w:r>
      <w:proofErr w:type="spellEnd"/>
      <w:r>
        <w:t xml:space="preserve">  </w:t>
      </w:r>
      <w:proofErr w:type="spellStart"/>
      <w:r>
        <w:t>Engagement_politique</w:t>
      </w:r>
      <w:proofErr w:type="spellEnd"/>
      <w:r>
        <w:t xml:space="preserve"> *</w:t>
      </w:r>
      <w:proofErr w:type="spellStart"/>
      <w:r>
        <w:t>Orientation_partisane</w:t>
      </w:r>
      <w:proofErr w:type="spellEnd"/>
      <w:r>
        <w:t xml:space="preserve"> </w:t>
      </w:r>
      <w:proofErr w:type="spellStart"/>
      <w:r>
        <w:t>Score_confiance</w:t>
      </w:r>
      <w:proofErr w:type="spellEnd"/>
      <w:r>
        <w:t xml:space="preserve"> </w:t>
      </w:r>
      <w:proofErr w:type="spellStart"/>
      <w:r>
        <w:t>Score_confiance</w:t>
      </w:r>
      <w:proofErr w:type="spellEnd"/>
      <w:r>
        <w:t>*</w:t>
      </w:r>
      <w:r w:rsidRPr="00702317">
        <w:t xml:space="preserve"> </w:t>
      </w:r>
      <w:proofErr w:type="spellStart"/>
      <w:r>
        <w:t>Engagement_politique</w:t>
      </w:r>
      <w:proofErr w:type="spellEnd"/>
      <w:r>
        <w:t xml:space="preserve"> </w:t>
      </w:r>
      <w:proofErr w:type="spellStart"/>
      <w:r>
        <w:t>Score_confiance</w:t>
      </w:r>
      <w:proofErr w:type="spellEnd"/>
      <w:r>
        <w:t>*</w:t>
      </w:r>
      <w:r w:rsidRPr="00702317">
        <w:t xml:space="preserve"> </w:t>
      </w:r>
      <w:proofErr w:type="spellStart"/>
      <w:r>
        <w:t>Orientation_partisane</w:t>
      </w:r>
      <w:proofErr w:type="spellEnd"/>
      <w:r>
        <w:t xml:space="preserve">  </w:t>
      </w:r>
    </w:p>
    <w:p w14:paraId="3B62BD10" w14:textId="2476861D" w:rsidR="000B70A5" w:rsidRDefault="00DF5661">
      <w:r>
        <w:t>Ces deux séries de modèles sont ensuite reproduits en ajoutant le diplôme parmi les variables.</w:t>
      </w:r>
    </w:p>
    <w:p w14:paraId="374204A9" w14:textId="77777777" w:rsidR="00DF5661" w:rsidRDefault="00DF5661"/>
    <w:sectPr w:rsidR="00DF5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581E"/>
    <w:multiLevelType w:val="hybridMultilevel"/>
    <w:tmpl w:val="62A24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1C480C"/>
    <w:multiLevelType w:val="hybridMultilevel"/>
    <w:tmpl w:val="6A6E76A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174440B2"/>
    <w:multiLevelType w:val="hybridMultilevel"/>
    <w:tmpl w:val="434053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A1B27"/>
    <w:multiLevelType w:val="hybridMultilevel"/>
    <w:tmpl w:val="D75A3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EE279F"/>
    <w:multiLevelType w:val="hybridMultilevel"/>
    <w:tmpl w:val="6A6E7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F27D83"/>
    <w:multiLevelType w:val="hybridMultilevel"/>
    <w:tmpl w:val="AE3CD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A83B8B"/>
    <w:multiLevelType w:val="hybridMultilevel"/>
    <w:tmpl w:val="29506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635D23"/>
    <w:multiLevelType w:val="hybridMultilevel"/>
    <w:tmpl w:val="AC90B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940DFF"/>
    <w:multiLevelType w:val="hybridMultilevel"/>
    <w:tmpl w:val="59128184"/>
    <w:lvl w:ilvl="0" w:tplc="401241AC">
      <w:start w:val="1"/>
      <w:numFmt w:val="bullet"/>
      <w:lvlText w:val="□"/>
      <w:lvlJc w:val="left"/>
      <w:pPr>
        <w:ind w:left="720" w:hanging="360"/>
      </w:pPr>
      <w:rPr>
        <w:rFonts w:ascii="Segoe UI Symbol" w:hAnsi="Segoe UI 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EE4C8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6C7F1BB3"/>
    <w:multiLevelType w:val="hybridMultilevel"/>
    <w:tmpl w:val="9E409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FD77A1"/>
    <w:multiLevelType w:val="hybridMultilevel"/>
    <w:tmpl w:val="35602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3"/>
  </w:num>
  <w:num w:numId="5">
    <w:abstractNumId w:val="1"/>
  </w:num>
  <w:num w:numId="6">
    <w:abstractNumId w:val="4"/>
  </w:num>
  <w:num w:numId="7">
    <w:abstractNumId w:val="6"/>
  </w:num>
  <w:num w:numId="8">
    <w:abstractNumId w:val="0"/>
  </w:num>
  <w:num w:numId="9">
    <w:abstractNumId w:val="10"/>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9A"/>
    <w:rsid w:val="000B70A5"/>
    <w:rsid w:val="004B6E09"/>
    <w:rsid w:val="00DF5661"/>
    <w:rsid w:val="00F1026D"/>
    <w:rsid w:val="00FB3B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DA32"/>
  <w15:chartTrackingRefBased/>
  <w15:docId w15:val="{C9E0CDC2-DD92-4754-A842-D6128E80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61"/>
    <w:pPr>
      <w:spacing w:after="160" w:line="259" w:lineRule="auto"/>
    </w:pPr>
  </w:style>
  <w:style w:type="paragraph" w:styleId="Titre1">
    <w:name w:val="heading 1"/>
    <w:basedOn w:val="Normal"/>
    <w:next w:val="Normal"/>
    <w:link w:val="Titre1Car"/>
    <w:uiPriority w:val="9"/>
    <w:qFormat/>
    <w:rsid w:val="00DF566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F5661"/>
    <w:pPr>
      <w:keepNext/>
      <w:keepLines/>
      <w:numPr>
        <w:ilvl w:val="1"/>
        <w:numId w:val="1"/>
      </w:numPr>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5661"/>
    <w:pPr>
      <w:keepNext/>
      <w:keepLines/>
      <w:numPr>
        <w:ilvl w:val="2"/>
        <w:numId w:val="1"/>
      </w:numPr>
      <w:spacing w:before="40" w:after="0"/>
      <w:ind w:left="213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F566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F566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F566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F566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F56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F56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66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F566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F566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F566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F566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F566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F566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F56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F5661"/>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DF5661"/>
    <w:rPr>
      <w:i/>
      <w:iCs/>
    </w:rPr>
  </w:style>
  <w:style w:type="paragraph" w:styleId="Paragraphedeliste">
    <w:name w:val="List Paragraph"/>
    <w:basedOn w:val="Normal"/>
    <w:uiPriority w:val="34"/>
    <w:qFormat/>
    <w:rsid w:val="00DF5661"/>
    <w:pPr>
      <w:ind w:left="720"/>
      <w:contextualSpacing/>
    </w:pPr>
  </w:style>
  <w:style w:type="character" w:styleId="Marquedecommentaire">
    <w:name w:val="annotation reference"/>
    <w:basedOn w:val="Policepardfaut"/>
    <w:uiPriority w:val="99"/>
    <w:semiHidden/>
    <w:unhideWhenUsed/>
    <w:rsid w:val="00DF5661"/>
    <w:rPr>
      <w:sz w:val="16"/>
      <w:szCs w:val="16"/>
    </w:rPr>
  </w:style>
  <w:style w:type="paragraph" w:styleId="Commentaire">
    <w:name w:val="annotation text"/>
    <w:basedOn w:val="Normal"/>
    <w:link w:val="CommentaireCar"/>
    <w:uiPriority w:val="99"/>
    <w:semiHidden/>
    <w:unhideWhenUsed/>
    <w:rsid w:val="00DF5661"/>
    <w:pPr>
      <w:spacing w:line="240" w:lineRule="auto"/>
    </w:pPr>
    <w:rPr>
      <w:sz w:val="20"/>
      <w:szCs w:val="20"/>
    </w:rPr>
  </w:style>
  <w:style w:type="character" w:customStyle="1" w:styleId="CommentaireCar">
    <w:name w:val="Commentaire Car"/>
    <w:basedOn w:val="Policepardfaut"/>
    <w:link w:val="Commentaire"/>
    <w:uiPriority w:val="99"/>
    <w:semiHidden/>
    <w:rsid w:val="00DF5661"/>
    <w:rPr>
      <w:sz w:val="20"/>
      <w:szCs w:val="20"/>
    </w:rPr>
  </w:style>
  <w:style w:type="paragraph" w:styleId="Textedebulles">
    <w:name w:val="Balloon Text"/>
    <w:basedOn w:val="Normal"/>
    <w:link w:val="TextedebullesCar"/>
    <w:uiPriority w:val="99"/>
    <w:semiHidden/>
    <w:unhideWhenUsed/>
    <w:rsid w:val="00DF56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5661"/>
    <w:rPr>
      <w:rFonts w:ascii="Segoe UI" w:hAnsi="Segoe UI" w:cs="Segoe UI"/>
      <w:sz w:val="18"/>
      <w:szCs w:val="18"/>
    </w:rPr>
  </w:style>
  <w:style w:type="character" w:styleId="lev">
    <w:name w:val="Strong"/>
    <w:aliases w:val="Titre question"/>
    <w:basedOn w:val="Policepardfaut"/>
    <w:uiPriority w:val="22"/>
    <w:qFormat/>
    <w:rsid w:val="00F10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1006</Words>
  <Characters>5533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Ward</dc:creator>
  <cp:keywords/>
  <dc:description/>
  <cp:lastModifiedBy>Sebastien CORTAREDONA</cp:lastModifiedBy>
  <cp:revision>3</cp:revision>
  <dcterms:created xsi:type="dcterms:W3CDTF">2023-05-30T13:11:00Z</dcterms:created>
  <dcterms:modified xsi:type="dcterms:W3CDTF">2023-05-30T13:55:00Z</dcterms:modified>
</cp:coreProperties>
</file>