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92AC" w14:textId="425FD5C9" w:rsidR="00D55CF8" w:rsidRDefault="00F75920" w:rsidP="000C7594">
      <w:pPr>
        <w:pStyle w:val="Title"/>
      </w:pPr>
      <w:r>
        <w:t>Quick-Word-To-LaTeX Documentation</w:t>
      </w:r>
    </w:p>
    <w:p w14:paraId="4DA6108C" w14:textId="0C71595C" w:rsidR="00276C27" w:rsidRDefault="00276C27" w:rsidP="00276C27">
      <w:pPr>
        <w:pStyle w:val="Author"/>
      </w:pPr>
      <w:r>
        <w:t>ICPR</w:t>
      </w:r>
    </w:p>
    <w:p w14:paraId="737DDA96" w14:textId="03608A7C" w:rsidR="007E0E23" w:rsidRDefault="00C27BD4" w:rsidP="007E0E23">
      <w:pPr>
        <w:pStyle w:val="Date"/>
      </w:pPr>
      <w:r>
        <w:t>April 2022</w:t>
      </w:r>
    </w:p>
    <w:p w14:paraId="5176BBBF" w14:textId="77777777" w:rsidR="00191C7F" w:rsidRDefault="002A6646" w:rsidP="00191C7F">
      <w:pPr>
        <w:pStyle w:val="AbstractTitle"/>
      </w:pPr>
      <w:sdt>
        <w:sdtPr>
          <w:id w:val="1357470289"/>
          <w:placeholder>
            <w:docPart w:val="ECB123AE4389418FB41967143AFE984B"/>
          </w:placeholder>
          <w:showingPlcHdr/>
          <w15:appearance w15:val="hidden"/>
        </w:sdtPr>
        <w:sdtEndPr/>
        <w:sdtContent>
          <w:r w:rsidR="00191C7F">
            <w:t>Abstract</w:t>
          </w:r>
        </w:sdtContent>
      </w:sdt>
    </w:p>
    <w:p w14:paraId="392DEB7A" w14:textId="0F847D46" w:rsidR="003D21BF" w:rsidRDefault="00191C7F" w:rsidP="00C518BF">
      <w:pPr>
        <w:pStyle w:val="Abstract"/>
        <w:ind w:left="0" w:firstLine="0"/>
        <w:rPr>
          <w:b/>
          <w:bCs/>
        </w:rPr>
      </w:pPr>
      <w:r>
        <w:t>This is the abstract of this document. What you type here will be put in the abstract.</w:t>
      </w:r>
      <w:r w:rsidR="005F4BFD">
        <w:t xml:space="preserve"> If you want this document as a template, you should save it as a </w:t>
      </w:r>
      <w:r w:rsidR="005F4BFD">
        <w:rPr>
          <w:rStyle w:val="InlineCode"/>
        </w:rPr>
        <w:t>.dotx</w:t>
      </w:r>
      <w:r w:rsidR="005F4BFD">
        <w:t xml:space="preserve">, and place it in the </w:t>
      </w:r>
      <w:r w:rsidR="0035144A">
        <w:t>Custom Office Templates in your documents folder, assuming you’re using Windows.</w:t>
      </w:r>
      <w:r w:rsidR="00EF5B2E">
        <w:t xml:space="preserve"> You can also save this as a new style set in </w:t>
      </w:r>
      <w:r w:rsidR="00EF5B2E">
        <w:rPr>
          <w:b/>
          <w:bCs/>
        </w:rPr>
        <w:t>Design.</w:t>
      </w:r>
    </w:p>
    <w:p w14:paraId="68C6B254" w14:textId="2E0069F3" w:rsidR="003D21BF" w:rsidRPr="00A44320" w:rsidRDefault="003D21BF" w:rsidP="00C518BF">
      <w:pPr>
        <w:pStyle w:val="Abstract"/>
        <w:ind w:left="0" w:firstLine="0"/>
      </w:pPr>
      <w:r>
        <w:t>Keep in mind that the abstract title, the bolded “</w:t>
      </w:r>
      <w:r>
        <w:rPr>
          <w:b/>
          <w:bCs/>
        </w:rPr>
        <w:t>Abstract</w:t>
      </w:r>
      <w:r>
        <w:t xml:space="preserve">”, must use the </w:t>
      </w:r>
      <w:r>
        <w:rPr>
          <w:i/>
          <w:iCs/>
        </w:rPr>
        <w:t>Abstract Title</w:t>
      </w:r>
      <w:r>
        <w:t xml:space="preserve"> style (or is unbolded)</w:t>
      </w:r>
      <w:r w:rsidR="0091479E">
        <w:t xml:space="preserve">, and must say </w:t>
      </w:r>
      <w:r w:rsidR="0091479E">
        <w:rPr>
          <w:rStyle w:val="InlineCode"/>
        </w:rPr>
        <w:t>Abstract</w:t>
      </w:r>
      <w:r w:rsidR="0091479E">
        <w:t xml:space="preserve"> exactly, word-for-word, and is case sensitive</w:t>
      </w:r>
      <w:r>
        <w:t>.</w:t>
      </w:r>
      <w:r w:rsidR="00E47A70">
        <w:t xml:space="preserve"> Abstracts must be positioned at the start of the document, after the title, date, author, and so on.</w:t>
      </w:r>
      <w:r w:rsidR="00A44320">
        <w:t xml:space="preserve"> </w:t>
      </w:r>
      <w:r w:rsidR="00A44320" w:rsidRPr="00A44320">
        <w:rPr>
          <w:u w:val="single"/>
        </w:rPr>
        <w:t xml:space="preserve">The abstract ends at the </w:t>
      </w:r>
      <w:r w:rsidR="00A44320" w:rsidRPr="00A44320">
        <w:rPr>
          <w:b/>
          <w:bCs/>
          <w:u w:val="single"/>
        </w:rPr>
        <w:t>next</w:t>
      </w:r>
      <w:r w:rsidR="00A44320" w:rsidRPr="00A44320">
        <w:rPr>
          <w:u w:val="single"/>
        </w:rPr>
        <w:t xml:space="preserve"> section. It doesn’t matter </w:t>
      </w:r>
      <w:proofErr w:type="gramStart"/>
      <w:r w:rsidR="00A44320" w:rsidRPr="00A44320">
        <w:rPr>
          <w:u w:val="single"/>
        </w:rPr>
        <w:t>if</w:t>
      </w:r>
      <w:proofErr w:type="gramEnd"/>
      <w:r w:rsidR="00A44320" w:rsidRPr="00A44320">
        <w:rPr>
          <w:u w:val="single"/>
        </w:rPr>
        <w:t xml:space="preserve"> the abstract is in the </w:t>
      </w:r>
      <w:r w:rsidR="0049094D">
        <w:rPr>
          <w:i/>
          <w:iCs/>
          <w:u w:val="single"/>
        </w:rPr>
        <w:t>Abstract</w:t>
      </w:r>
      <w:r w:rsidR="00A44320" w:rsidRPr="00A44320">
        <w:rPr>
          <w:u w:val="single"/>
        </w:rPr>
        <w:t xml:space="preserve"> style or not.</w:t>
      </w:r>
    </w:p>
    <w:p w14:paraId="181669EA" w14:textId="745A7265" w:rsidR="003D5414" w:rsidRDefault="001B738A" w:rsidP="001B738A">
      <w:pPr>
        <w:pStyle w:val="Heading1"/>
      </w:pPr>
      <w:r>
        <w:t>Introduction</w:t>
      </w:r>
    </w:p>
    <w:p w14:paraId="67BF967A" w14:textId="6DBF0CEE" w:rsidR="001B738A" w:rsidRPr="000D2598" w:rsidRDefault="00994273" w:rsidP="001B738A">
      <w:r>
        <w:t xml:space="preserve">This document serves as documentation for some modules provided by the </w:t>
      </w:r>
      <w:r>
        <w:rPr>
          <w:rStyle w:val="InlineCode"/>
        </w:rPr>
        <w:t>Quick-word-to-LaTeX</w:t>
      </w:r>
      <w:r>
        <w:t xml:space="preserve"> program</w:t>
      </w:r>
      <w:r w:rsidR="00BD5882">
        <w:t>, which uses Pandoc.</w:t>
      </w:r>
      <w:r w:rsidR="003D01EA">
        <w:t xml:space="preserve"> The output by the program should look </w:t>
      </w:r>
      <w:r w:rsidR="003D01EA">
        <w:rPr>
          <w:b/>
          <w:bCs/>
        </w:rPr>
        <w:t>very similar</w:t>
      </w:r>
      <w:r w:rsidR="003D01EA">
        <w:t xml:space="preserve"> to how the content appears in Microsoft Word.</w:t>
      </w:r>
      <w:r w:rsidR="000D2598">
        <w:t xml:space="preserve"> I’ve uploaded the </w:t>
      </w:r>
      <w:r w:rsidR="000D2598">
        <w:rPr>
          <w:rStyle w:val="InlineCode"/>
        </w:rPr>
        <w:t>.docx</w:t>
      </w:r>
      <w:r w:rsidR="000D2598">
        <w:t xml:space="preserve">, </w:t>
      </w:r>
      <w:r w:rsidR="000D2598">
        <w:rPr>
          <w:rStyle w:val="InlineCode"/>
        </w:rPr>
        <w:t>.pdf</w:t>
      </w:r>
      <w:r w:rsidR="000D2598">
        <w:t xml:space="preserve">, and </w:t>
      </w:r>
      <w:r w:rsidR="000D2598">
        <w:rPr>
          <w:rStyle w:val="InlineCode"/>
        </w:rPr>
        <w:t>.tex</w:t>
      </w:r>
      <w:r w:rsidR="000D2598">
        <w:t xml:space="preserve"> files for this document. For the PDF, I’ve uploaded the one generated from Microsoft Word and LaTeX.</w:t>
      </w:r>
    </w:p>
    <w:p w14:paraId="33051044" w14:textId="05B0B9E6" w:rsidR="0087147D" w:rsidRDefault="00CC5C30" w:rsidP="0087147D">
      <w:r>
        <w:t xml:space="preserve">To quickly switch font styles if you’re on Windows, use </w:t>
      </w:r>
      <w:r>
        <w:rPr>
          <w:rStyle w:val="InlineCode"/>
        </w:rPr>
        <w:t>CTRL+SHIFT+S</w:t>
      </w:r>
      <w:r>
        <w:t xml:space="preserve">, type the style name, and press enter. There are shortcut keywords for some styles, such as </w:t>
      </w:r>
      <w:r>
        <w:rPr>
          <w:rStyle w:val="InlineCode"/>
        </w:rPr>
        <w:t>H1, H2,</w:t>
      </w:r>
      <w:r>
        <w:t xml:space="preserve"> and so on.</w:t>
      </w:r>
      <w:r w:rsidR="00207308">
        <w:t xml:space="preserve"> For Mac OS users, just press </w:t>
      </w:r>
      <w:r w:rsidR="00207308">
        <w:rPr>
          <w:rStyle w:val="InlineCode"/>
        </w:rPr>
        <w:t>COMMAND-OPTION-1</w:t>
      </w:r>
      <w:r w:rsidR="00207308">
        <w:t xml:space="preserve"> to switch to heading 1, </w:t>
      </w:r>
      <w:r w:rsidR="00207308">
        <w:rPr>
          <w:rStyle w:val="InlineCode"/>
        </w:rPr>
        <w:t>COMMAND-OPTION-2</w:t>
      </w:r>
      <w:r w:rsidR="00207308">
        <w:t xml:space="preserve"> to switch to heading 2, and so on.</w:t>
      </w:r>
    </w:p>
    <w:p w14:paraId="67D86FB0" w14:textId="20CAF48A" w:rsidR="00A02BA8" w:rsidRDefault="00A02BA8" w:rsidP="00A02BA8">
      <w:pPr>
        <w:pStyle w:val="Heading1"/>
      </w:pPr>
      <w:r>
        <w:t>Caveats</w:t>
      </w:r>
    </w:p>
    <w:p w14:paraId="25140B15" w14:textId="6DD227E5" w:rsidR="00A02BA8" w:rsidRDefault="00C51FCF" w:rsidP="00A02BA8">
      <w:r>
        <w:t xml:space="preserve">Pandoc isn’t perfect, and so is </w:t>
      </w:r>
      <w:r>
        <w:rPr>
          <w:rStyle w:val="InlineCode"/>
        </w:rPr>
        <w:t>Quick-word-to-LaTeX</w:t>
      </w:r>
      <w:r>
        <w:t xml:space="preserve">. If you put some things in MS Word that tend to break LaTeX, the document can’t be converted properly. The following things in this list are the things you should </w:t>
      </w:r>
      <w:r>
        <w:rPr>
          <w:b/>
          <w:bCs/>
        </w:rPr>
        <w:t>avoid.</w:t>
      </w:r>
    </w:p>
    <w:tbl>
      <w:tblPr>
        <w:tblStyle w:val="GridTable5Dark-Accent2"/>
        <w:tblW w:w="0" w:type="auto"/>
        <w:tblLook w:val="04A0" w:firstRow="1" w:lastRow="0" w:firstColumn="1" w:lastColumn="0" w:noHBand="0" w:noVBand="1"/>
      </w:tblPr>
      <w:tblGrid>
        <w:gridCol w:w="3116"/>
        <w:gridCol w:w="3117"/>
        <w:gridCol w:w="3117"/>
      </w:tblGrid>
      <w:tr w:rsidR="002A37A5" w14:paraId="17AA8F05" w14:textId="77777777" w:rsidTr="002A3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56A957" w14:textId="4F3E92CE" w:rsidR="002A37A5" w:rsidRDefault="002A37A5" w:rsidP="00A02BA8">
            <w:r>
              <w:t>What is it</w:t>
            </w:r>
          </w:p>
        </w:tc>
        <w:tc>
          <w:tcPr>
            <w:tcW w:w="3117" w:type="dxa"/>
          </w:tcPr>
          <w:p w14:paraId="10AB59D5" w14:textId="087DEF1F" w:rsidR="002A37A5" w:rsidRDefault="002A37A5" w:rsidP="00A02BA8">
            <w:pPr>
              <w:cnfStyle w:val="100000000000" w:firstRow="1" w:lastRow="0" w:firstColumn="0" w:lastColumn="0" w:oddVBand="0" w:evenVBand="0" w:oddHBand="0" w:evenHBand="0" w:firstRowFirstColumn="0" w:firstRowLastColumn="0" w:lastRowFirstColumn="0" w:lastRowLastColumn="0"/>
            </w:pPr>
            <w:r>
              <w:t>Why doesn’t it work?</w:t>
            </w:r>
          </w:p>
        </w:tc>
        <w:tc>
          <w:tcPr>
            <w:tcW w:w="3117" w:type="dxa"/>
          </w:tcPr>
          <w:p w14:paraId="18A1F116" w14:textId="66E6F9CB" w:rsidR="002A37A5" w:rsidRDefault="002A37A5" w:rsidP="00A02BA8">
            <w:pPr>
              <w:cnfStyle w:val="100000000000" w:firstRow="1" w:lastRow="0" w:firstColumn="0" w:lastColumn="0" w:oddVBand="0" w:evenVBand="0" w:oddHBand="0" w:evenHBand="0" w:firstRowFirstColumn="0" w:firstRowLastColumn="0" w:lastRowFirstColumn="0" w:lastRowLastColumn="0"/>
            </w:pPr>
            <w:r>
              <w:t>Chances of breaking the converter</w:t>
            </w:r>
          </w:p>
        </w:tc>
      </w:tr>
      <w:tr w:rsidR="002A37A5" w14:paraId="7D71DF36"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3D64DF" w14:textId="1D72B8ED" w:rsidR="002A37A5" w:rsidRPr="002A37A5" w:rsidRDefault="002A37A5" w:rsidP="00A02BA8">
            <w:r>
              <w:t xml:space="preserve">Tables inside tables (UNLESS the table inside is used to define an environment, like </w:t>
            </w:r>
            <w:r>
              <w:rPr>
                <w:i/>
                <w:iCs/>
              </w:rPr>
              <w:t>framed</w:t>
            </w:r>
            <w:r w:rsidR="000D0921">
              <w:rPr>
                <w:i/>
                <w:iCs/>
              </w:rPr>
              <w:t>,</w:t>
            </w:r>
            <w:r w:rsidR="000D0921">
              <w:t xml:space="preserve"> and vice versa</w:t>
            </w:r>
            <w:r>
              <w:t>)</w:t>
            </w:r>
          </w:p>
        </w:tc>
        <w:tc>
          <w:tcPr>
            <w:tcW w:w="3117" w:type="dxa"/>
          </w:tcPr>
          <w:p w14:paraId="1F537F61" w14:textId="38BBD4F3" w:rsidR="002A37A5" w:rsidRDefault="005971FC" w:rsidP="00A02BA8">
            <w:pPr>
              <w:cnfStyle w:val="000000100000" w:firstRow="0" w:lastRow="0" w:firstColumn="0" w:lastColumn="0" w:oddVBand="0" w:evenVBand="0" w:oddHBand="1" w:evenHBand="0" w:firstRowFirstColumn="0" w:firstRowLastColumn="0" w:lastRowFirstColumn="0" w:lastRowLastColumn="0"/>
            </w:pPr>
            <w:r>
              <w:t>LaTeX does not like nested tables, and nested tables that aren’t used to define environments will confuse the converter.</w:t>
            </w:r>
          </w:p>
        </w:tc>
        <w:tc>
          <w:tcPr>
            <w:tcW w:w="3117" w:type="dxa"/>
          </w:tcPr>
          <w:p w14:paraId="614A60D6" w14:textId="05503EE6" w:rsidR="00A467AA" w:rsidRDefault="005971FC" w:rsidP="00A02BA8">
            <w:pPr>
              <w:cnfStyle w:val="000000100000" w:firstRow="0" w:lastRow="0" w:firstColumn="0" w:lastColumn="0" w:oddVBand="0" w:evenVBand="0" w:oddHBand="1" w:evenHBand="0" w:firstRowFirstColumn="0" w:firstRowLastColumn="0" w:lastRowFirstColumn="0" w:lastRowLastColumn="0"/>
            </w:pPr>
            <w:r>
              <w:t>Always</w:t>
            </w:r>
          </w:p>
        </w:tc>
      </w:tr>
      <w:tr w:rsidR="00A467AA" w14:paraId="6192815E"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3F7D93F6" w14:textId="1F73D5DF" w:rsidR="00A467AA" w:rsidRDefault="00A467AA" w:rsidP="00A02BA8">
            <w:r>
              <w:t>Not using inline mode for images</w:t>
            </w:r>
          </w:p>
        </w:tc>
        <w:tc>
          <w:tcPr>
            <w:tcW w:w="3117" w:type="dxa"/>
          </w:tcPr>
          <w:p w14:paraId="4FA22BFE" w14:textId="30B176D2" w:rsidR="00A467AA" w:rsidRPr="000E567E" w:rsidRDefault="000E567E" w:rsidP="00A02BA8">
            <w:pPr>
              <w:cnfStyle w:val="000000000000" w:firstRow="0" w:lastRow="0" w:firstColumn="0" w:lastColumn="0" w:oddVBand="0" w:evenVBand="0" w:oddHBand="0" w:evenHBand="0" w:firstRowFirstColumn="0" w:firstRowLastColumn="0" w:lastRowFirstColumn="0" w:lastRowLastColumn="0"/>
            </w:pPr>
            <w:r>
              <w:t xml:space="preserve">This can break Pandoc, </w:t>
            </w:r>
            <w:r>
              <w:rPr>
                <w:rStyle w:val="InlineCode"/>
              </w:rPr>
              <w:t>Quick-word-to-LaTeX</w:t>
            </w:r>
            <w:r>
              <w:t xml:space="preserve">, and </w:t>
            </w:r>
            <w:r w:rsidR="00F46750">
              <w:t>the LaTeX compiler.</w:t>
            </w:r>
          </w:p>
        </w:tc>
        <w:tc>
          <w:tcPr>
            <w:tcW w:w="3117" w:type="dxa"/>
          </w:tcPr>
          <w:p w14:paraId="1B7E9122" w14:textId="5A559805" w:rsidR="00A467AA" w:rsidRDefault="00F46750" w:rsidP="00A02BA8">
            <w:pPr>
              <w:cnfStyle w:val="000000000000" w:firstRow="0" w:lastRow="0" w:firstColumn="0" w:lastColumn="0" w:oddVBand="0" w:evenVBand="0" w:oddHBand="0" w:evenHBand="0" w:firstRowFirstColumn="0" w:firstRowLastColumn="0" w:lastRowFirstColumn="0" w:lastRowLastColumn="0"/>
            </w:pPr>
            <w:r>
              <w:t>Most of the time</w:t>
            </w:r>
          </w:p>
        </w:tc>
      </w:tr>
      <w:tr w:rsidR="001318A6" w14:paraId="101E2669"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3D254D" w14:textId="203A6157" w:rsidR="001318A6" w:rsidRDefault="001318A6" w:rsidP="00A02BA8">
            <w:r>
              <w:lastRenderedPageBreak/>
              <w:t>Using the inline code style to write source code</w:t>
            </w:r>
          </w:p>
        </w:tc>
        <w:tc>
          <w:tcPr>
            <w:tcW w:w="3117" w:type="dxa"/>
          </w:tcPr>
          <w:p w14:paraId="38CC9C77" w14:textId="2935A398" w:rsidR="001318A6" w:rsidRPr="00FD263F" w:rsidRDefault="00FD263F" w:rsidP="00A02BA8">
            <w:pPr>
              <w:cnfStyle w:val="000000100000" w:firstRow="0" w:lastRow="0" w:firstColumn="0" w:lastColumn="0" w:oddVBand="0" w:evenVBand="0" w:oddHBand="1" w:evenHBand="0" w:firstRowFirstColumn="0" w:firstRowLastColumn="0" w:lastRowFirstColumn="0" w:lastRowLastColumn="0"/>
            </w:pPr>
            <w:r>
              <w:t xml:space="preserve">Inline code is analogous to </w:t>
            </w:r>
            <w:r>
              <w:rPr>
                <w:rStyle w:val="InlineCode"/>
              </w:rPr>
              <w:t>\texttt</w:t>
            </w:r>
            <w:r>
              <w:t xml:space="preserve">. Source code is </w:t>
            </w:r>
            <w:r w:rsidR="00C40AEB">
              <w:t>analogous</w:t>
            </w:r>
            <w:r>
              <w:t xml:space="preserve"> to </w:t>
            </w:r>
            <w:r w:rsidR="00C40AEB">
              <w:t>the verbatim environment.</w:t>
            </w:r>
          </w:p>
        </w:tc>
        <w:tc>
          <w:tcPr>
            <w:tcW w:w="3117" w:type="dxa"/>
          </w:tcPr>
          <w:p w14:paraId="1C9B627D" w14:textId="31E27DCC" w:rsidR="001318A6" w:rsidRDefault="009B7045" w:rsidP="00A02BA8">
            <w:pPr>
              <w:cnfStyle w:val="000000100000" w:firstRow="0" w:lastRow="0" w:firstColumn="0" w:lastColumn="0" w:oddVBand="0" w:evenVBand="0" w:oddHBand="1" w:evenHBand="0" w:firstRowFirstColumn="0" w:firstRowLastColumn="0" w:lastRowFirstColumn="0" w:lastRowLastColumn="0"/>
            </w:pPr>
            <w:r>
              <w:t>Most of the time</w:t>
            </w:r>
          </w:p>
        </w:tc>
      </w:tr>
      <w:tr w:rsidR="002A37A5" w14:paraId="50E0E105"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148D02EC" w14:textId="1BC1D16C" w:rsidR="002A37A5" w:rsidRPr="00377F9C" w:rsidRDefault="00377F9C" w:rsidP="00A02BA8">
            <w:r>
              <w:t xml:space="preserve">Using </w:t>
            </w:r>
            <w:r w:rsidRPr="00D85E57">
              <w:t>CTRL+B</w:t>
            </w:r>
            <w:r>
              <w:t xml:space="preserve"> or </w:t>
            </w:r>
            <w:r>
              <w:rPr>
                <w:i/>
                <w:iCs/>
              </w:rPr>
              <w:t>CTRL+I</w:t>
            </w:r>
            <w:r>
              <w:t xml:space="preserve"> in the equation editor</w:t>
            </w:r>
          </w:p>
        </w:tc>
        <w:tc>
          <w:tcPr>
            <w:tcW w:w="3117" w:type="dxa"/>
          </w:tcPr>
          <w:p w14:paraId="00B5C538" w14:textId="0FD316F8" w:rsidR="00377F9C" w:rsidRPr="00377F9C" w:rsidRDefault="00377F9C" w:rsidP="00A02BA8">
            <w:pPr>
              <w:cnfStyle w:val="000000000000" w:firstRow="0" w:lastRow="0" w:firstColumn="0" w:lastColumn="0" w:oddVBand="0" w:evenVBand="0" w:oddHBand="0" w:evenHBand="0" w:firstRowFirstColumn="0" w:firstRowLastColumn="0" w:lastRowFirstColumn="0" w:lastRowLastColumn="0"/>
            </w:pPr>
            <w:r>
              <w:t xml:space="preserve">Doing so may confuse Pandoc. Sometimes, when you type something like </w:t>
            </w:r>
            <w:r>
              <w:rPr>
                <w:rStyle w:val="InlineCode"/>
              </w:rPr>
              <w:t>sin</w:t>
            </w:r>
            <w:r>
              <w:t xml:space="preserve"> into MS Word’s equation editor and decide to erase it. If, for some reason, you didn’t press CTRL+I and what you’re typing in the equation editor is forced upright, just retype the entire equation</w:t>
            </w:r>
            <w:r w:rsidR="00B70446">
              <w:t xml:space="preserve"> or delete what you think is causing it.</w:t>
            </w:r>
          </w:p>
        </w:tc>
        <w:tc>
          <w:tcPr>
            <w:tcW w:w="3117" w:type="dxa"/>
          </w:tcPr>
          <w:p w14:paraId="585BB2A2" w14:textId="0777C7E5" w:rsidR="002A37A5" w:rsidRDefault="00B70446" w:rsidP="00A02BA8">
            <w:pPr>
              <w:cnfStyle w:val="000000000000" w:firstRow="0" w:lastRow="0" w:firstColumn="0" w:lastColumn="0" w:oddVBand="0" w:evenVBand="0" w:oddHBand="0" w:evenHBand="0" w:firstRowFirstColumn="0" w:firstRowLastColumn="0" w:lastRowFirstColumn="0" w:lastRowLastColumn="0"/>
            </w:pPr>
            <w:r>
              <w:t>Sometimes</w:t>
            </w:r>
          </w:p>
        </w:tc>
      </w:tr>
      <w:tr w:rsidR="002A37A5" w14:paraId="0FDDA330"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255EE5" w14:textId="14E4D04E" w:rsidR="002A37A5" w:rsidRDefault="008F47AF" w:rsidP="00A02BA8">
            <w:r>
              <w:t>Creating fake headers by using bolded text, instead of using headers in the style sheet</w:t>
            </w:r>
          </w:p>
        </w:tc>
        <w:tc>
          <w:tcPr>
            <w:tcW w:w="3117" w:type="dxa"/>
          </w:tcPr>
          <w:p w14:paraId="5AB66E7A" w14:textId="2BAD1447" w:rsidR="002A37A5" w:rsidRDefault="008F47AF" w:rsidP="00A02BA8">
            <w:pPr>
              <w:cnfStyle w:val="000000100000" w:firstRow="0" w:lastRow="0" w:firstColumn="0" w:lastColumn="0" w:oddVBand="0" w:evenVBand="0" w:oddHBand="1" w:evenHBand="0" w:firstRowFirstColumn="0" w:firstRowLastColumn="0" w:lastRowFirstColumn="0" w:lastRowLastColumn="0"/>
            </w:pPr>
            <w:r>
              <w:t>It works, but it looks ugly, and it won’t be recognized as a header.</w:t>
            </w:r>
          </w:p>
        </w:tc>
        <w:tc>
          <w:tcPr>
            <w:tcW w:w="3117" w:type="dxa"/>
          </w:tcPr>
          <w:p w14:paraId="23B91EC1" w14:textId="3FA15279" w:rsidR="002A37A5" w:rsidRDefault="000A24E8" w:rsidP="00A02BA8">
            <w:pPr>
              <w:cnfStyle w:val="000000100000" w:firstRow="0" w:lastRow="0" w:firstColumn="0" w:lastColumn="0" w:oddVBand="0" w:evenVBand="0" w:oddHBand="1" w:evenHBand="0" w:firstRowFirstColumn="0" w:firstRowLastColumn="0" w:lastRowFirstColumn="0" w:lastRowLastColumn="0"/>
            </w:pPr>
            <w:r>
              <w:t>Does not break the converter</w:t>
            </w:r>
            <w:r w:rsidR="00AE299E">
              <w:t>, but it looks ugly</w:t>
            </w:r>
          </w:p>
        </w:tc>
      </w:tr>
      <w:tr w:rsidR="002A37A5" w14:paraId="157A6EBB"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44CA3072" w14:textId="3292531E" w:rsidR="002A37A5" w:rsidRDefault="00AE299E" w:rsidP="00A02BA8">
            <w:r>
              <w:t>Placing Microsoft Word’s built-in table of contents into the document</w:t>
            </w:r>
          </w:p>
        </w:tc>
        <w:tc>
          <w:tcPr>
            <w:tcW w:w="3117" w:type="dxa"/>
          </w:tcPr>
          <w:p w14:paraId="1BB14E3F" w14:textId="5E88A1EF" w:rsidR="002A37A5" w:rsidRDefault="00AE299E" w:rsidP="00A02BA8">
            <w:pPr>
              <w:cnfStyle w:val="000000000000" w:firstRow="0" w:lastRow="0" w:firstColumn="0" w:lastColumn="0" w:oddVBand="0" w:evenVBand="0" w:oddHBand="0" w:evenHBand="0" w:firstRowFirstColumn="0" w:firstRowLastColumn="0" w:lastRowFirstColumn="0" w:lastRowLastColumn="0"/>
            </w:pPr>
            <w:r>
              <w:t>Don’t do that. Enable table of contents in the configuration file if you want to do that.</w:t>
            </w:r>
          </w:p>
        </w:tc>
        <w:tc>
          <w:tcPr>
            <w:tcW w:w="3117" w:type="dxa"/>
          </w:tcPr>
          <w:p w14:paraId="7C138FA4" w14:textId="71A11A12" w:rsidR="002A37A5" w:rsidRDefault="009125F2" w:rsidP="00A02BA8">
            <w:pPr>
              <w:cnfStyle w:val="000000000000" w:firstRow="0" w:lastRow="0" w:firstColumn="0" w:lastColumn="0" w:oddVBand="0" w:evenVBand="0" w:oddHBand="0" w:evenHBand="0" w:firstRowFirstColumn="0" w:firstRowLastColumn="0" w:lastRowFirstColumn="0" w:lastRowLastColumn="0"/>
            </w:pPr>
            <w:r>
              <w:t>Does not break the converter, but it looks ugly</w:t>
            </w:r>
          </w:p>
        </w:tc>
      </w:tr>
      <w:tr w:rsidR="004B7018" w14:paraId="547D311A"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18B7E1" w14:textId="31C9C60A" w:rsidR="004B7018" w:rsidRDefault="004B7018" w:rsidP="00A02BA8">
            <w:r>
              <w:t>Making source or inline code lines too long</w:t>
            </w:r>
          </w:p>
        </w:tc>
        <w:tc>
          <w:tcPr>
            <w:tcW w:w="3117" w:type="dxa"/>
          </w:tcPr>
          <w:p w14:paraId="41530456" w14:textId="069D7381" w:rsidR="004B7018" w:rsidRDefault="004B7018" w:rsidP="00A02BA8">
            <w:pPr>
              <w:cnfStyle w:val="000000100000" w:firstRow="0" w:lastRow="0" w:firstColumn="0" w:lastColumn="0" w:oddVBand="0" w:evenVBand="0" w:oddHBand="1" w:evenHBand="0" w:firstRowFirstColumn="0" w:firstRowLastColumn="0" w:lastRowFirstColumn="0" w:lastRowLastColumn="0"/>
            </w:pPr>
            <w:r>
              <w:t xml:space="preserve">This creates overfull H-boxes. It’s also very bad practice to make code lines </w:t>
            </w:r>
            <w:r w:rsidR="007F4252">
              <w:t>extra-long</w:t>
            </w:r>
            <w:r>
              <w:t>.</w:t>
            </w:r>
          </w:p>
        </w:tc>
        <w:tc>
          <w:tcPr>
            <w:tcW w:w="3117" w:type="dxa"/>
          </w:tcPr>
          <w:p w14:paraId="28DA29AA" w14:textId="6BEC0898" w:rsidR="004B7018" w:rsidRDefault="004B7018" w:rsidP="00A02BA8">
            <w:pPr>
              <w:cnfStyle w:val="000000100000" w:firstRow="0" w:lastRow="0" w:firstColumn="0" w:lastColumn="0" w:oddVBand="0" w:evenVBand="0" w:oddHBand="1" w:evenHBand="0" w:firstRowFirstColumn="0" w:firstRowLastColumn="0" w:lastRowFirstColumn="0" w:lastRowLastColumn="0"/>
            </w:pPr>
            <w:r>
              <w:t>Does not break the converter, but it looks ugly.</w:t>
            </w:r>
          </w:p>
        </w:tc>
      </w:tr>
      <w:tr w:rsidR="00A82A67" w14:paraId="564FEAF3"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30D9101C" w14:textId="313EF980" w:rsidR="00A82A67" w:rsidRDefault="00A82A67" w:rsidP="00A02BA8">
            <w:r>
              <w:t>Changing the font of the MS Word document by using CTRL+A, and changing the font from HOME</w:t>
            </w:r>
          </w:p>
        </w:tc>
        <w:tc>
          <w:tcPr>
            <w:tcW w:w="3117" w:type="dxa"/>
          </w:tcPr>
          <w:p w14:paraId="124BDE43" w14:textId="37C7290F" w:rsidR="00A82A67" w:rsidRDefault="00A82A67" w:rsidP="00A02BA8">
            <w:pPr>
              <w:cnfStyle w:val="000000000000" w:firstRow="0" w:lastRow="0" w:firstColumn="0" w:lastColumn="0" w:oddVBand="0" w:evenVBand="0" w:oddHBand="0" w:evenHBand="0" w:firstRowFirstColumn="0" w:firstRowLastColumn="0" w:lastRowFirstColumn="0" w:lastRowLastColumn="0"/>
            </w:pPr>
            <w:r>
              <w:t>This is one way to make the fonts very inconsistent in a Microsoft Word document. The better way to change fonts is by doing to Design &gt; Fonts.</w:t>
            </w:r>
          </w:p>
        </w:tc>
        <w:tc>
          <w:tcPr>
            <w:tcW w:w="3117" w:type="dxa"/>
          </w:tcPr>
          <w:p w14:paraId="039A6CE3" w14:textId="5948DA5E" w:rsidR="00A82A67" w:rsidRPr="00A46C68" w:rsidRDefault="00A46C68" w:rsidP="00A02BA8">
            <w:pPr>
              <w:cnfStyle w:val="000000000000" w:firstRow="0" w:lastRow="0" w:firstColumn="0" w:lastColumn="0" w:oddVBand="0" w:evenVBand="0" w:oddHBand="0" w:evenHBand="0" w:firstRowFirstColumn="0" w:firstRowLastColumn="0" w:lastRowFirstColumn="0" w:lastRowLastColumn="0"/>
            </w:pPr>
            <w:r>
              <w:t xml:space="preserve">Has nothing to do with </w:t>
            </w:r>
            <w:r>
              <w:rPr>
                <w:rStyle w:val="InlineCode"/>
              </w:rPr>
              <w:t>Quick-word-to-LaTeX</w:t>
            </w:r>
            <w:r>
              <w:t>. This is just good practice.</w:t>
            </w:r>
          </w:p>
        </w:tc>
      </w:tr>
    </w:tbl>
    <w:p w14:paraId="23F6813C" w14:textId="6C144A09" w:rsidR="00206E7E" w:rsidRPr="000D0921" w:rsidRDefault="000D0921" w:rsidP="00A02BA8">
      <w:r>
        <w:t xml:space="preserve">You may notice that the table contains bolded text on the left, due to the fact that I selected a preset in the table design tab. If a design causes some parts of the table text to be formatted </w:t>
      </w:r>
      <w:r>
        <w:rPr>
          <w:b/>
          <w:bCs/>
        </w:rPr>
        <w:t>bold</w:t>
      </w:r>
      <w:r>
        <w:t xml:space="preserve"> or </w:t>
      </w:r>
      <w:r>
        <w:rPr>
          <w:i/>
          <w:iCs/>
        </w:rPr>
        <w:t>slanted</w:t>
      </w:r>
      <w:r>
        <w:t xml:space="preserve">, that formatting will </w:t>
      </w:r>
      <w:r>
        <w:rPr>
          <w:b/>
          <w:bCs/>
        </w:rPr>
        <w:t>not</w:t>
      </w:r>
      <w:r>
        <w:t xml:space="preserve"> carry over</w:t>
      </w:r>
      <w:r w:rsidR="006606ED">
        <w:t xml:space="preserve"> to the LaTeX file.</w:t>
      </w:r>
    </w:p>
    <w:p w14:paraId="6E616DF8" w14:textId="349AD5B3" w:rsidR="008F2587" w:rsidRDefault="008F2587" w:rsidP="0087147D">
      <w:pPr>
        <w:pStyle w:val="Heading1"/>
      </w:pPr>
      <w:r>
        <w:t>Equations</w:t>
      </w:r>
    </w:p>
    <w:p w14:paraId="5307FAA0" w14:textId="7C1E64FE" w:rsidR="002E65EB" w:rsidRDefault="002E65EB" w:rsidP="002E65EB">
      <w:r>
        <w:t>There are three types of equations you can write in Microsoft Word</w:t>
      </w:r>
      <w:r w:rsidR="00C87104">
        <w:t xml:space="preserve">. Equations are created with the </w:t>
      </w:r>
      <w:r w:rsidR="00C87104">
        <w:rPr>
          <w:rStyle w:val="InlineCode"/>
        </w:rPr>
        <w:t>ALT+=</w:t>
      </w:r>
      <w:r w:rsidR="00C87104">
        <w:t xml:space="preserve"> shortcut</w:t>
      </w:r>
      <w:r>
        <w:t>:</w:t>
      </w:r>
    </w:p>
    <w:p w14:paraId="7F3E1E35" w14:textId="77777777" w:rsidR="002E65EB" w:rsidRPr="002E65EB" w:rsidRDefault="002E65EB" w:rsidP="002E65EB">
      <w:pPr>
        <w:pStyle w:val="ListParagraph"/>
        <w:numPr>
          <w:ilvl w:val="0"/>
          <w:numId w:val="9"/>
        </w:numPr>
      </w:pPr>
      <w:r>
        <w:rPr>
          <w:b/>
          <w:bCs/>
        </w:rPr>
        <w:t>Inline math.</w:t>
      </w:r>
      <w:r>
        <w:t xml:space="preserve"> For example, </w:t>
      </w:r>
      <m:oMath>
        <m:r>
          <w:rPr>
            <w:rFonts w:ascii="TeX Gyre Termes Math" w:hAnsi="TeX Gyre Termes Math"/>
          </w:rPr>
          <m:t>y=mx+b</m:t>
        </m:r>
      </m:oMath>
      <w:r>
        <w:rPr>
          <w:rFonts w:eastAsiaTheme="minorEastAsia"/>
        </w:rPr>
        <w:t xml:space="preserve"> is an inline equation.</w:t>
      </w:r>
    </w:p>
    <w:p w14:paraId="65B367B6" w14:textId="40196911" w:rsidR="002E65EB" w:rsidRDefault="002E65EB" w:rsidP="002E65EB">
      <w:pPr>
        <w:pStyle w:val="ListParagraph"/>
        <w:numPr>
          <w:ilvl w:val="0"/>
          <w:numId w:val="9"/>
        </w:numPr>
      </w:pPr>
      <w:r>
        <w:rPr>
          <w:b/>
          <w:bCs/>
        </w:rPr>
        <w:t>Display math.</w:t>
      </w:r>
      <w:r>
        <w:t xml:space="preserve"> Math that is placed on a new paragraph. The equation below is display math:</w:t>
      </w:r>
    </w:p>
    <w:p w14:paraId="5DA9ED2F" w14:textId="705BF228" w:rsidR="002E65EB" w:rsidRPr="002E65EB" w:rsidRDefault="002E65EB" w:rsidP="002E65EB">
      <w:pPr>
        <w:rPr>
          <w:rFonts w:eastAsiaTheme="minorEastAsia"/>
        </w:rPr>
      </w:pPr>
      <m:oMathPara>
        <m:oMath>
          <m:r>
            <w:rPr>
              <w:rFonts w:ascii="TeX Gyre Termes Math" w:eastAsiaTheme="minorEastAsia" w:hAnsi="TeX Gyre Termes Math"/>
            </w:rPr>
            <m:t>a</m:t>
          </m:r>
          <m:sSup>
            <m:sSupPr>
              <m:ctrlPr>
                <w:rPr>
                  <w:rFonts w:ascii="TeX Gyre Termes Math" w:eastAsiaTheme="minorEastAsia" w:hAnsi="TeX Gyre Termes Math"/>
                  <w:i/>
                </w:rPr>
              </m:ctrlPr>
            </m:sSupPr>
            <m:e>
              <m:r>
                <w:rPr>
                  <w:rFonts w:ascii="TeX Gyre Termes Math" w:eastAsiaTheme="minorEastAsia" w:hAnsi="TeX Gyre Termes Math"/>
                </w:rPr>
                <m:t>x</m:t>
              </m:r>
            </m:e>
            <m:sup>
              <m:r>
                <w:rPr>
                  <w:rFonts w:ascii="TeX Gyre Termes Math" w:eastAsiaTheme="minorEastAsia" w:hAnsi="TeX Gyre Termes Math"/>
                </w:rPr>
                <m:t>2</m:t>
              </m:r>
            </m:sup>
          </m:sSup>
          <m:r>
            <w:rPr>
              <w:rFonts w:ascii="TeX Gyre Termes Math" w:eastAsiaTheme="minorEastAsia" w:hAnsi="TeX Gyre Termes Math"/>
            </w:rPr>
            <m:t>+bx+c</m:t>
          </m:r>
        </m:oMath>
      </m:oMathPara>
    </w:p>
    <w:p w14:paraId="1265CD50" w14:textId="1A9C1AAD" w:rsidR="002E65EB" w:rsidRPr="00CB539F" w:rsidRDefault="002E65EB" w:rsidP="002E65EB">
      <w:pPr>
        <w:pStyle w:val="ListParagraph"/>
        <w:numPr>
          <w:ilvl w:val="0"/>
          <w:numId w:val="9"/>
        </w:numPr>
        <w:rPr>
          <w:rFonts w:eastAsiaTheme="minorEastAsia"/>
        </w:rPr>
      </w:pPr>
      <w:r>
        <w:rPr>
          <w:rFonts w:eastAsiaTheme="minorEastAsia"/>
          <w:b/>
          <w:bCs/>
        </w:rPr>
        <w:t>Aligned</w:t>
      </w:r>
      <w:r w:rsidR="007C5846">
        <w:rPr>
          <w:rFonts w:eastAsiaTheme="minorEastAsia"/>
          <w:b/>
          <w:bCs/>
        </w:rPr>
        <w:t xml:space="preserve"> / stacked</w:t>
      </w:r>
      <w:r>
        <w:rPr>
          <w:rFonts w:eastAsiaTheme="minorEastAsia"/>
          <w:b/>
          <w:bCs/>
        </w:rPr>
        <w:t xml:space="preserve"> math.</w:t>
      </w:r>
      <w:r>
        <w:rPr>
          <w:rFonts w:eastAsiaTheme="minorEastAsia"/>
        </w:rPr>
        <w:t xml:space="preserve"> Display math equations stacked on top of each other using </w:t>
      </w:r>
      <w:r>
        <w:rPr>
          <w:rStyle w:val="InlineCode"/>
        </w:rPr>
        <w:t>SHIFT+ENTER</w:t>
      </w:r>
      <w:r>
        <w:t>.</w:t>
      </w:r>
      <w:r w:rsidR="00EA13A0">
        <w:t xml:space="preserve"> I’ll call them aligned math because </w:t>
      </w:r>
      <w:r w:rsidR="00EA13A0">
        <w:rPr>
          <w:rStyle w:val="InlineCode"/>
        </w:rPr>
        <w:t>Quick-word-to-LaTeX</w:t>
      </w:r>
      <w:r w:rsidR="00EA13A0">
        <w:t xml:space="preserve"> will automatically align them, regardless of how they appear in Microsoft Word.</w:t>
      </w:r>
    </w:p>
    <w:p w14:paraId="1768C55A" w14:textId="443346AF" w:rsidR="00CB539F" w:rsidRPr="00792771" w:rsidRDefault="002A6646" w:rsidP="00CB539F">
      <w:pPr>
        <w:rPr>
          <w:rFonts w:eastAsiaTheme="minorEastAsia"/>
        </w:rPr>
      </w:pPr>
      <m:oMathPara>
        <m:oMath>
          <m:nary>
            <m:naryPr>
              <m:subHide m:val="1"/>
              <m:supHide m:val="1"/>
              <m:ctrlPr>
                <w:rPr>
                  <w:rFonts w:ascii="TeX Gyre Termes Math" w:eastAsiaTheme="minorEastAsia" w:hAnsi="TeX Gyre Termes Math"/>
                  <w:i/>
                </w:rPr>
              </m:ctrlPr>
            </m:naryPr>
            <m:sub/>
            <m:sup/>
            <m:e>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sin</m:t>
                      </m:r>
                      <m:ctrlPr>
                        <w:rPr>
                          <w:rFonts w:ascii="TeX Gyre Termes Math" w:eastAsiaTheme="minorEastAsia" w:hAnsi="TeX Gyre Termes Math"/>
                        </w:rPr>
                      </m:ctrlPr>
                    </m:e>
                    <m:sup>
                      <m:r>
                        <w:rPr>
                          <w:rFonts w:ascii="TeX Gyre Termes Math" w:eastAsiaTheme="minorEastAsia" w:hAnsi="TeX Gyre Termes Math"/>
                        </w:rPr>
                        <m:t>3</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dx</m:t>
              </m:r>
            </m:e>
          </m:nary>
          <m:r>
            <m:rPr>
              <m:sty m:val="p"/>
            </m:rPr>
            <w:rPr>
              <w:rFonts w:ascii="TeX Gyre Termes Math" w:eastAsiaTheme="minorEastAsia" w:hAnsi="TeX Gyre Termes Math"/>
            </w:rPr>
            <w:br/>
          </m:r>
        </m:oMath>
        <m:oMath>
          <m:nary>
            <m:naryPr>
              <m:subHide m:val="1"/>
              <m:supHide m:val="1"/>
              <m:ctrlPr>
                <w:rPr>
                  <w:rFonts w:ascii="TeX Gyre Termes Math" w:eastAsiaTheme="minorEastAsia" w:hAnsi="TeX Gyre Termes Math"/>
                  <w:i/>
                </w:rPr>
              </m:ctrlPr>
            </m:naryPr>
            <m:sub/>
            <m:sup/>
            <m:e>
              <m:func>
                <m:funcPr>
                  <m:ctrlPr>
                    <w:rPr>
                      <w:rFonts w:ascii="TeX Gyre Termes Math" w:eastAsiaTheme="minorEastAsia" w:hAnsi="TeX Gyre Termes Math"/>
                      <w:i/>
                    </w:rPr>
                  </m:ctrlPr>
                </m:funcPr>
                <m:fName>
                  <m:r>
                    <m:rPr>
                      <m:sty m:val="p"/>
                    </m:rPr>
                    <w:rPr>
                      <w:rFonts w:ascii="TeX Gyre Termes Math" w:eastAsiaTheme="minorEastAsia" w:hAnsi="TeX Gyre Termes Math"/>
                    </w:rPr>
                    <m:t>sin</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m:t>
              </m:r>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sin</m:t>
                      </m:r>
                    </m:e>
                    <m:sup>
                      <m:r>
                        <w:rPr>
                          <w:rFonts w:ascii="TeX Gyre Termes Math" w:eastAsiaTheme="minorEastAsia" w:hAnsi="TeX Gyre Termes Math"/>
                        </w:rPr>
                        <m:t>2</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dx</m:t>
              </m:r>
            </m:e>
          </m:nary>
          <m:r>
            <m:rPr>
              <m:sty m:val="p"/>
            </m:rPr>
            <w:rPr>
              <w:rFonts w:ascii="TeX Gyre Termes Math" w:eastAsiaTheme="minorEastAsia" w:hAnsi="TeX Gyre Termes Math"/>
            </w:rPr>
            <w:br/>
          </m:r>
        </m:oMath>
        <m:oMath>
          <m:nary>
            <m:naryPr>
              <m:subHide m:val="1"/>
              <m:supHide m:val="1"/>
              <m:ctrlPr>
                <w:rPr>
                  <w:rFonts w:ascii="TeX Gyre Termes Math" w:eastAsiaTheme="minorEastAsia" w:hAnsi="TeX Gyre Termes Math"/>
                  <w:i/>
                </w:rPr>
              </m:ctrlPr>
            </m:naryPr>
            <m:sub/>
            <m:sup/>
            <m:e>
              <m:func>
                <m:funcPr>
                  <m:ctrlPr>
                    <w:rPr>
                      <w:rFonts w:ascii="TeX Gyre Termes Math" w:eastAsiaTheme="minorEastAsia" w:hAnsi="TeX Gyre Termes Math"/>
                      <w:i/>
                    </w:rPr>
                  </m:ctrlPr>
                </m:funcPr>
                <m:fName>
                  <m:r>
                    <m:rPr>
                      <m:sty m:val="p"/>
                    </m:rPr>
                    <w:rPr>
                      <w:rFonts w:ascii="TeX Gyre Termes Math" w:eastAsiaTheme="minorEastAsia" w:hAnsi="TeX Gyre Termes Math"/>
                    </w:rPr>
                    <m:t>sin</m:t>
                  </m:r>
                </m:fName>
                <m:e>
                  <m:d>
                    <m:dPr>
                      <m:ctrlPr>
                        <w:rPr>
                          <w:rFonts w:ascii="TeX Gyre Termes Math" w:eastAsiaTheme="minorEastAsia" w:hAnsi="TeX Gyre Termes Math"/>
                          <w:i/>
                        </w:rPr>
                      </m:ctrlPr>
                    </m:dPr>
                    <m:e>
                      <m:r>
                        <w:rPr>
                          <w:rFonts w:ascii="TeX Gyre Termes Math" w:eastAsiaTheme="minorEastAsia" w:hAnsi="TeX Gyre Termes Math"/>
                        </w:rPr>
                        <m:t>x</m:t>
                      </m:r>
                    </m:e>
                  </m:d>
                </m:e>
              </m:func>
              <m:d>
                <m:dPr>
                  <m:ctrlPr>
                    <w:rPr>
                      <w:rFonts w:ascii="TeX Gyre Termes Math" w:eastAsiaTheme="minorEastAsia" w:hAnsi="TeX Gyre Termes Math"/>
                      <w:i/>
                    </w:rPr>
                  </m:ctrlPr>
                </m:dPr>
                <m:e>
                  <m:r>
                    <w:rPr>
                      <w:rFonts w:ascii="TeX Gyre Termes Math" w:eastAsiaTheme="minorEastAsia" w:hAnsi="TeX Gyre Termes Math"/>
                    </w:rPr>
                    <m:t>1-</m:t>
                  </m:r>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cos</m:t>
                          </m:r>
                        </m:e>
                        <m:sup>
                          <m:r>
                            <w:rPr>
                              <w:rFonts w:ascii="TeX Gyre Termes Math" w:eastAsiaTheme="minorEastAsia" w:hAnsi="TeX Gyre Termes Math"/>
                            </w:rPr>
                            <m:t>2</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e>
              </m:d>
              <m:r>
                <w:rPr>
                  <w:rFonts w:ascii="TeX Gyre Termes Math" w:eastAsiaTheme="minorEastAsia" w:hAnsi="TeX Gyre Termes Math"/>
                </w:rPr>
                <m:t>dx</m:t>
              </m:r>
            </m:e>
          </m:nary>
          <m:r>
            <m:rPr>
              <m:sty m:val="p"/>
            </m:rPr>
            <w:rPr>
              <w:rFonts w:ascii="TeX Gyre Termes Math" w:eastAsiaTheme="minorEastAsia" w:hAnsi="TeX Gyre Termes Math"/>
            </w:rPr>
            <w:br/>
          </m:r>
        </m:oMath>
        <m:oMath>
          <m:r>
            <w:rPr>
              <w:rFonts w:ascii="TeX Gyre Termes Math" w:eastAsiaTheme="minorEastAsia" w:hAnsi="TeX Gyre Termes Math"/>
            </w:rPr>
            <m:t>u=</m:t>
          </m:r>
          <m:func>
            <m:funcPr>
              <m:ctrlPr>
                <w:rPr>
                  <w:rFonts w:ascii="TeX Gyre Termes Math" w:eastAsiaTheme="minorEastAsia" w:hAnsi="TeX Gyre Termes Math"/>
                  <w:i/>
                </w:rPr>
              </m:ctrlPr>
            </m:funcPr>
            <m:fName>
              <m:r>
                <m:rPr>
                  <m:sty m:val="p"/>
                </m:rPr>
                <w:rPr>
                  <w:rFonts w:ascii="TeX Gyre Termes Math" w:eastAsiaTheme="minorEastAsia" w:hAnsi="TeX Gyre Termes Math"/>
                </w:rPr>
                <m:t>cos</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m:rPr>
              <m:sty m:val="p"/>
            </m:rPr>
            <w:rPr>
              <w:rFonts w:ascii="TeX Gyre Termes Math" w:eastAsiaTheme="minorEastAsia" w:hAnsi="TeX Gyre Termes Math"/>
            </w:rPr>
            <w:br/>
          </m:r>
        </m:oMath>
        <m:oMath>
          <m:r>
            <w:rPr>
              <w:rFonts w:ascii="TeX Gyre Termes Math" w:eastAsiaTheme="minorEastAsia" w:hAnsi="TeX Gyre Termes Math"/>
            </w:rPr>
            <m:t>du=</m:t>
          </m:r>
          <m:func>
            <m:funcPr>
              <m:ctrlPr>
                <w:rPr>
                  <w:rFonts w:ascii="TeX Gyre Termes Math" w:eastAsiaTheme="minorEastAsia" w:hAnsi="TeX Gyre Termes Math"/>
                  <w:i/>
                </w:rPr>
              </m:ctrlPr>
            </m:funcPr>
            <m:fName>
              <m:r>
                <m:rPr>
                  <m:sty m:val="p"/>
                </m:rPr>
                <w:rPr>
                  <w:rFonts w:ascii="TeX Gyre Termes Math" w:eastAsiaTheme="minorEastAsia" w:hAnsi="TeX Gyre Termes Math"/>
                </w:rPr>
                <m:t>sin</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dx</m:t>
          </m:r>
          <m:r>
            <m:rPr>
              <m:sty m:val="p"/>
            </m:rPr>
            <w:rPr>
              <w:rFonts w:ascii="TeX Gyre Termes Math" w:eastAsiaTheme="minorEastAsia" w:hAnsi="TeX Gyre Termes Math"/>
            </w:rPr>
            <w:br/>
          </m:r>
        </m:oMath>
        <m:oMath>
          <m:nary>
            <m:naryPr>
              <m:subHide m:val="1"/>
              <m:supHide m:val="1"/>
              <m:ctrlPr>
                <w:rPr>
                  <w:rFonts w:ascii="TeX Gyre Termes Math" w:eastAsiaTheme="minorEastAsia" w:hAnsi="TeX Gyre Termes Math"/>
                  <w:i/>
                </w:rPr>
              </m:ctrlPr>
            </m:naryPr>
            <m:sub/>
            <m:sup/>
            <m:e>
              <m:d>
                <m:dPr>
                  <m:ctrlPr>
                    <w:rPr>
                      <w:rFonts w:ascii="TeX Gyre Termes Math" w:eastAsiaTheme="minorEastAsia" w:hAnsi="TeX Gyre Termes Math"/>
                      <w:i/>
                    </w:rPr>
                  </m:ctrlPr>
                </m:dPr>
                <m:e>
                  <m:r>
                    <w:rPr>
                      <w:rFonts w:ascii="TeX Gyre Termes Math" w:eastAsiaTheme="minorEastAsia" w:hAnsi="TeX Gyre Termes Math"/>
                    </w:rPr>
                    <m:t>1-</m:t>
                  </m:r>
                  <m:sSup>
                    <m:sSupPr>
                      <m:ctrlPr>
                        <w:rPr>
                          <w:rFonts w:ascii="TeX Gyre Termes Math" w:eastAsiaTheme="minorEastAsia" w:hAnsi="TeX Gyre Termes Math"/>
                          <w:i/>
                        </w:rPr>
                      </m:ctrlPr>
                    </m:sSupPr>
                    <m:e>
                      <m:r>
                        <w:rPr>
                          <w:rFonts w:ascii="TeX Gyre Termes Math" w:eastAsiaTheme="minorEastAsia" w:hAnsi="TeX Gyre Termes Math"/>
                        </w:rPr>
                        <m:t>u</m:t>
                      </m:r>
                    </m:e>
                    <m:sup>
                      <m:r>
                        <w:rPr>
                          <w:rFonts w:ascii="TeX Gyre Termes Math" w:eastAsiaTheme="minorEastAsia" w:hAnsi="TeX Gyre Termes Math"/>
                        </w:rPr>
                        <m:t>2</m:t>
                      </m:r>
                    </m:sup>
                  </m:sSup>
                </m:e>
              </m:d>
              <m:r>
                <w:rPr>
                  <w:rFonts w:ascii="TeX Gyre Termes Math" w:eastAsiaTheme="minorEastAsia" w:hAnsi="TeX Gyre Termes Math"/>
                </w:rPr>
                <m:t>du</m:t>
              </m:r>
            </m:e>
          </m:nary>
          <m:r>
            <m:rPr>
              <m:sty m:val="p"/>
            </m:rPr>
            <w:rPr>
              <w:rFonts w:ascii="TeX Gyre Termes Math" w:eastAsiaTheme="minorEastAsia" w:hAnsi="TeX Gyre Termes Math"/>
            </w:rPr>
            <w:br/>
          </m:r>
        </m:oMath>
        <m:oMath>
          <m:r>
            <w:rPr>
              <w:rFonts w:ascii="TeX Gyre Termes Math" w:eastAsiaTheme="minorEastAsia" w:hAnsi="TeX Gyre Termes Math"/>
            </w:rPr>
            <m:t>u-</m:t>
          </m:r>
          <m:f>
            <m:fPr>
              <m:ctrlPr>
                <w:rPr>
                  <w:rFonts w:ascii="TeX Gyre Termes Math" w:eastAsiaTheme="minorEastAsia" w:hAnsi="TeX Gyre Termes Math"/>
                  <w:i/>
                </w:rPr>
              </m:ctrlPr>
            </m:fPr>
            <m:num>
              <m:r>
                <w:rPr>
                  <w:rFonts w:ascii="TeX Gyre Termes Math" w:eastAsiaTheme="minorEastAsia" w:hAnsi="TeX Gyre Termes Math"/>
                </w:rPr>
                <m:t>1</m:t>
              </m:r>
            </m:num>
            <m:den>
              <m:r>
                <w:rPr>
                  <w:rFonts w:ascii="TeX Gyre Termes Math" w:eastAsiaTheme="minorEastAsia" w:hAnsi="TeX Gyre Termes Math"/>
                </w:rPr>
                <m:t>3</m:t>
              </m:r>
            </m:den>
          </m:f>
          <m:sSup>
            <m:sSupPr>
              <m:ctrlPr>
                <w:rPr>
                  <w:rFonts w:ascii="TeX Gyre Termes Math" w:eastAsiaTheme="minorEastAsia" w:hAnsi="TeX Gyre Termes Math"/>
                  <w:i/>
                </w:rPr>
              </m:ctrlPr>
            </m:sSupPr>
            <m:e>
              <m:r>
                <w:rPr>
                  <w:rFonts w:ascii="TeX Gyre Termes Math" w:eastAsiaTheme="minorEastAsia" w:hAnsi="TeX Gyre Termes Math"/>
                </w:rPr>
                <m:t>u</m:t>
              </m:r>
            </m:e>
            <m:sup>
              <m:r>
                <w:rPr>
                  <w:rFonts w:ascii="TeX Gyre Termes Math" w:eastAsiaTheme="minorEastAsia" w:hAnsi="TeX Gyre Termes Math"/>
                </w:rPr>
                <m:t>3</m:t>
              </m:r>
            </m:sup>
          </m:sSup>
          <m:r>
            <m:rPr>
              <m:sty m:val="p"/>
            </m:rPr>
            <w:rPr>
              <w:rFonts w:ascii="TeX Gyre Termes Math" w:eastAsiaTheme="minorEastAsia" w:hAnsi="TeX Gyre Termes Math"/>
            </w:rPr>
            <w:br/>
          </m:r>
        </m:oMath>
        <m:oMath>
          <m:func>
            <m:funcPr>
              <m:ctrlPr>
                <w:rPr>
                  <w:rFonts w:ascii="TeX Gyre Termes Math" w:eastAsiaTheme="minorEastAsia" w:hAnsi="TeX Gyre Termes Math"/>
                </w:rPr>
              </m:ctrlPr>
            </m:funcPr>
            <m:fName>
              <m:r>
                <m:rPr>
                  <m:sty m:val="p"/>
                </m:rPr>
                <w:rPr>
                  <w:rFonts w:ascii="TeX Gyre Termes Math" w:eastAsiaTheme="minorEastAsia" w:hAnsi="TeX Gyre Termes Math"/>
                </w:rPr>
                <m:t>cos</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m:t>
          </m:r>
          <m:f>
            <m:fPr>
              <m:ctrlPr>
                <w:rPr>
                  <w:rFonts w:ascii="TeX Gyre Termes Math" w:eastAsiaTheme="minorEastAsia" w:hAnsi="TeX Gyre Termes Math"/>
                  <w:i/>
                </w:rPr>
              </m:ctrlPr>
            </m:fPr>
            <m:num>
              <m:r>
                <w:rPr>
                  <w:rFonts w:ascii="TeX Gyre Termes Math" w:eastAsiaTheme="minorEastAsia" w:hAnsi="TeX Gyre Termes Math"/>
                </w:rPr>
                <m:t>1</m:t>
              </m:r>
            </m:num>
            <m:den>
              <m:r>
                <w:rPr>
                  <w:rFonts w:ascii="TeX Gyre Termes Math" w:eastAsiaTheme="minorEastAsia" w:hAnsi="TeX Gyre Termes Math"/>
                </w:rPr>
                <m:t>3</m:t>
              </m:r>
            </m:den>
          </m:f>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cos</m:t>
                  </m:r>
                  <m:ctrlPr>
                    <w:rPr>
                      <w:rFonts w:ascii="TeX Gyre Termes Math" w:eastAsiaTheme="minorEastAsia" w:hAnsi="TeX Gyre Termes Math"/>
                    </w:rPr>
                  </m:ctrlPr>
                </m:e>
                <m:sup>
                  <m:r>
                    <w:rPr>
                      <w:rFonts w:ascii="TeX Gyre Termes Math" w:eastAsiaTheme="minorEastAsia" w:hAnsi="TeX Gyre Termes Math"/>
                    </w:rPr>
                    <m:t>3</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oMath>
      </m:oMathPara>
    </w:p>
    <w:p w14:paraId="61B24D78" w14:textId="677DEA50" w:rsidR="009C0007" w:rsidRDefault="00792771" w:rsidP="00CB539F">
      <w:r>
        <w:rPr>
          <w:rFonts w:eastAsiaTheme="minorEastAsia"/>
        </w:rPr>
        <w:t>When at least two equations are stacked on top of each other</w:t>
      </w:r>
      <w:r w:rsidR="00220465">
        <w:rPr>
          <w:rFonts w:eastAsiaTheme="minorEastAsia"/>
        </w:rPr>
        <w:t xml:space="preserve"> with </w:t>
      </w:r>
      <w:r w:rsidR="00220465">
        <w:rPr>
          <w:rStyle w:val="InlineCode"/>
        </w:rPr>
        <w:t>SHIFT+ENTER</w:t>
      </w:r>
      <w:r w:rsidR="00220465">
        <w:t>, they will be aligned.</w:t>
      </w:r>
      <w:r w:rsidR="009C0007">
        <w:t xml:space="preserve"> If you want to have more control over alignments, you can try </w:t>
      </w:r>
      <w:r w:rsidR="00802216">
        <w:t>using matrices as equation arrays.</w:t>
      </w:r>
    </w:p>
    <w:p w14:paraId="527615EF" w14:textId="255CD635" w:rsidR="002E65EB" w:rsidRDefault="009C0007" w:rsidP="008864F4">
      <w:pPr>
        <w:pStyle w:val="Heading2"/>
      </w:pPr>
      <w:r>
        <w:t>Long equations</w:t>
      </w:r>
    </w:p>
    <w:p w14:paraId="2FF3A61A" w14:textId="4579BC9A" w:rsidR="008C4C65" w:rsidRDefault="009C0007" w:rsidP="009C0007">
      <w:r>
        <w:t xml:space="preserve">A long equation is any equation that is over 110 characters long (by default). This is about the horizontal length of a page. </w:t>
      </w:r>
      <w:r w:rsidR="002E7606">
        <w:t>If fractions are used, only the longer part of the fraction will count towards the equation character count</w:t>
      </w:r>
      <w:r>
        <w:t>.</w:t>
      </w:r>
      <w:r w:rsidR="008C4C65">
        <w:t xml:space="preserve"> In Microsoft word, long equations will likely be broken automatically.</w:t>
      </w:r>
    </w:p>
    <w:p w14:paraId="6A452DDE" w14:textId="2B674E0D" w:rsidR="00B34434" w:rsidRDefault="00B34434" w:rsidP="009C0007">
      <m:oMathPara>
        <m:oMath>
          <m:r>
            <w:rPr>
              <w:rFonts w:ascii="TeX Gyre Termes Math" w:hAnsi="TeX Gyre Termes Math"/>
            </w:rPr>
            <m:t>a+b+c+d+e+f+g+h+i+j+k+l+m+n+o=q+r+s+t+u+v+w+x+y+z+a+b+c+d+e+f+g+h</m:t>
          </m:r>
        </m:oMath>
      </m:oMathPara>
    </w:p>
    <w:p w14:paraId="018234C8" w14:textId="21DC320F" w:rsidR="007B5CFC" w:rsidRDefault="00BE4F45" w:rsidP="009C0007">
      <w:r>
        <w:t xml:space="preserve">Because LaTeX can’t automatically break equations, I’ve </w:t>
      </w:r>
      <w:r w:rsidR="009660C4">
        <w:t>given the ability for</w:t>
      </w:r>
      <w:r>
        <w:t xml:space="preserve"> </w:t>
      </w:r>
      <w:r>
        <w:rPr>
          <w:rStyle w:val="InlineCode"/>
        </w:rPr>
        <w:t>Quick-word-to-LaTeX</w:t>
      </w:r>
      <w:r>
        <w:t xml:space="preserve"> to </w:t>
      </w:r>
      <w:r w:rsidR="000329F9">
        <w:t>break long equations apart.</w:t>
      </w:r>
      <w:r w:rsidR="00C572E2">
        <w:t xml:space="preserve"> The characters that can split equations are:</w:t>
      </w:r>
    </w:p>
    <w:p w14:paraId="667621CC" w14:textId="4A7EB8B6" w:rsidR="00C572E2" w:rsidRPr="006E60A1" w:rsidRDefault="00C572E2" w:rsidP="009C0007">
      <w:pPr>
        <w:rPr>
          <w:rFonts w:eastAsiaTheme="minorEastAsia"/>
        </w:rPr>
      </w:pPr>
      <m:oMathPara>
        <m:oMath>
          <m:r>
            <w:rPr>
              <w:rFonts w:ascii="TeX Gyre Termes Math" w:hAnsi="TeX Gyre Termes Math"/>
            </w:rPr>
            <m:t>&lt;, &gt;, ≤, ≥, =, ∧, ∨, ⊂, ⊆</m:t>
          </m:r>
          <m:r>
            <w:rPr>
              <w:rFonts w:ascii="TeX Gyre Termes Math" w:eastAsiaTheme="minorEastAsia" w:hAnsi="TeX Gyre Termes Math"/>
            </w:rPr>
            <m:t>, ⇒</m:t>
          </m:r>
        </m:oMath>
      </m:oMathPara>
    </w:p>
    <w:p w14:paraId="7A80F302" w14:textId="30F09C6F" w:rsidR="006E60A1" w:rsidRDefault="006E60A1" w:rsidP="009C0007">
      <w:pPr>
        <w:rPr>
          <w:rFonts w:eastAsiaTheme="minorEastAsia"/>
        </w:rPr>
      </w:pPr>
      <w:r>
        <w:rPr>
          <w:rFonts w:eastAsiaTheme="minorEastAsia"/>
        </w:rPr>
        <w:t>However, if these characters don’t appear for a while, then these characters can also split equations:</w:t>
      </w:r>
    </w:p>
    <w:p w14:paraId="19AE2924" w14:textId="7083C49B" w:rsidR="006E60A1" w:rsidRPr="006E60A1" w:rsidRDefault="006E60A1" w:rsidP="009C0007">
      <w:pPr>
        <w:rPr>
          <w:rFonts w:eastAsiaTheme="minorEastAsia"/>
        </w:rPr>
      </w:pPr>
      <m:oMathPara>
        <m:oMath>
          <m:r>
            <w:rPr>
              <w:rFonts w:ascii="TeX Gyre Termes Math" w:eastAsiaTheme="minorEastAsia" w:hAnsi="TeX Gyre Termes Math"/>
            </w:rPr>
            <m:t>+, -, ×</m:t>
          </m:r>
        </m:oMath>
      </m:oMathPara>
    </w:p>
    <w:p w14:paraId="751F79AF" w14:textId="1E57CA3F" w:rsidR="00EA13A0" w:rsidRDefault="001B6E28" w:rsidP="009C0007">
      <w:r>
        <w:t>Meaning when equations are split, the second line onwards will always start with one of those above.</w:t>
      </w:r>
      <w:r w:rsidR="002E7606">
        <w:t xml:space="preserve"> </w:t>
      </w:r>
      <w:r w:rsidR="00DA1DE6">
        <w:t xml:space="preserve">This is done for </w:t>
      </w:r>
      <w:r w:rsidR="00DA1DE6">
        <w:rPr>
          <w:b/>
          <w:bCs/>
        </w:rPr>
        <w:t>both</w:t>
      </w:r>
      <w:r w:rsidR="00DA1DE6">
        <w:t xml:space="preserve"> display-style and aligned / stacked equations.</w:t>
      </w:r>
    </w:p>
    <w:p w14:paraId="28F69B7E" w14:textId="4079CB6D" w:rsidR="00163CD6" w:rsidRDefault="00163CD6" w:rsidP="00163CD6">
      <w:pPr>
        <w:pStyle w:val="Heading2"/>
      </w:pPr>
      <w:r>
        <w:t>Equation tips</w:t>
      </w:r>
    </w:p>
    <w:p w14:paraId="77F32919" w14:textId="1E61D74E" w:rsidR="00163CD6" w:rsidRDefault="00163CD6" w:rsidP="00163CD6">
      <w:r>
        <w:t xml:space="preserve">You should check this article out: </w:t>
      </w:r>
      <w:hyperlink r:id="rId8" w:history="1">
        <w:r>
          <w:rPr>
            <w:rStyle w:val="Hyperlink"/>
          </w:rPr>
          <w:t>https://github.com/ICPRplshelp/Quick-word-to-LaTeX-4/wiki/Microsoft-Word-Equation-Syntax/</w:t>
        </w:r>
      </w:hyperlink>
      <w:r>
        <w:t>.</w:t>
      </w:r>
    </w:p>
    <w:p w14:paraId="2A8D9CB6" w14:textId="146C252A" w:rsidR="00163CD6" w:rsidRDefault="00163CD6" w:rsidP="00163CD6">
      <w:r>
        <w:t>Here are some tips extracted from that article:</w:t>
      </w:r>
    </w:p>
    <w:p w14:paraId="13DA6C37" w14:textId="2A97377F" w:rsidR="00163CD6" w:rsidRDefault="00163CD6" w:rsidP="00163CD6">
      <w:pPr>
        <w:pStyle w:val="ListParagraph"/>
        <w:numPr>
          <w:ilvl w:val="0"/>
          <w:numId w:val="9"/>
        </w:numPr>
      </w:pPr>
      <w:r>
        <w:t>Bracket sizing is done automatically.</w:t>
      </w:r>
    </w:p>
    <w:p w14:paraId="0638DAE2" w14:textId="1DAF9177" w:rsidR="000E74DE" w:rsidRDefault="000E74DE" w:rsidP="00163CD6">
      <w:pPr>
        <w:pStyle w:val="ListParagraph"/>
        <w:numPr>
          <w:ilvl w:val="0"/>
          <w:numId w:val="9"/>
        </w:numPr>
      </w:pPr>
      <w:r>
        <w:t xml:space="preserve">Most things done in braces in LaTeX equations are done with </w:t>
      </w:r>
      <w:r w:rsidR="00EC5432">
        <w:t>parentheses</w:t>
      </w:r>
      <w:r>
        <w:t xml:space="preserve"> in Microsoft Word.</w:t>
      </w:r>
    </w:p>
    <w:p w14:paraId="1197F49D" w14:textId="06D17022" w:rsidR="00163CD6" w:rsidRDefault="00163CD6" w:rsidP="00163CD6">
      <w:pPr>
        <w:pStyle w:val="ListParagraph"/>
        <w:numPr>
          <w:ilvl w:val="0"/>
          <w:numId w:val="9"/>
        </w:numPr>
      </w:pPr>
      <w:r>
        <w:t xml:space="preserve">Common functions like </w:t>
      </w:r>
      <m:oMath>
        <m:func>
          <m:funcPr>
            <m:ctrlPr>
              <w:rPr>
                <w:rFonts w:ascii="TeX Gyre Termes Math" w:hAnsi="TeX Gyre Termes Math"/>
                <w:i/>
              </w:rPr>
            </m:ctrlPr>
          </m:funcPr>
          <m:fName>
            <m:r>
              <m:rPr>
                <m:sty m:val="p"/>
              </m:rPr>
              <w:rPr>
                <w:rFonts w:ascii="TeX Gyre Termes Math" w:hAnsi="TeX Gyre Termes Math"/>
              </w:rPr>
              <m:t>sin</m:t>
            </m:r>
          </m:fName>
          <m:e>
            <m:d>
              <m:dPr>
                <m:ctrlPr>
                  <w:rPr>
                    <w:rFonts w:ascii="TeX Gyre Termes Math" w:hAnsi="TeX Gyre Termes Math"/>
                    <w:i/>
                  </w:rPr>
                </m:ctrlPr>
              </m:dPr>
              <m:e>
                <m:r>
                  <w:rPr>
                    <w:rFonts w:ascii="TeX Gyre Termes Math" w:hAnsi="TeX Gyre Termes Math"/>
                  </w:rPr>
                  <m:t>x</m:t>
                </m:r>
              </m:e>
            </m:d>
          </m:e>
        </m:func>
        <m:r>
          <w:rPr>
            <w:rFonts w:ascii="TeX Gyre Termes Math" w:hAnsi="TeX Gyre Termes Math"/>
          </w:rPr>
          <m:t>,</m:t>
        </m:r>
        <m:func>
          <m:funcPr>
            <m:ctrlPr>
              <w:rPr>
                <w:rFonts w:ascii="TeX Gyre Termes Math" w:hAnsi="TeX Gyre Termes Math"/>
              </w:rPr>
            </m:ctrlPr>
          </m:funcPr>
          <m:fName>
            <m:r>
              <m:rPr>
                <m:sty m:val="p"/>
              </m:rPr>
              <w:rPr>
                <w:rFonts w:ascii="TeX Gyre Termes Math" w:hAnsi="TeX Gyre Termes Math"/>
              </w:rPr>
              <m:t>cos</m:t>
            </m:r>
            <m:ctrlPr>
              <w:rPr>
                <w:rFonts w:ascii="TeX Gyre Termes Math" w:hAnsi="TeX Gyre Termes Math"/>
                <w:i/>
              </w:rPr>
            </m:ctrlPr>
          </m:fName>
          <m:e>
            <m:d>
              <m:dPr>
                <m:ctrlPr>
                  <w:rPr>
                    <w:rFonts w:ascii="TeX Gyre Termes Math" w:hAnsi="TeX Gyre Termes Math"/>
                    <w:i/>
                  </w:rPr>
                </m:ctrlPr>
              </m:dPr>
              <m:e>
                <m:r>
                  <w:rPr>
                    <w:rFonts w:ascii="TeX Gyre Termes Math" w:hAnsi="TeX Gyre Termes Math"/>
                  </w:rPr>
                  <m:t>x</m:t>
                </m:r>
              </m:e>
            </m:d>
          </m:e>
        </m:func>
        <m:r>
          <w:rPr>
            <w:rFonts w:ascii="TeX Gyre Termes Math" w:hAnsi="TeX Gyre Termes Math"/>
          </w:rPr>
          <m:t>,</m:t>
        </m:r>
        <m:func>
          <m:funcPr>
            <m:ctrlPr>
              <w:rPr>
                <w:rFonts w:ascii="TeX Gyre Termes Math" w:hAnsi="TeX Gyre Termes Math"/>
                <w:i/>
              </w:rPr>
            </m:ctrlPr>
          </m:funcPr>
          <m:fName>
            <m:r>
              <m:rPr>
                <m:sty m:val="p"/>
              </m:rPr>
              <w:rPr>
                <w:rFonts w:ascii="TeX Gyre Termes Math" w:hAnsi="TeX Gyre Termes Math"/>
              </w:rPr>
              <m:t>tan</m:t>
            </m:r>
          </m:fName>
          <m:e>
            <m:d>
              <m:dPr>
                <m:ctrlPr>
                  <w:rPr>
                    <w:rFonts w:ascii="TeX Gyre Termes Math" w:hAnsi="TeX Gyre Termes Math"/>
                    <w:i/>
                  </w:rPr>
                </m:ctrlPr>
              </m:dPr>
              <m:e>
                <m:r>
                  <w:rPr>
                    <w:rFonts w:ascii="TeX Gyre Termes Math" w:hAnsi="TeX Gyre Termes Math"/>
                  </w:rPr>
                  <m:t>x</m:t>
                </m:r>
              </m:e>
            </m:d>
          </m:e>
        </m:func>
        <m:r>
          <w:rPr>
            <w:rFonts w:ascii="TeX Gyre Termes Math" w:hAnsi="TeX Gyre Termes Math"/>
          </w:rPr>
          <m:t>,</m:t>
        </m:r>
        <m:func>
          <m:funcPr>
            <m:ctrlPr>
              <w:rPr>
                <w:rFonts w:ascii="TeX Gyre Termes Math" w:hAnsi="TeX Gyre Termes Math"/>
                <w:i/>
              </w:rPr>
            </m:ctrlPr>
          </m:funcPr>
          <m:fName>
            <m:r>
              <m:rPr>
                <m:sty m:val="p"/>
              </m:rPr>
              <w:rPr>
                <w:rFonts w:ascii="TeX Gyre Termes Math" w:hAnsi="TeX Gyre Termes Math"/>
              </w:rPr>
              <m:t>min</m:t>
            </m:r>
          </m:fName>
          <m:e>
            <m:d>
              <m:dPr>
                <m:ctrlPr>
                  <w:rPr>
                    <w:rFonts w:ascii="TeX Gyre Termes Math" w:hAnsi="TeX Gyre Termes Math"/>
                    <w:i/>
                  </w:rPr>
                </m:ctrlPr>
              </m:dPr>
              <m:e>
                <m:r>
                  <w:rPr>
                    <w:rFonts w:ascii="TeX Gyre Termes Math" w:hAnsi="TeX Gyre Termes Math"/>
                  </w:rPr>
                  <m:t>x, y</m:t>
                </m:r>
              </m:e>
            </m:d>
          </m:e>
        </m:func>
        <m:r>
          <w:rPr>
            <w:rFonts w:ascii="TeX Gyre Termes Math" w:hAnsi="TeX Gyre Termes Math"/>
          </w:rPr>
          <m:t>,</m:t>
        </m:r>
        <m:func>
          <m:funcPr>
            <m:ctrlPr>
              <w:rPr>
                <w:rFonts w:ascii="TeX Gyre Termes Math" w:hAnsi="TeX Gyre Termes Math"/>
                <w:i/>
              </w:rPr>
            </m:ctrlPr>
          </m:funcPr>
          <m:fName>
            <m:r>
              <m:rPr>
                <m:sty m:val="p"/>
              </m:rPr>
              <w:rPr>
                <w:rFonts w:ascii="TeX Gyre Termes Math" w:hAnsi="TeX Gyre Termes Math"/>
              </w:rPr>
              <m:t>max</m:t>
            </m:r>
          </m:fName>
          <m:e>
            <m:d>
              <m:dPr>
                <m:ctrlPr>
                  <w:rPr>
                    <w:rFonts w:ascii="TeX Gyre Termes Math" w:hAnsi="TeX Gyre Termes Math"/>
                    <w:i/>
                  </w:rPr>
                </m:ctrlPr>
              </m:dPr>
              <m:e>
                <m:r>
                  <w:rPr>
                    <w:rFonts w:ascii="TeX Gyre Termes Math" w:hAnsi="TeX Gyre Termes Math"/>
                  </w:rPr>
                  <m:t>x, y</m:t>
                </m:r>
              </m:e>
            </m:d>
          </m:e>
        </m:func>
      </m:oMath>
      <w:r>
        <w:rPr>
          <w:rFonts w:eastAsiaTheme="minorEastAsia"/>
        </w:rPr>
        <w:t xml:space="preserve"> are recognized functions and will not be slanted. Alt</w:t>
      </w:r>
      <w:proofErr w:type="spellStart"/>
      <w:r>
        <w:rPr>
          <w:rFonts w:eastAsiaTheme="minorEastAsia"/>
        </w:rPr>
        <w:t>ernatively</w:t>
      </w:r>
      <w:proofErr w:type="spellEnd"/>
      <w:r>
        <w:rPr>
          <w:rFonts w:eastAsiaTheme="minorEastAsia"/>
        </w:rPr>
        <w:t xml:space="preserve">, you can use </w:t>
      </w:r>
      <w:r>
        <w:rPr>
          <w:rStyle w:val="InlineCode"/>
        </w:rPr>
        <w:t>\funcapply</w:t>
      </w:r>
      <w:r>
        <w:t xml:space="preserve"> after typing the words of a function to unslant the text. For example: </w:t>
      </w:r>
      <w:r>
        <w:rPr>
          <w:rStyle w:val="InlineCode"/>
        </w:rPr>
        <w:t>samplefunction\funcapply(...)</w:t>
      </w:r>
      <w:r>
        <w:t>.</w:t>
      </w:r>
    </w:p>
    <w:p w14:paraId="2BC77DB4" w14:textId="132E97EC" w:rsidR="00A055DF" w:rsidRPr="00F16990" w:rsidRDefault="00A055DF" w:rsidP="00163CD6">
      <w:pPr>
        <w:pStyle w:val="ListParagraph"/>
        <w:numPr>
          <w:ilvl w:val="0"/>
          <w:numId w:val="9"/>
        </w:numPr>
      </w:pPr>
      <w:r>
        <w:t xml:space="preserve">Accents and vectors are done like this: </w:t>
      </w:r>
      <m:oMath>
        <m:acc>
          <m:accPr>
            <m:chr m:val="⃑"/>
            <m:ctrlPr>
              <w:rPr>
                <w:rFonts w:ascii="TeX Gyre Termes Math" w:hAnsi="TeX Gyre Termes Math"/>
                <w:i/>
              </w:rPr>
            </m:ctrlPr>
          </m:accPr>
          <m:e>
            <m:r>
              <w:rPr>
                <w:rFonts w:ascii="TeX Gyre Termes Math" w:hAnsi="TeX Gyre Termes Math"/>
              </w:rPr>
              <m:t>a</m:t>
            </m:r>
          </m:e>
        </m:acc>
      </m:oMath>
      <w:r>
        <w:rPr>
          <w:rFonts w:eastAsiaTheme="minorEastAsia"/>
        </w:rPr>
        <w:t xml:space="preserve"> and </w:t>
      </w:r>
      <m:oMath>
        <m:acc>
          <m:accPr>
            <m:chr m:val="⃗"/>
            <m:ctrlPr>
              <w:rPr>
                <w:rFonts w:ascii="TeX Gyre Termes Math" w:eastAsiaTheme="minorEastAsia" w:hAnsi="TeX Gyre Termes Math"/>
                <w:i/>
              </w:rPr>
            </m:ctrlPr>
          </m:accPr>
          <m:e>
            <m:r>
              <w:rPr>
                <w:rFonts w:ascii="TeX Gyre Termes Math" w:eastAsiaTheme="minorEastAsia" w:hAnsi="TeX Gyre Termes Math"/>
              </w:rPr>
              <m:t>a</m:t>
            </m:r>
          </m:e>
        </m:acc>
      </m:oMath>
      <w:r>
        <w:rPr>
          <w:rFonts w:eastAsiaTheme="minorEastAsia"/>
        </w:rPr>
        <w:t xml:space="preserve">. To type this, do the following keystrokes: </w:t>
      </w:r>
      <w:r>
        <w:rPr>
          <w:rStyle w:val="InlineCode"/>
        </w:rPr>
        <w:t>a\vec</w:t>
      </w:r>
      <w:r>
        <w:t xml:space="preserve"> then press space twice</w:t>
      </w:r>
      <w:r w:rsidR="00BB5560">
        <w:t xml:space="preserve"> (to get the one on the right). To get </w:t>
      </w:r>
      <m:oMath>
        <m:acc>
          <m:accPr>
            <m:chr m:val="⃑"/>
            <m:ctrlPr>
              <w:rPr>
                <w:rFonts w:ascii="TeX Gyre Termes Math" w:hAnsi="TeX Gyre Termes Math"/>
                <w:i/>
              </w:rPr>
            </m:ctrlPr>
          </m:accPr>
          <m:e>
            <m:r>
              <w:rPr>
                <w:rFonts w:ascii="TeX Gyre Termes Math" w:hAnsi="TeX Gyre Termes Math"/>
              </w:rPr>
              <m:t>a</m:t>
            </m:r>
          </m:e>
        </m:acc>
      </m:oMath>
      <w:r w:rsidR="00BB5560">
        <w:rPr>
          <w:rFonts w:eastAsiaTheme="minorEastAsia"/>
        </w:rPr>
        <w:t>, read the article I linked above.</w:t>
      </w:r>
    </w:p>
    <w:p w14:paraId="7D86FBA4" w14:textId="60BF4CFB" w:rsidR="00F16990" w:rsidRPr="00F16990" w:rsidRDefault="00F16990" w:rsidP="00163CD6">
      <w:pPr>
        <w:pStyle w:val="ListParagraph"/>
        <w:numPr>
          <w:ilvl w:val="0"/>
          <w:numId w:val="9"/>
        </w:numPr>
      </w:pPr>
      <w:r>
        <w:rPr>
          <w:rFonts w:eastAsiaTheme="minorEastAsia"/>
        </w:rPr>
        <w:t xml:space="preserve">The syntax for matrices is </w:t>
      </w:r>
      <w:r>
        <w:rPr>
          <w:rStyle w:val="InlineCode"/>
        </w:rPr>
        <w:t>[\matrix(@@&amp;&amp;)]</w:t>
      </w:r>
      <w:r>
        <w:t xml:space="preserve"> for a </w:t>
      </w:r>
      <m:oMath>
        <m:r>
          <w:rPr>
            <w:rFonts w:ascii="TeX Gyre Termes Math" w:hAnsi="TeX Gyre Termes Math"/>
          </w:rPr>
          <m:t>3×3</m:t>
        </m:r>
      </m:oMath>
      <w:r>
        <w:rPr>
          <w:rFonts w:eastAsiaTheme="minorEastAsia"/>
        </w:rPr>
        <w:t xml:space="preserve"> matrix. Pressing space afterwards will give you a </w:t>
      </w:r>
      <m:oMath>
        <m:r>
          <w:rPr>
            <w:rFonts w:ascii="TeX Gyre Termes Math" w:eastAsiaTheme="minorEastAsia" w:hAnsi="TeX Gyre Termes Math"/>
          </w:rPr>
          <m:t>3×3</m:t>
        </m:r>
      </m:oMath>
      <w:r>
        <w:rPr>
          <w:rFonts w:eastAsiaTheme="minorEastAsia"/>
        </w:rPr>
        <w:t xml:space="preserve"> blank matrix for you to work in.</w:t>
      </w:r>
    </w:p>
    <w:p w14:paraId="25F914AC" w14:textId="6C4AE6FC" w:rsidR="00F16990" w:rsidRPr="002E67D4" w:rsidRDefault="00F16990" w:rsidP="00163CD6">
      <w:pPr>
        <w:pStyle w:val="ListParagraph"/>
        <w:numPr>
          <w:ilvl w:val="0"/>
          <w:numId w:val="9"/>
        </w:numPr>
      </w:pPr>
      <w:r>
        <w:rPr>
          <w:rFonts w:eastAsiaTheme="minorEastAsia"/>
        </w:rPr>
        <w:t>Equation arrays are matrices without brackets.</w:t>
      </w:r>
    </w:p>
    <w:p w14:paraId="108C3727" w14:textId="1794E9C2" w:rsidR="002E67D4" w:rsidRDefault="002E67D4" w:rsidP="00163CD6">
      <w:pPr>
        <w:pStyle w:val="ListParagraph"/>
        <w:numPr>
          <w:ilvl w:val="0"/>
          <w:numId w:val="9"/>
        </w:numPr>
      </w:pPr>
      <w:r>
        <w:rPr>
          <w:rFonts w:eastAsiaTheme="minorEastAsia"/>
        </w:rPr>
        <w:t xml:space="preserve">Systems of equations are matrices only with visible braces on the left. Here’s an example of how to make one: </w:t>
      </w:r>
      <w:r>
        <w:rPr>
          <w:rStyle w:val="InlineCode"/>
        </w:rPr>
        <w:t>{\matrix(x+2@x+4)\close</w:t>
      </w:r>
      <w:r>
        <w:t xml:space="preserve">. Note that Microsoft Word’s </w:t>
      </w:r>
      <w:r>
        <w:rPr>
          <w:rStyle w:val="InlineCode"/>
        </w:rPr>
        <w:t>\close</w:t>
      </w:r>
      <w:r>
        <w:t xml:space="preserve"> is like LaTeX’s </w:t>
      </w:r>
      <w:r>
        <w:rPr>
          <w:rStyle w:val="InlineCode"/>
        </w:rPr>
        <w:t>\right.</w:t>
      </w:r>
      <w:r>
        <w:t xml:space="preserve"> with the period.</w:t>
      </w:r>
    </w:p>
    <w:p w14:paraId="46D888C6" w14:textId="06EC9CD6" w:rsidR="005859E3" w:rsidRPr="00A162FE" w:rsidRDefault="005859E3" w:rsidP="00163CD6">
      <w:pPr>
        <w:pStyle w:val="ListParagraph"/>
        <w:numPr>
          <w:ilvl w:val="0"/>
          <w:numId w:val="9"/>
        </w:numPr>
      </w:pPr>
      <w:r>
        <w:t xml:space="preserve">Math blackboard fonts like </w:t>
      </w:r>
      <m:oMath>
        <m:r>
          <m:rPr>
            <m:scr m:val="double-struck"/>
          </m:rPr>
          <w:rPr>
            <w:rFonts w:ascii="TeX Gyre Termes Math" w:hAnsi="TeX Gyre Termes Math"/>
          </w:rPr>
          <m:t>Z</m:t>
        </m:r>
      </m:oMath>
      <w:r>
        <w:rPr>
          <w:rFonts w:eastAsiaTheme="minorEastAsia"/>
        </w:rPr>
        <w:t xml:space="preserve"> must be created using </w:t>
      </w:r>
      <m:oMath>
        <m:r>
          <m:rPr>
            <m:scr m:val="double-struck"/>
          </m:rPr>
          <w:rPr>
            <w:rFonts w:ascii="TeX Gyre Termes Math" w:eastAsiaTheme="minorEastAsia" w:hAnsi="TeX Gyre Termes Math"/>
          </w:rPr>
          <m:t>Z</m:t>
        </m:r>
      </m:oMath>
      <w:r>
        <w:rPr>
          <w:rFonts w:eastAsiaTheme="minorEastAsia"/>
        </w:rPr>
        <w:t xml:space="preserve">. If you want to add this to the equation autocorrect, read the article I linked above. For </w:t>
      </w:r>
      <w:r>
        <w:rPr>
          <w:rStyle w:val="InlineCode"/>
        </w:rPr>
        <w:t>mathcal</w:t>
      </w:r>
      <w:r>
        <w:t xml:space="preserve">, it’s </w:t>
      </w:r>
      <w:r>
        <w:rPr>
          <w:rStyle w:val="InlineCode"/>
        </w:rPr>
        <w:t>\scriptO</w:t>
      </w:r>
      <w:r>
        <w:t xml:space="preserve"> for </w:t>
      </w:r>
      <m:oMath>
        <m:r>
          <m:rPr>
            <m:scr m:val="script"/>
          </m:rPr>
          <w:rPr>
            <w:rFonts w:ascii="TeX Gyre Termes Math" w:hAnsi="TeX Gyre Termes Math"/>
          </w:rPr>
          <m:t>O</m:t>
        </m:r>
      </m:oMath>
      <w:r>
        <w:rPr>
          <w:rFonts w:eastAsiaTheme="minorEastAsia"/>
        </w:rPr>
        <w:t>.</w:t>
      </w:r>
    </w:p>
    <w:p w14:paraId="3E496A8D" w14:textId="6AD32833" w:rsidR="00A162FE" w:rsidRPr="00A162FE" w:rsidRDefault="00A162FE" w:rsidP="00163CD6">
      <w:pPr>
        <w:pStyle w:val="ListParagraph"/>
        <w:numPr>
          <w:ilvl w:val="0"/>
          <w:numId w:val="9"/>
        </w:numPr>
      </w:pPr>
      <w:r>
        <w:rPr>
          <w:rFonts w:eastAsiaTheme="minorEastAsia"/>
        </w:rPr>
        <w:t>Fractions are done automatically, like how Desmos handles them.</w:t>
      </w:r>
    </w:p>
    <w:p w14:paraId="41BA1C05" w14:textId="64D45E26" w:rsidR="00A162FE" w:rsidRDefault="00A162FE" w:rsidP="00163CD6">
      <w:pPr>
        <w:pStyle w:val="ListParagraph"/>
        <w:numPr>
          <w:ilvl w:val="0"/>
          <w:numId w:val="9"/>
        </w:numPr>
      </w:pPr>
      <w:r>
        <w:rPr>
          <w:rFonts w:eastAsiaTheme="minorEastAsia"/>
        </w:rPr>
        <w:t xml:space="preserve">When writing integrals, always hit space twice after typing </w:t>
      </w:r>
      <w:r>
        <w:rPr>
          <w:rStyle w:val="InlineCode"/>
        </w:rPr>
        <w:t>\int</w:t>
      </w:r>
      <w:r>
        <w:t xml:space="preserve"> if you want to create a double integral, otherwise Microsoft word will see what you typed as</w:t>
      </w:r>
      <w:r w:rsidR="007D10C2">
        <w:t xml:space="preserve"> just another crowbar.</w:t>
      </w:r>
    </w:p>
    <w:p w14:paraId="422CB324" w14:textId="2BE47020" w:rsidR="007D10C2" w:rsidRDefault="007D10C2" w:rsidP="00163CD6">
      <w:pPr>
        <w:pStyle w:val="ListParagraph"/>
        <w:numPr>
          <w:ilvl w:val="0"/>
          <w:numId w:val="9"/>
        </w:numPr>
      </w:pPr>
      <w:r>
        <w:t xml:space="preserve">When creating limits, integrals, </w:t>
      </w:r>
      <w:r w:rsidR="00765323">
        <w:t>summations,</w:t>
      </w:r>
      <w:r w:rsidR="00EF6189">
        <w:t xml:space="preserve"> </w:t>
      </w:r>
      <w:r w:rsidR="003468C8">
        <w:t>parentheses</w:t>
      </w:r>
      <w:r w:rsidR="00EF6189">
        <w:t>/brackets/braces,</w:t>
      </w:r>
      <w:r w:rsidR="00765323">
        <w:t xml:space="preserve"> </w:t>
      </w:r>
      <w:r>
        <w:t>or some recognized functions, beware of what is inside it or not. See the figure below.</w:t>
      </w:r>
    </w:p>
    <w:p w14:paraId="163E9F1B" w14:textId="74FE66A3" w:rsidR="00163CD6" w:rsidRDefault="007D10C2" w:rsidP="007D10C2">
      <w:pPr>
        <w:jc w:val="center"/>
      </w:pPr>
      <w:r>
        <w:rPr>
          <w:noProof/>
        </w:rPr>
        <w:drawing>
          <wp:inline distT="0" distB="0" distL="0" distR="0" wp14:anchorId="021D87C7" wp14:editId="255C3857">
            <wp:extent cx="1155031" cy="580772"/>
            <wp:effectExtent l="19050" t="19050" r="2667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784" cy="585676"/>
                    </a:xfrm>
                    <a:prstGeom prst="rect">
                      <a:avLst/>
                    </a:prstGeom>
                    <a:noFill/>
                    <a:ln>
                      <a:solidFill>
                        <a:schemeClr val="tx1"/>
                      </a:solidFill>
                    </a:ln>
                  </pic:spPr>
                </pic:pic>
              </a:graphicData>
            </a:graphic>
          </wp:inline>
        </w:drawing>
      </w:r>
    </w:p>
    <w:p w14:paraId="5EB46CBB" w14:textId="6102CB29" w:rsidR="007D10C2" w:rsidRPr="00CC60E1" w:rsidRDefault="007D10C2" w:rsidP="007D10C2">
      <w:pPr>
        <w:pStyle w:val="ListParagraph"/>
        <w:numPr>
          <w:ilvl w:val="0"/>
          <w:numId w:val="9"/>
        </w:numPr>
      </w:pPr>
      <w:r>
        <w:t xml:space="preserve">The equation box on the top has </w:t>
      </w:r>
      <m:oMath>
        <m:r>
          <w:rPr>
            <w:rFonts w:ascii="TeX Gyre Termes Math" w:hAnsi="TeX Gyre Termes Math"/>
          </w:rPr>
          <m:t>324xdx</m:t>
        </m:r>
      </m:oMath>
      <w:r>
        <w:rPr>
          <w:rFonts w:eastAsiaTheme="minorEastAsia"/>
        </w:rPr>
        <w:t xml:space="preserve"> in the integral, but the equation box on the bottom has </w:t>
      </w:r>
      <m:oMath>
        <m:r>
          <w:rPr>
            <w:rFonts w:ascii="TeX Gyre Termes Math" w:eastAsiaTheme="minorEastAsia" w:hAnsi="TeX Gyre Termes Math"/>
          </w:rPr>
          <m:t>324xdx+333</m:t>
        </m:r>
      </m:oMath>
      <w:r>
        <w:rPr>
          <w:rFonts w:eastAsiaTheme="minorEastAsia"/>
        </w:rPr>
        <w:t xml:space="preserve"> in the integral.</w:t>
      </w:r>
      <w:r w:rsidR="00765323">
        <w:rPr>
          <w:rFonts w:eastAsiaTheme="minorEastAsia"/>
        </w:rPr>
        <w:t xml:space="preserve"> Use the right arrow key to leave integral bounds.</w:t>
      </w:r>
    </w:p>
    <w:p w14:paraId="4338C441" w14:textId="311016C0" w:rsidR="00CC60E1" w:rsidRPr="00452FD5" w:rsidRDefault="00CC60E1" w:rsidP="007D10C2">
      <w:pPr>
        <w:pStyle w:val="ListParagraph"/>
        <w:numPr>
          <w:ilvl w:val="0"/>
          <w:numId w:val="9"/>
        </w:numPr>
      </w:pPr>
      <w:r>
        <w:rPr>
          <w:rFonts w:eastAsiaTheme="minorEastAsia"/>
        </w:rPr>
        <w:t>Sometimes, Microsoft word will glitch out and force you to type equation boxes at the bottom of the document. To fix this, copy regular text to the bottom of the document to get you out of this glitch.</w:t>
      </w:r>
    </w:p>
    <w:p w14:paraId="5145901A" w14:textId="41496443" w:rsidR="00452FD5" w:rsidRPr="00163CD6" w:rsidRDefault="00452FD5" w:rsidP="007D10C2">
      <w:pPr>
        <w:pStyle w:val="ListParagraph"/>
        <w:numPr>
          <w:ilvl w:val="0"/>
          <w:numId w:val="9"/>
        </w:numPr>
      </w:pPr>
      <w:r>
        <w:rPr>
          <w:rFonts w:eastAsiaTheme="minorEastAsia"/>
        </w:rPr>
        <w:t>You can set up equation autocorrect entries. Look at the link above to figure out how to.</w:t>
      </w:r>
    </w:p>
    <w:p w14:paraId="1DB07378" w14:textId="74EFE60E" w:rsidR="008864F4" w:rsidRDefault="008864F4" w:rsidP="008864F4">
      <w:pPr>
        <w:pStyle w:val="Heading2"/>
      </w:pPr>
      <w:r>
        <w:t>Equation fonts</w:t>
      </w:r>
    </w:p>
    <w:p w14:paraId="3F660A4C" w14:textId="2914CAAF" w:rsidR="00947D74" w:rsidRDefault="00947D74" w:rsidP="008F2587">
      <w:r>
        <w:t xml:space="preserve">If you don’t like MS Word’s default math font, Cambria Math, I strongly recommend using </w:t>
      </w:r>
      <w:hyperlink r:id="rId10" w:history="1">
        <w:r w:rsidRPr="00F47319">
          <w:rPr>
            <w:rStyle w:val="Hyperlink"/>
          </w:rPr>
          <w:t xml:space="preserve">TeX Gyre Termes </w:t>
        </w:r>
        <w:r w:rsidR="00F47319" w:rsidRPr="00F47319">
          <w:rPr>
            <w:rStyle w:val="Hyperlink"/>
          </w:rPr>
          <w:t>M</w:t>
        </w:r>
        <w:r w:rsidRPr="00F47319">
          <w:rPr>
            <w:rStyle w:val="Hyperlink"/>
          </w:rPr>
          <w:t>ath.</w:t>
        </w:r>
      </w:hyperlink>
      <w:r>
        <w:t xml:space="preserve"> Remember that fonts with the name “Math” at the end are the only fonts that support equations. To change the default font for equations, set it up in the equation options in Equations (your cursor must be inside an equation) &gt; The extra settings within conversions &gt; check the image:</w:t>
      </w:r>
    </w:p>
    <w:p w14:paraId="0916C42B" w14:textId="7B23165D" w:rsidR="00947D74" w:rsidRDefault="00947D74" w:rsidP="004A7D1B">
      <w:pPr>
        <w:jc w:val="center"/>
      </w:pPr>
      <w:r>
        <w:rPr>
          <w:noProof/>
        </w:rPr>
        <w:drawing>
          <wp:inline distT="0" distB="0" distL="0" distR="0" wp14:anchorId="1A79B13D" wp14:editId="2AD6A705">
            <wp:extent cx="1502611" cy="2517749"/>
            <wp:effectExtent l="19050" t="19050" r="2159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5845" cy="2523168"/>
                    </a:xfrm>
                    <a:prstGeom prst="rect">
                      <a:avLst/>
                    </a:prstGeom>
                    <a:noFill/>
                    <a:ln>
                      <a:solidFill>
                        <a:schemeClr val="tx1"/>
                      </a:solidFill>
                    </a:ln>
                  </pic:spPr>
                </pic:pic>
              </a:graphicData>
            </a:graphic>
          </wp:inline>
        </w:drawing>
      </w:r>
    </w:p>
    <w:p w14:paraId="4EAA88C5" w14:textId="47F25FC9" w:rsidR="00E76C1B" w:rsidRDefault="00384526" w:rsidP="00E76C1B">
      <w:r>
        <w:t xml:space="preserve">TexGyreTermes looks a lot like Times New Roman. It is also the </w:t>
      </w:r>
      <w:proofErr w:type="gramStart"/>
      <w:r>
        <w:t>least buggiest</w:t>
      </w:r>
      <w:proofErr w:type="gramEnd"/>
      <w:r>
        <w:t xml:space="preserve"> out of all the other Microsoft Word math fonts other than Cambria Math.</w:t>
      </w:r>
    </w:p>
    <w:p w14:paraId="38516E26" w14:textId="07A90E1B" w:rsidR="008A0A4B" w:rsidRPr="008A0A4B" w:rsidRDefault="008A0A4B" w:rsidP="00E76C1B">
      <w:pPr>
        <w:rPr>
          <w:b/>
          <w:bCs/>
        </w:rPr>
      </w:pPr>
      <w:r>
        <w:rPr>
          <w:b/>
          <w:bCs/>
        </w:rPr>
        <w:t>As a warning, if you use custom fonts, always export MS Word documents using “Microsoft Print to PDF.” Otherwise, if you export as PDF from File &gt; Export, issues can arise</w:t>
      </w:r>
      <w:r w:rsidR="00A64C7D">
        <w:rPr>
          <w:b/>
          <w:bCs/>
        </w:rPr>
        <w:t>, namely fonts not being properly embedded.</w:t>
      </w:r>
    </w:p>
    <w:p w14:paraId="43AD24EB" w14:textId="1916C8BB" w:rsidR="00143598" w:rsidRDefault="00143598" w:rsidP="00143598">
      <w:pPr>
        <w:pStyle w:val="Heading1"/>
      </w:pPr>
      <w:r>
        <w:t>Inline and Source code</w:t>
      </w:r>
    </w:p>
    <w:p w14:paraId="1B3826A4" w14:textId="30BA040E" w:rsidR="006B544A" w:rsidRDefault="00143598" w:rsidP="00143598">
      <w:r>
        <w:t xml:space="preserve">If you want </w:t>
      </w:r>
      <w:r w:rsidRPr="000A084B">
        <w:rPr>
          <w:rStyle w:val="InlineCode"/>
        </w:rPr>
        <w:t>inline</w:t>
      </w:r>
      <w:r>
        <w:t xml:space="preserve"> or source code in a Word document, consider using the WordTeX template or the Pandoc template. You should be able to google both.</w:t>
      </w:r>
    </w:p>
    <w:p w14:paraId="6B3A674C" w14:textId="54391C3E" w:rsidR="006B544A" w:rsidRDefault="006B544A" w:rsidP="00143598">
      <w:r>
        <w:t xml:space="preserve">This document makes use of the </w:t>
      </w:r>
      <w:hyperlink r:id="rId12" w:history="1">
        <w:r w:rsidRPr="002D6B94">
          <w:rPr>
            <w:rStyle w:val="Hyperlink"/>
          </w:rPr>
          <w:t>WordTeX</w:t>
        </w:r>
      </w:hyperlink>
      <w:r>
        <w:t xml:space="preserve"> template</w:t>
      </w:r>
      <w:r w:rsidR="006051B3">
        <w:t>, so you can use this document as a template.</w:t>
      </w:r>
    </w:p>
    <w:p w14:paraId="61DE3D5E" w14:textId="09C215F9" w:rsidR="00EF5C12" w:rsidRDefault="00EF5C12" w:rsidP="00143598">
      <w:r>
        <w:t xml:space="preserve">You can either save this document as a template and put it in the MS Word templates folder, </w:t>
      </w:r>
      <w:r>
        <w:rPr>
          <w:b/>
          <w:bCs/>
        </w:rPr>
        <w:t>or</w:t>
      </w:r>
      <w:r>
        <w:t xml:space="preserve"> you can save this document’s style by going to </w:t>
      </w:r>
      <w:r>
        <w:rPr>
          <w:b/>
          <w:bCs/>
        </w:rPr>
        <w:t>Design,</w:t>
      </w:r>
      <w:r>
        <w:t xml:space="preserve"> opening the list of style sets, and saving the style set for this document.</w:t>
      </w:r>
    </w:p>
    <w:p w14:paraId="75D1A800" w14:textId="789D22BB" w:rsidR="004B345C" w:rsidRDefault="004B345C" w:rsidP="00143598">
      <w:r>
        <w:rPr>
          <w:noProof/>
        </w:rPr>
        <w:drawing>
          <wp:inline distT="0" distB="0" distL="0" distR="0" wp14:anchorId="51E7EDBE" wp14:editId="13F750AD">
            <wp:extent cx="5935267" cy="2598688"/>
            <wp:effectExtent l="19050" t="19050" r="279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935345" cy="259872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F4A6A67" w14:textId="57BFB975" w:rsidR="004B345C" w:rsidRDefault="004B345C" w:rsidP="00143598">
      <w:r>
        <w:t>After opening one of the templates / styles sets that support code blocks, you can initiate a code block by choosing it from the styles pane.</w:t>
      </w:r>
    </w:p>
    <w:p w14:paraId="713AA221" w14:textId="53C29191" w:rsidR="004B345C" w:rsidRDefault="004B345C" w:rsidP="004A7D1B">
      <w:pPr>
        <w:jc w:val="center"/>
      </w:pPr>
      <w:r>
        <w:rPr>
          <w:noProof/>
        </w:rPr>
        <w:drawing>
          <wp:inline distT="0" distB="0" distL="0" distR="0" wp14:anchorId="1189F1B9" wp14:editId="03644D58">
            <wp:extent cx="3368675" cy="711200"/>
            <wp:effectExtent l="19050" t="19050" r="222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8675" cy="711200"/>
                    </a:xfrm>
                    <a:prstGeom prst="rect">
                      <a:avLst/>
                    </a:prstGeom>
                    <a:noFill/>
                    <a:ln>
                      <a:solidFill>
                        <a:schemeClr val="tx1"/>
                      </a:solidFill>
                    </a:ln>
                  </pic:spPr>
                </pic:pic>
              </a:graphicData>
            </a:graphic>
          </wp:inline>
        </w:drawing>
      </w:r>
    </w:p>
    <w:p w14:paraId="6A575AFD" w14:textId="4BC450A7" w:rsidR="004B345C" w:rsidRDefault="004B345C" w:rsidP="00143598">
      <w:r>
        <w:t xml:space="preserve">Alternatively, you can use </w:t>
      </w:r>
      <w:r>
        <w:rPr>
          <w:rStyle w:val="InlineCode"/>
        </w:rPr>
        <w:t>CTRL+SHIFT+S</w:t>
      </w:r>
      <w:r>
        <w:t xml:space="preserve"> (Windows only) and type “Inline code” to change the style to code blocks.</w:t>
      </w:r>
      <w:r w:rsidR="003176F0">
        <w:t xml:space="preserve"> Or you can use macros</w:t>
      </w:r>
      <w:r w:rsidR="0024736A">
        <w:t>.</w:t>
      </w:r>
      <w:r w:rsidR="00B537CA">
        <w:t xml:space="preserve"> You can press </w:t>
      </w:r>
      <w:r w:rsidR="00B537CA">
        <w:rPr>
          <w:rStyle w:val="InlineCode"/>
        </w:rPr>
        <w:t>CTRL+SPACE</w:t>
      </w:r>
      <w:r w:rsidR="00B537CA">
        <w:t xml:space="preserve"> to revert back to normal text when typing Inline code</w:t>
      </w:r>
      <w:r w:rsidR="00E51154">
        <w:t>, or by switching the style back to normal.</w:t>
      </w:r>
    </w:p>
    <w:p w14:paraId="0555E195" w14:textId="65076C51" w:rsidR="004B345C" w:rsidRPr="007F0E12" w:rsidRDefault="0024736A" w:rsidP="00143598">
      <w:r>
        <w:rPr>
          <w:rStyle w:val="InlineCode"/>
        </w:rPr>
        <w:t>CTRL+S</w:t>
      </w:r>
      <w:bookmarkStart w:id="0" w:name="_Hlk101384522"/>
      <w:r>
        <w:rPr>
          <w:rStyle w:val="InlineCode"/>
        </w:rPr>
        <w:t>HIF</w:t>
      </w:r>
      <w:bookmarkEnd w:id="0"/>
      <w:r>
        <w:rPr>
          <w:rStyle w:val="InlineCode"/>
        </w:rPr>
        <w:t>T+S</w:t>
      </w:r>
      <w:r>
        <w:t xml:space="preserve"> is useful if you want to quickly type headings.</w:t>
      </w:r>
      <w:r w:rsidR="00BA6CF7">
        <w:t xml:space="preserve"> The WordTeX template, which this document is based on, has shortcuts: You can type </w:t>
      </w:r>
      <w:r w:rsidR="00BA6CF7">
        <w:rPr>
          <w:rStyle w:val="InlineCode"/>
        </w:rPr>
        <w:t>H1</w:t>
      </w:r>
      <w:r w:rsidR="00BA6CF7">
        <w:t xml:space="preserve"> in the style bar to apply the heading 1 style very quickly.</w:t>
      </w:r>
      <w:r w:rsidR="005079CE">
        <w:t xml:space="preserve"> You can create footnotes with </w:t>
      </w:r>
      <w:r w:rsidR="005079CE">
        <w:rPr>
          <w:rStyle w:val="InlineCode"/>
        </w:rPr>
        <w:t>ALT+CTRL+F</w:t>
      </w:r>
      <w:r w:rsidR="005079CE">
        <w:t>.</w:t>
      </w:r>
      <w:r w:rsidR="00101A8A">
        <w:rPr>
          <w:rStyle w:val="FootnoteReference"/>
        </w:rPr>
        <w:footnoteReference w:id="1"/>
      </w:r>
    </w:p>
    <w:p w14:paraId="44B3757F" w14:textId="594AEFD0" w:rsidR="0032188F" w:rsidRDefault="0032188F" w:rsidP="00143598">
      <w:r>
        <w:t xml:space="preserve">For source code, on a new paragraph, set the style to source code. You can then paste in your code, </w:t>
      </w:r>
      <w:r>
        <w:rPr>
          <w:b/>
          <w:bCs/>
        </w:rPr>
        <w:t>which must be formatted as plain text.</w:t>
      </w:r>
    </w:p>
    <w:p w14:paraId="2ADEED62" w14:textId="21632132" w:rsidR="0032188F" w:rsidRDefault="0032188F" w:rsidP="004A7D1B">
      <w:pPr>
        <w:jc w:val="center"/>
      </w:pPr>
      <w:r>
        <w:rPr>
          <w:noProof/>
        </w:rPr>
        <w:drawing>
          <wp:inline distT="0" distB="0" distL="0" distR="0" wp14:anchorId="14990917" wp14:editId="55838A93">
            <wp:extent cx="1561465" cy="657860"/>
            <wp:effectExtent l="19050" t="19050" r="1968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1465" cy="657860"/>
                    </a:xfrm>
                    <a:prstGeom prst="rect">
                      <a:avLst/>
                    </a:prstGeom>
                    <a:noFill/>
                    <a:ln>
                      <a:solidFill>
                        <a:schemeClr val="tx1"/>
                      </a:solidFill>
                    </a:ln>
                  </pic:spPr>
                </pic:pic>
              </a:graphicData>
            </a:graphic>
          </wp:inline>
        </w:drawing>
      </w:r>
    </w:p>
    <w:p w14:paraId="00F9A494" w14:textId="269EDF9B" w:rsidR="003A1E00" w:rsidRDefault="0032188F" w:rsidP="00143598">
      <w:r>
        <w:rPr>
          <w:b/>
          <w:bCs/>
        </w:rPr>
        <w:t>Pandoc does not recognize TABS used in Word documents, so always use four spaces to indent code.</w:t>
      </w:r>
      <w:r w:rsidR="00766258">
        <w:t xml:space="preserve"> </w:t>
      </w:r>
      <w:r w:rsidR="003A1E00">
        <w:t>To revert back from source code to normal text, switch the style back to normal</w:t>
      </w:r>
      <w:r w:rsidR="006908D0">
        <w:t xml:space="preserve"> using </w:t>
      </w:r>
      <w:r w:rsidR="006908D0">
        <w:rPr>
          <w:rStyle w:val="InlineCode"/>
        </w:rPr>
        <w:t>CTRL+SHIFT+S</w:t>
      </w:r>
      <w:r w:rsidR="006908D0">
        <w:t xml:space="preserve"> (type “Normal” and press enter</w:t>
      </w:r>
      <w:r w:rsidR="006C1B09">
        <w:t>. This shortcut is Windows only; Mac OS users must set this up themselves</w:t>
      </w:r>
      <w:r w:rsidR="006908D0">
        <w:t>)</w:t>
      </w:r>
      <w:r w:rsidR="003A1E00">
        <w:t>.</w:t>
      </w:r>
      <w:r w:rsidR="00280E3D">
        <w:t xml:space="preserve"> </w:t>
      </w:r>
      <w:r w:rsidR="00280E3D">
        <w:rPr>
          <w:rStyle w:val="InlineCode"/>
        </w:rPr>
        <w:t>CTRL+SPACE</w:t>
      </w:r>
      <w:r w:rsidR="00280E3D">
        <w:t xml:space="preserve"> does not work for source code because the paragraph’s style is set to source code.</w:t>
      </w:r>
    </w:p>
    <w:p w14:paraId="76B0D281" w14:textId="65378051" w:rsidR="00753808" w:rsidRPr="00F92482" w:rsidRDefault="00EF3418" w:rsidP="00F77858">
      <w:r>
        <w:rPr>
          <w:b/>
          <w:bCs/>
        </w:rPr>
        <w:t xml:space="preserve">Note: You may safely type LaTeX-like code in source code – it will not </w:t>
      </w:r>
      <w:r w:rsidR="00F77858">
        <w:rPr>
          <w:b/>
          <w:bCs/>
        </w:rPr>
        <w:t>break.</w:t>
      </w:r>
    </w:p>
    <w:p w14:paraId="726583D7" w14:textId="63507B5A" w:rsidR="00766258" w:rsidRDefault="00766258" w:rsidP="00F77858">
      <w:r>
        <w:t>Here’s an example:</w:t>
      </w:r>
    </w:p>
    <w:p w14:paraId="62E0B8B4" w14:textId="77777777" w:rsidR="00766258" w:rsidRDefault="00766258" w:rsidP="00766258">
      <w:pPr>
        <w:pStyle w:val="SourceCode"/>
      </w:pPr>
      <w:r>
        <w:t>def open_file(file: str, allow_exceptions: bool = False) -&gt; str:</w:t>
      </w:r>
    </w:p>
    <w:p w14:paraId="621AC1A2" w14:textId="77777777" w:rsidR="00766258" w:rsidRDefault="00766258" w:rsidP="00766258">
      <w:pPr>
        <w:pStyle w:val="SourceCode"/>
      </w:pPr>
      <w:r>
        <w:t xml:space="preserve">    """Return file contents of any plain text file in the directory file.</w:t>
      </w:r>
    </w:p>
    <w:p w14:paraId="37834170" w14:textId="77777777" w:rsidR="00766258" w:rsidRDefault="00766258" w:rsidP="00766258">
      <w:pPr>
        <w:pStyle w:val="SourceCode"/>
      </w:pPr>
      <w:r>
        <w:t xml:space="preserve">    """</w:t>
      </w:r>
    </w:p>
    <w:p w14:paraId="41723A82" w14:textId="77777777" w:rsidR="00766258" w:rsidRDefault="00766258" w:rsidP="00766258">
      <w:pPr>
        <w:pStyle w:val="SourceCode"/>
      </w:pPr>
      <w:r>
        <w:t xml:space="preserve">    if not allow_exceptions:</w:t>
      </w:r>
    </w:p>
    <w:p w14:paraId="563B5861" w14:textId="77777777" w:rsidR="00766258" w:rsidRDefault="00766258" w:rsidP="00766258">
      <w:pPr>
        <w:pStyle w:val="SourceCode"/>
      </w:pPr>
      <w:r>
        <w:t xml:space="preserve">        with open(file, encoding='UTF-8') as f:</w:t>
      </w:r>
    </w:p>
    <w:p w14:paraId="3DBA6232" w14:textId="77777777" w:rsidR="00766258" w:rsidRDefault="00766258" w:rsidP="00766258">
      <w:pPr>
        <w:pStyle w:val="SourceCode"/>
      </w:pPr>
      <w:r>
        <w:t xml:space="preserve">            file_text = f.read()</w:t>
      </w:r>
    </w:p>
    <w:p w14:paraId="3255F3A7" w14:textId="77777777" w:rsidR="00766258" w:rsidRDefault="00766258" w:rsidP="00766258">
      <w:pPr>
        <w:pStyle w:val="SourceCode"/>
      </w:pPr>
      <w:r>
        <w:t xml:space="preserve">        return file_text</w:t>
      </w:r>
    </w:p>
    <w:p w14:paraId="26711F31" w14:textId="77777777" w:rsidR="00766258" w:rsidRDefault="00766258" w:rsidP="00766258">
      <w:pPr>
        <w:pStyle w:val="SourceCode"/>
      </w:pPr>
      <w:r>
        <w:t xml:space="preserve">    else:</w:t>
      </w:r>
    </w:p>
    <w:p w14:paraId="5CC66641" w14:textId="77777777" w:rsidR="00766258" w:rsidRDefault="00766258" w:rsidP="00766258">
      <w:pPr>
        <w:pStyle w:val="SourceCode"/>
      </w:pPr>
      <w:r>
        <w:t xml:space="preserve">        try:</w:t>
      </w:r>
    </w:p>
    <w:p w14:paraId="424DA215" w14:textId="77777777" w:rsidR="00766258" w:rsidRDefault="00766258" w:rsidP="00766258">
      <w:pPr>
        <w:pStyle w:val="SourceCode"/>
      </w:pPr>
      <w:r>
        <w:t xml:space="preserve">            with open(file, encoding='UTF-8') as f:</w:t>
      </w:r>
    </w:p>
    <w:p w14:paraId="374FCAA2" w14:textId="77777777" w:rsidR="00766258" w:rsidRDefault="00766258" w:rsidP="00766258">
      <w:pPr>
        <w:pStyle w:val="SourceCode"/>
      </w:pPr>
      <w:r>
        <w:t xml:space="preserve">                file_text = f.read()</w:t>
      </w:r>
    </w:p>
    <w:p w14:paraId="0B1D7BE0" w14:textId="77777777" w:rsidR="00766258" w:rsidRDefault="00766258" w:rsidP="00766258">
      <w:pPr>
        <w:pStyle w:val="SourceCode"/>
      </w:pPr>
      <w:r>
        <w:t xml:space="preserve">            return file_text</w:t>
      </w:r>
    </w:p>
    <w:p w14:paraId="0525FDBF" w14:textId="77777777" w:rsidR="00766258" w:rsidRDefault="00766258" w:rsidP="00766258">
      <w:pPr>
        <w:pStyle w:val="SourceCode"/>
      </w:pPr>
      <w:r>
        <w:t xml:space="preserve">        except FileNotFoundError:</w:t>
      </w:r>
    </w:p>
    <w:p w14:paraId="21992010" w14:textId="1D8432CC" w:rsidR="00766258" w:rsidRPr="00054F70" w:rsidRDefault="00766258" w:rsidP="00766258">
      <w:pPr>
        <w:pStyle w:val="SourceCode"/>
      </w:pPr>
      <w:r>
        <w:t xml:space="preserve">            return ''</w:t>
      </w:r>
    </w:p>
    <w:p w14:paraId="71B5CAA6" w14:textId="1762434A" w:rsidR="00292713" w:rsidRDefault="00292713" w:rsidP="00292713">
      <w:pPr>
        <w:pStyle w:val="Heading1"/>
      </w:pPr>
      <w:r>
        <w:t>Figure Numbering and Labels</w:t>
      </w:r>
    </w:p>
    <w:p w14:paraId="2FBC3331" w14:textId="72714338" w:rsidR="00292713" w:rsidRDefault="00292713" w:rsidP="00292713">
      <w:r>
        <w:t xml:space="preserve">This module is when you want to reference figures, tables, or equations </w:t>
      </w:r>
      <w:r w:rsidR="00DA1372">
        <w:t>in a document. You can label the following things:</w:t>
      </w:r>
    </w:p>
    <w:p w14:paraId="673330B2" w14:textId="36DA0330" w:rsidR="00DA1372" w:rsidRDefault="00DA1372" w:rsidP="00DA1372">
      <w:pPr>
        <w:pStyle w:val="ListParagraph"/>
        <w:numPr>
          <w:ilvl w:val="0"/>
          <w:numId w:val="6"/>
        </w:numPr>
      </w:pPr>
      <w:r>
        <w:t>Display-style equations</w:t>
      </w:r>
    </w:p>
    <w:p w14:paraId="64B91CF4" w14:textId="732740E4" w:rsidR="00DA1372" w:rsidRDefault="00DA1372" w:rsidP="00DA1372">
      <w:pPr>
        <w:pStyle w:val="ListParagraph"/>
        <w:numPr>
          <w:ilvl w:val="0"/>
          <w:numId w:val="6"/>
        </w:numPr>
      </w:pPr>
      <w:r>
        <w:t>Images</w:t>
      </w:r>
    </w:p>
    <w:p w14:paraId="43F156CD" w14:textId="0A2AF6C0" w:rsidR="00DA1372" w:rsidRDefault="00DA1372" w:rsidP="00DA1372">
      <w:pPr>
        <w:pStyle w:val="ListParagraph"/>
        <w:numPr>
          <w:ilvl w:val="0"/>
          <w:numId w:val="6"/>
        </w:numPr>
      </w:pPr>
      <w:r>
        <w:t>Tables</w:t>
      </w:r>
    </w:p>
    <w:p w14:paraId="7361EBAE" w14:textId="00CA83F9" w:rsidR="00F01830" w:rsidRPr="00D925BF" w:rsidRDefault="00D925BF" w:rsidP="005E3C89">
      <w:r>
        <w:rPr>
          <w:rStyle w:val="InlineCode"/>
        </w:rPr>
        <w:t>SHIFT+ENTER</w:t>
      </w:r>
      <w:r>
        <w:t xml:space="preserve"> is not used on this document other than in display-style equations. </w:t>
      </w:r>
    </w:p>
    <w:p w14:paraId="220B2F6E" w14:textId="5F2EA84C" w:rsidR="00DA1372" w:rsidRDefault="00DA1372" w:rsidP="00DA1372">
      <w:pPr>
        <w:pStyle w:val="Heading2"/>
      </w:pPr>
      <w:r>
        <w:t>Labeling Display-style equations</w:t>
      </w:r>
    </w:p>
    <w:p w14:paraId="1BFB630D" w14:textId="6D093B4A" w:rsidR="00DA1372" w:rsidRPr="00DA1372" w:rsidRDefault="00DA1372" w:rsidP="00DA1372">
      <w:pPr>
        <w:rPr>
          <w:rStyle w:val="InlineCode"/>
        </w:rPr>
      </w:pPr>
      <w:r>
        <w:t xml:space="preserve">To number an equation, enter the equation followed by a #, followed by the equation numbering. For example, the following keystrokes produce the equation below: </w:t>
      </w:r>
      <w:r>
        <w:rPr>
          <w:rStyle w:val="InlineCode"/>
        </w:rPr>
        <w:t>9+10#(10)</w:t>
      </w:r>
    </w:p>
    <w:p w14:paraId="77BB2F27" w14:textId="1A3DB3EB" w:rsidR="00DA1372" w:rsidRPr="00DA1372" w:rsidRDefault="002A6646" w:rsidP="00DA1372">
      <w:pPr>
        <w:rPr>
          <w:rFonts w:eastAsiaTheme="minorEastAsia"/>
        </w:rPr>
      </w:pPr>
      <m:oMathPara>
        <m:oMath>
          <m:eqArr>
            <m:eqArrPr>
              <m:maxDist m:val="1"/>
              <m:ctrlPr>
                <w:rPr>
                  <w:rFonts w:ascii="TeX Gyre Termes Math" w:hAnsi="TeX Gyre Termes Math"/>
                  <w:i/>
                </w:rPr>
              </m:ctrlPr>
            </m:eqArrPr>
            <m:e>
              <m:r>
                <w:rPr>
                  <w:rFonts w:ascii="TeX Gyre Termes Math" w:hAnsi="TeX Gyre Termes Math"/>
                </w:rPr>
                <m:t>1+12#</m:t>
              </m:r>
              <m:d>
                <m:dPr>
                  <m:ctrlPr>
                    <w:rPr>
                      <w:rFonts w:ascii="TeX Gyre Termes Math" w:hAnsi="TeX Gyre Termes Math"/>
                      <w:i/>
                    </w:rPr>
                  </m:ctrlPr>
                </m:dPr>
                <m:e>
                  <m:r>
                    <w:rPr>
                      <w:rFonts w:ascii="TeX Gyre Termes Math" w:hAnsi="TeX Gyre Termes Math"/>
                      <w:color w:val="833C0B" w:themeColor="accent2" w:themeShade="80"/>
                    </w:rPr>
                    <m:t>1</m:t>
                  </m:r>
                </m:e>
              </m:d>
            </m:e>
          </m:eqArr>
        </m:oMath>
      </m:oMathPara>
    </w:p>
    <w:p w14:paraId="159E5EAD" w14:textId="68C7AC44" w:rsidR="00DA1372" w:rsidRDefault="00DA1372" w:rsidP="00DA1372">
      <w:r>
        <w:rPr>
          <w:rFonts w:eastAsiaTheme="minorEastAsia"/>
        </w:rPr>
        <w:t xml:space="preserve">You can number equations however you like, but </w:t>
      </w:r>
      <w:r w:rsidR="00F22F49">
        <w:rPr>
          <w:rFonts w:eastAsiaTheme="minorEastAsia"/>
        </w:rPr>
        <w:t xml:space="preserve">it is good practice to wrap them around a bracket. If you do, then the equation number is the text you’ve entered within the brackets. In this case, the equation number is </w:t>
      </w:r>
      <w:r w:rsidR="00F22F49">
        <w:rPr>
          <w:rStyle w:val="InlineCode"/>
        </w:rPr>
        <w:t>1</w:t>
      </w:r>
      <w:r w:rsidR="00F22F49">
        <w:t>.</w:t>
      </w:r>
      <w:r w:rsidR="002333D9">
        <w:t xml:space="preserve"> If you don’t, then the equation number is the text you’ve added to the equation comment.</w:t>
      </w:r>
    </w:p>
    <w:p w14:paraId="56AF66C5" w14:textId="41CFD856" w:rsidR="00ED55F3" w:rsidRDefault="00ED55F3" w:rsidP="00DA1372">
      <w:r>
        <w:t xml:space="preserve">If I want to reference this equation, I </w:t>
      </w:r>
      <w:r w:rsidR="001229E3">
        <w:t>will</w:t>
      </w:r>
      <w:r>
        <w:t xml:space="preserve"> type “</w:t>
      </w:r>
      <w:r w:rsidRPr="00CC111B">
        <w:rPr>
          <w:color w:val="833C0B" w:themeColor="accent2" w:themeShade="80"/>
        </w:rPr>
        <w:t>equation 1</w:t>
      </w:r>
      <w:r>
        <w:t>” or “</w:t>
      </w:r>
      <w:r w:rsidRPr="00CC111B">
        <w:rPr>
          <w:color w:val="833C0B" w:themeColor="accent2" w:themeShade="80"/>
        </w:rPr>
        <w:t>Equation 1</w:t>
      </w:r>
      <w:r>
        <w:t>.”</w:t>
      </w:r>
      <w:r w:rsidR="001229E3">
        <w:t xml:space="preserve"> The program will search for all instances of the phrase “</w:t>
      </w:r>
      <w:r w:rsidR="001229E3" w:rsidRPr="00CC111B">
        <w:rPr>
          <w:color w:val="833C0B" w:themeColor="accent2" w:themeShade="80"/>
        </w:rPr>
        <w:t>equation 1</w:t>
      </w:r>
      <w:r w:rsidR="001229E3">
        <w:t>” and make the 1 clickable.</w:t>
      </w:r>
    </w:p>
    <w:p w14:paraId="5ED972D9" w14:textId="5F897EFA" w:rsidR="00F42D8C" w:rsidRPr="007965F4" w:rsidRDefault="00EE4737" w:rsidP="00DA1372">
      <w:r>
        <w:t>You should not have any duplicate labels.</w:t>
      </w:r>
      <w:r w:rsidR="00315854">
        <w:t xml:space="preserve"> This means each equation’s number must be unique.</w:t>
      </w:r>
      <w:r w:rsidR="007965F4">
        <w:t xml:space="preserve"> </w:t>
      </w:r>
      <w:r w:rsidR="00F42D8C">
        <w:rPr>
          <w:rStyle w:val="InlineCode"/>
        </w:rPr>
        <w:t>Quick-word-to-LaTeX</w:t>
      </w:r>
      <w:r w:rsidR="00F42D8C">
        <w:t xml:space="preserve"> will try to make equations </w:t>
      </w:r>
      <w:r w:rsidR="00F42D8C" w:rsidRPr="000C21F2">
        <w:rPr>
          <w:b/>
          <w:bCs/>
        </w:rPr>
        <w:t>look exactly how they appear in Microsoft Word.</w:t>
      </w:r>
    </w:p>
    <w:p w14:paraId="49A7BBED" w14:textId="4936B634" w:rsidR="00F01830" w:rsidRPr="00CC111B" w:rsidRDefault="00F01830" w:rsidP="00DA1372">
      <w:pPr>
        <w:rPr>
          <w:color w:val="833C0B" w:themeColor="accent2" w:themeShade="80"/>
        </w:rPr>
      </w:pPr>
      <w:r w:rsidRPr="00CC111B">
        <w:rPr>
          <w:color w:val="833C0B" w:themeColor="accent2" w:themeShade="80"/>
        </w:rPr>
        <w:t>As a warning, equation labels should be alphanumeric with decimals</w:t>
      </w:r>
      <w:r w:rsidR="00056C9C" w:rsidRPr="00CC111B">
        <w:rPr>
          <w:color w:val="833C0B" w:themeColor="accent2" w:themeShade="80"/>
        </w:rPr>
        <w:t>. The same goes for all other labels.</w:t>
      </w:r>
      <w:r w:rsidR="004C4940" w:rsidRPr="00CC111B">
        <w:rPr>
          <w:color w:val="833C0B" w:themeColor="accent2" w:themeShade="80"/>
        </w:rPr>
        <w:t xml:space="preserve"> Failing to do so will remove the label from the equation.</w:t>
      </w:r>
      <w:r w:rsidR="002B693B" w:rsidRPr="00CC111B">
        <w:rPr>
          <w:color w:val="833C0B" w:themeColor="accent2" w:themeShade="80"/>
        </w:rPr>
        <w:t xml:space="preserve"> </w:t>
      </w:r>
      <w:r w:rsidR="005B4573" w:rsidRPr="00CC111B">
        <w:rPr>
          <w:color w:val="833C0B" w:themeColor="accent2" w:themeShade="80"/>
        </w:rPr>
        <w:t xml:space="preserve">For example, </w:t>
      </w:r>
      <m:oMath>
        <m:d>
          <m:dPr>
            <m:ctrlPr>
              <w:rPr>
                <w:rFonts w:ascii="TeX Gyre Termes Math" w:hAnsi="TeX Gyre Termes Math"/>
                <w:i/>
                <w:color w:val="833C0B" w:themeColor="accent2" w:themeShade="80"/>
              </w:rPr>
            </m:ctrlPr>
          </m:dPr>
          <m:e>
            <m:f>
              <m:fPr>
                <m:ctrlPr>
                  <w:rPr>
                    <w:rFonts w:ascii="TeX Gyre Termes Math" w:hAnsi="TeX Gyre Termes Math"/>
                    <w:i/>
                    <w:color w:val="833C0B" w:themeColor="accent2" w:themeShade="80"/>
                  </w:rPr>
                </m:ctrlPr>
              </m:fPr>
              <m:num>
                <m:r>
                  <w:rPr>
                    <w:rFonts w:ascii="TeX Gyre Termes Math" w:hAnsi="TeX Gyre Termes Math"/>
                    <w:color w:val="833C0B" w:themeColor="accent2" w:themeShade="80"/>
                  </w:rPr>
                  <m:t>4</m:t>
                </m:r>
              </m:num>
              <m:den>
                <m:r>
                  <w:rPr>
                    <w:rFonts w:ascii="TeX Gyre Termes Math" w:hAnsi="TeX Gyre Termes Math"/>
                    <w:color w:val="833C0B" w:themeColor="accent2" w:themeShade="80"/>
                  </w:rPr>
                  <m:t>3</m:t>
                </m:r>
              </m:den>
            </m:f>
          </m:e>
        </m:d>
      </m:oMath>
      <w:r w:rsidR="005B4573" w:rsidRPr="00CC111B">
        <w:rPr>
          <w:rFonts w:eastAsiaTheme="minorEastAsia"/>
          <w:color w:val="833C0B" w:themeColor="accent2" w:themeShade="80"/>
        </w:rPr>
        <w:t xml:space="preserve"> as a label is </w:t>
      </w:r>
      <w:r w:rsidR="00E5425F" w:rsidRPr="00CC111B">
        <w:rPr>
          <w:rFonts w:eastAsiaTheme="minorEastAsia"/>
          <w:color w:val="833C0B" w:themeColor="accent2" w:themeShade="80"/>
        </w:rPr>
        <w:t>unacceptable,</w:t>
      </w:r>
      <w:r w:rsidR="005B4573" w:rsidRPr="00CC111B">
        <w:rPr>
          <w:rFonts w:eastAsiaTheme="minorEastAsia"/>
          <w:color w:val="833C0B" w:themeColor="accent2" w:themeShade="80"/>
        </w:rPr>
        <w:t xml:space="preserve"> and the label will be discarded (treated as if it were never there).</w:t>
      </w:r>
      <w:r w:rsidR="005B4573" w:rsidRPr="00CC111B">
        <w:rPr>
          <w:color w:val="833C0B" w:themeColor="accent2" w:themeShade="80"/>
        </w:rPr>
        <w:t xml:space="preserve"> </w:t>
      </w:r>
      <w:r w:rsidR="002B693B" w:rsidRPr="00CC111B">
        <w:rPr>
          <w:color w:val="833C0B" w:themeColor="accent2" w:themeShade="80"/>
        </w:rPr>
        <w:t>Note that if an equation is numbered in Microsoft Word, it will stop having automatic line breaks, so avoid excessively long single-line equations if you decide to label them.</w:t>
      </w:r>
    </w:p>
    <w:p w14:paraId="7298AC3F" w14:textId="38D925F2" w:rsidR="00E12D17" w:rsidRDefault="00E12D17" w:rsidP="00DA1372">
      <w:pPr>
        <w:rPr>
          <w:b/>
          <w:bCs/>
        </w:rPr>
      </w:pPr>
      <w:r>
        <w:rPr>
          <w:b/>
          <w:bCs/>
        </w:rPr>
        <w:t>Long equations will have their numberings</w:t>
      </w:r>
      <w:r w:rsidR="00117083">
        <w:rPr>
          <w:b/>
          <w:bCs/>
        </w:rPr>
        <w:t xml:space="preserve"> / labeling</w:t>
      </w:r>
      <w:r>
        <w:rPr>
          <w:b/>
          <w:bCs/>
        </w:rPr>
        <w:t xml:space="preserve"> dropped</w:t>
      </w:r>
      <w:r w:rsidR="00117083">
        <w:rPr>
          <w:b/>
          <w:bCs/>
        </w:rPr>
        <w:t xml:space="preserve"> before being split</w:t>
      </w:r>
      <w:r>
        <w:rPr>
          <w:b/>
          <w:bCs/>
        </w:rPr>
        <w:t xml:space="preserve">, because Microsoft Word </w:t>
      </w:r>
      <w:r w:rsidR="009A04A8">
        <w:rPr>
          <w:b/>
          <w:bCs/>
        </w:rPr>
        <w:t>does</w:t>
      </w:r>
      <w:r>
        <w:rPr>
          <w:b/>
          <w:bCs/>
        </w:rPr>
        <w:t xml:space="preserve"> not give automatic line breaks to long equations.</w:t>
      </w:r>
      <w:r w:rsidR="004455BD">
        <w:rPr>
          <w:b/>
          <w:bCs/>
        </w:rPr>
        <w:t xml:space="preserve"> If “overfull h-boxes” appear in Microsoft Word, it means that you’ll have to change something.</w:t>
      </w:r>
    </w:p>
    <w:p w14:paraId="7D9188AE" w14:textId="6A2844F0" w:rsidR="007965F4" w:rsidRDefault="007965F4" w:rsidP="00DA1372">
      <w:r>
        <w:t>Equation labeling also works for aligned equations. For example:</w:t>
      </w:r>
    </w:p>
    <w:p w14:paraId="0AE78737" w14:textId="1B696DE8" w:rsidR="007965F4" w:rsidRPr="007965F4" w:rsidRDefault="002A6646" w:rsidP="00DA1372">
      <w:pPr>
        <w:rPr>
          <w:rFonts w:eastAsiaTheme="minorEastAsia"/>
        </w:rPr>
      </w:pPr>
      <m:oMathPara>
        <m:oMathParaPr>
          <m:jc m:val="center"/>
        </m:oMathParaPr>
        <m:oMath>
          <m:eqArr>
            <m:eqArrPr>
              <m:maxDist m:val="1"/>
              <m:ctrlPr>
                <w:rPr>
                  <w:rFonts w:ascii="TeX Gyre Termes Math" w:hAnsi="TeX Gyre Termes Math"/>
                  <w:i/>
                </w:rPr>
              </m:ctrlPr>
            </m:eqArrPr>
            <m:e>
              <m:r>
                <w:rPr>
                  <w:rFonts w:ascii="TeX Gyre Termes Math" w:hAnsi="TeX Gyre Termes Math"/>
                </w:rPr>
                <m:t>1+2+8#</m:t>
              </m:r>
              <m:d>
                <m:dPr>
                  <m:ctrlPr>
                    <w:rPr>
                      <w:rFonts w:ascii="TeX Gyre Termes Math" w:hAnsi="TeX Gyre Termes Math"/>
                      <w:i/>
                    </w:rPr>
                  </m:ctrlPr>
                </m:dPr>
                <m:e>
                  <m:r>
                    <w:rPr>
                      <w:rFonts w:ascii="TeX Gyre Termes Math" w:hAnsi="TeX Gyre Termes Math"/>
                    </w:rPr>
                    <m:t>2</m:t>
                  </m:r>
                </m:e>
              </m:d>
            </m:e>
          </m:eqArr>
          <m:r>
            <m:rPr>
              <m:sty m:val="p"/>
            </m:rPr>
            <w:rPr>
              <w:rFonts w:ascii="TeX Gyre Termes Math" w:hAnsi="TeX Gyre Termes Math"/>
            </w:rPr>
            <w:br/>
          </m:r>
        </m:oMath>
        <m:oMath>
          <m:eqArr>
            <m:eqArrPr>
              <m:maxDist m:val="1"/>
              <m:ctrlPr>
                <w:rPr>
                  <w:rFonts w:ascii="TeX Gyre Termes Math" w:hAnsi="TeX Gyre Termes Math"/>
                  <w:i/>
                </w:rPr>
              </m:ctrlPr>
            </m:eqArrPr>
            <m:e>
              <m:r>
                <w:rPr>
                  <w:rFonts w:ascii="TeX Gyre Termes Math" w:hAnsi="TeX Gyre Termes Math"/>
                </w:rPr>
                <m:t>3+4+4#</m:t>
              </m:r>
              <m:d>
                <m:dPr>
                  <m:ctrlPr>
                    <w:rPr>
                      <w:rFonts w:ascii="TeX Gyre Termes Math" w:hAnsi="TeX Gyre Termes Math"/>
                      <w:i/>
                    </w:rPr>
                  </m:ctrlPr>
                </m:dPr>
                <m:e>
                  <m:r>
                    <w:rPr>
                      <w:rFonts w:ascii="TeX Gyre Termes Math" w:hAnsi="TeX Gyre Termes Math"/>
                    </w:rPr>
                    <m:t>3</m:t>
                  </m:r>
                </m:e>
              </m:d>
            </m:e>
          </m:eqArr>
          <m:r>
            <m:rPr>
              <m:sty m:val="p"/>
            </m:rPr>
            <w:rPr>
              <w:rFonts w:ascii="TeX Gyre Termes Math" w:hAnsi="TeX Gyre Termes Math"/>
            </w:rPr>
            <w:br/>
          </m:r>
        </m:oMath>
        <m:oMath>
          <m:r>
            <w:rPr>
              <w:rFonts w:ascii="TeX Gyre Termes Math" w:hAnsi="TeX Gyre Termes Math"/>
            </w:rPr>
            <m:t>4+5+3</m:t>
          </m:r>
          <m:r>
            <m:rPr>
              <m:sty m:val="p"/>
            </m:rPr>
            <w:rPr>
              <w:rFonts w:ascii="TeX Gyre Termes Math" w:hAnsi="TeX Gyre Termes Math"/>
            </w:rPr>
            <w:br/>
          </m:r>
        </m:oMath>
        <m:oMath>
          <m:eqArr>
            <m:eqArrPr>
              <m:maxDist m:val="1"/>
              <m:ctrlPr>
                <w:rPr>
                  <w:rFonts w:ascii="TeX Gyre Termes Math" w:hAnsi="TeX Gyre Termes Math"/>
                  <w:i/>
                </w:rPr>
              </m:ctrlPr>
            </m:eqArrPr>
            <m:e>
              <m:r>
                <w:rPr>
                  <w:rFonts w:ascii="TeX Gyre Termes Math" w:hAnsi="TeX Gyre Termes Math"/>
                </w:rPr>
                <m:t>7+8+2#</m:t>
              </m:r>
              <m:d>
                <m:dPr>
                  <m:ctrlPr>
                    <w:rPr>
                      <w:rFonts w:ascii="TeX Gyre Termes Math" w:hAnsi="TeX Gyre Termes Math"/>
                      <w:i/>
                    </w:rPr>
                  </m:ctrlPr>
                </m:dPr>
                <m:e>
                  <m:r>
                    <w:rPr>
                      <w:rFonts w:ascii="TeX Gyre Termes Math" w:hAnsi="TeX Gyre Termes Math"/>
                    </w:rPr>
                    <m:t>4</m:t>
                  </m:r>
                </m:e>
              </m:d>
            </m:e>
          </m:eqArr>
        </m:oMath>
      </m:oMathPara>
    </w:p>
    <w:p w14:paraId="49F13373" w14:textId="24214CCB" w:rsidR="007965F4" w:rsidRDefault="007965F4" w:rsidP="00DA1372">
      <w:pPr>
        <w:rPr>
          <w:rFonts w:eastAsiaTheme="minorEastAsia"/>
        </w:rPr>
      </w:pPr>
      <w:r>
        <w:rPr>
          <w:rFonts w:eastAsiaTheme="minorEastAsia"/>
        </w:rPr>
        <w:t>To show that labeling works, I’ll type the following: equation 2, equation 3, and equation 4. Note that issues like these can appear:</w:t>
      </w:r>
    </w:p>
    <w:p w14:paraId="2C8BC1D1" w14:textId="331FD7AC" w:rsidR="007965F4" w:rsidRPr="007965F4" w:rsidRDefault="002A6646" w:rsidP="00DA1372">
      <w:pPr>
        <w:rPr>
          <w:rFonts w:eastAsiaTheme="minorEastAsia"/>
        </w:rPr>
      </w:pPr>
      <m:oMathPara>
        <m:oMath>
          <m:eqArr>
            <m:eqArrPr>
              <m:maxDist m:val="1"/>
              <m:ctrlPr>
                <w:rPr>
                  <w:rFonts w:ascii="TeX Gyre Termes Math" w:eastAsiaTheme="minorEastAsia" w:hAnsi="TeX Gyre Termes Math"/>
                  <w:i/>
                </w:rPr>
              </m:ctrlPr>
            </m:eqArrPr>
            <m:e>
              <m:r>
                <w:rPr>
                  <w:rFonts w:ascii="TeX Gyre Termes Math" w:eastAsiaTheme="minorEastAsia" w:hAnsi="TeX Gyre Termes Math"/>
                </w:rPr>
                <m:t>1+2+3#</m:t>
              </m:r>
              <m:d>
                <m:dPr>
                  <m:ctrlPr>
                    <w:rPr>
                      <w:rFonts w:ascii="TeX Gyre Termes Math" w:eastAsiaTheme="minorEastAsia" w:hAnsi="TeX Gyre Termes Math"/>
                      <w:i/>
                    </w:rPr>
                  </m:ctrlPr>
                </m:dPr>
                <m:e>
                  <m:r>
                    <w:rPr>
                      <w:rFonts w:ascii="TeX Gyre Termes Math" w:eastAsiaTheme="minorEastAsia" w:hAnsi="TeX Gyre Termes Math"/>
                    </w:rPr>
                    <m:t>5</m:t>
                  </m:r>
                </m:e>
              </m:d>
            </m:e>
          </m:eqArr>
          <m:r>
            <m:rPr>
              <m:sty m:val="p"/>
            </m:rPr>
            <w:rPr>
              <w:rFonts w:ascii="TeX Gyre Termes Math" w:eastAsiaTheme="minorEastAsia" w:hAnsi="TeX Gyre Termes Math"/>
            </w:rPr>
            <w:br/>
          </m:r>
        </m:oMath>
        <m:oMath>
          <m:r>
            <w:rPr>
              <w:rFonts w:ascii="TeX Gyre Termes Math" w:eastAsiaTheme="minorEastAsia" w:hAnsi="TeX Gyre Termes Math"/>
            </w:rPr>
            <m:t>4+6+7</m:t>
          </m:r>
          <m:r>
            <m:rPr>
              <m:sty m:val="p"/>
            </m:rPr>
            <w:rPr>
              <w:rFonts w:ascii="TeX Gyre Termes Math" w:eastAsiaTheme="minorEastAsia" w:hAnsi="TeX Gyre Termes Math"/>
            </w:rPr>
            <w:br/>
          </m:r>
        </m:oMath>
        <m:oMath>
          <m:eqArr>
            <m:eqArrPr>
              <m:maxDist m:val="1"/>
              <m:ctrlPr>
                <w:rPr>
                  <w:rFonts w:ascii="TeX Gyre Termes Math" w:eastAsiaTheme="minorEastAsia" w:hAnsi="TeX Gyre Termes Math"/>
                  <w:i/>
                </w:rPr>
              </m:ctrlPr>
            </m:eqArrPr>
            <m:e>
              <m:r>
                <w:rPr>
                  <w:rFonts w:ascii="TeX Gyre Termes Math" w:eastAsiaTheme="minorEastAsia" w:hAnsi="TeX Gyre Termes Math"/>
                </w:rPr>
                <m:t>8+9+10#</m:t>
              </m:r>
              <m:d>
                <m:dPr>
                  <m:ctrlPr>
                    <w:rPr>
                      <w:rFonts w:ascii="TeX Gyre Termes Math" w:eastAsiaTheme="minorEastAsia" w:hAnsi="TeX Gyre Termes Math"/>
                      <w:i/>
                    </w:rPr>
                  </m:ctrlPr>
                </m:dPr>
                <m:e>
                  <m:r>
                    <w:rPr>
                      <w:rFonts w:ascii="TeX Gyre Termes Math" w:eastAsiaTheme="minorEastAsia" w:hAnsi="TeX Gyre Termes Math"/>
                    </w:rPr>
                    <m:t>6</m:t>
                  </m:r>
                </m:e>
              </m:d>
            </m:e>
          </m:eqArr>
        </m:oMath>
      </m:oMathPara>
    </w:p>
    <w:p w14:paraId="67A19E53" w14:textId="150B7B44" w:rsidR="007965F4" w:rsidRPr="007965F4" w:rsidRDefault="007965F4" w:rsidP="00DA1372">
      <w:r>
        <w:rPr>
          <w:rFonts w:eastAsiaTheme="minorEastAsia"/>
        </w:rPr>
        <w:t>If that happens, select the equations that are flushed left and align them to the center (</w:t>
      </w:r>
      <w:r>
        <w:rPr>
          <w:rStyle w:val="InlineCode"/>
        </w:rPr>
        <w:t>CTRL+E</w:t>
      </w:r>
      <w:r>
        <w:t>) for Windows users</w:t>
      </w:r>
      <w:r w:rsidR="00715834">
        <w:t>, or COMMAND-E for Mac OS users.</w:t>
      </w:r>
    </w:p>
    <w:p w14:paraId="56336E98" w14:textId="543CF7A6" w:rsidR="001229E3" w:rsidRDefault="001229E3" w:rsidP="001229E3">
      <w:pPr>
        <w:pStyle w:val="Heading2"/>
      </w:pPr>
      <w:r>
        <w:t>Labeling Images</w:t>
      </w:r>
    </w:p>
    <w:p w14:paraId="41F56C9A" w14:textId="45CA81DE" w:rsidR="001229E3" w:rsidRDefault="001229E3" w:rsidP="001229E3">
      <w:r>
        <w:t>To add a label to an image, do the following:</w:t>
      </w:r>
    </w:p>
    <w:p w14:paraId="04E503CF" w14:textId="23F43E6D" w:rsidR="001229E3" w:rsidRDefault="001229E3" w:rsidP="001229E3">
      <w:r w:rsidRPr="001229E3">
        <w:rPr>
          <w:noProof/>
        </w:rPr>
        <w:drawing>
          <wp:inline distT="0" distB="0" distL="0" distR="0" wp14:anchorId="57FB0998" wp14:editId="79A4A7E0">
            <wp:extent cx="3339101" cy="2274725"/>
            <wp:effectExtent l="19050" t="19050" r="13970" b="11430"/>
            <wp:docPr id="1" name="Picture 1" descr="Waves on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aves on a beach&#10;&#10;Description automatically generated with low confidence"/>
                    <pic:cNvPicPr/>
                  </pic:nvPicPr>
                  <pic:blipFill>
                    <a:blip r:embed="rId16"/>
                    <a:stretch>
                      <a:fillRect/>
                    </a:stretch>
                  </pic:blipFill>
                  <pic:spPr>
                    <a:xfrm>
                      <a:off x="0" y="0"/>
                      <a:ext cx="3344915" cy="2278686"/>
                    </a:xfrm>
                    <a:prstGeom prst="rect">
                      <a:avLst/>
                    </a:prstGeom>
                    <a:ln>
                      <a:solidFill>
                        <a:schemeClr val="tx1"/>
                      </a:solidFill>
                    </a:ln>
                  </pic:spPr>
                </pic:pic>
              </a:graphicData>
            </a:graphic>
          </wp:inline>
        </w:drawing>
      </w:r>
    </w:p>
    <w:p w14:paraId="6C0BB330" w14:textId="0F88C740" w:rsidR="00132DB7" w:rsidRDefault="00132DB7" w:rsidP="00DA19BB">
      <w:r w:rsidRPr="00CC111B">
        <w:rPr>
          <w:color w:val="833C0B" w:themeColor="accent2" w:themeShade="80"/>
        </w:rPr>
        <w:t>Figure 1</w:t>
      </w:r>
      <w:r w:rsidR="00E25E92" w:rsidRPr="00CC111B">
        <w:rPr>
          <w:color w:val="833C0B" w:themeColor="accent2" w:themeShade="80"/>
        </w:rPr>
        <w:t>: This is an image.</w:t>
      </w:r>
    </w:p>
    <w:p w14:paraId="2DB5BE85" w14:textId="1E8FB064" w:rsidR="00132DB7" w:rsidRDefault="00132DB7" w:rsidP="001229E3">
      <w:r>
        <w:t xml:space="preserve">To reference </w:t>
      </w:r>
      <w:r w:rsidR="004E0614">
        <w:t>an</w:t>
      </w:r>
      <w:r>
        <w:t xml:space="preserve"> image, type “</w:t>
      </w:r>
      <w:r w:rsidRPr="00CC111B">
        <w:rPr>
          <w:color w:val="833C0B" w:themeColor="accent2" w:themeShade="80"/>
        </w:rPr>
        <w:t>figure 1</w:t>
      </w:r>
      <w:r>
        <w:t>.” “</w:t>
      </w:r>
      <w:r w:rsidRPr="00CC111B">
        <w:rPr>
          <w:color w:val="833C0B" w:themeColor="accent2" w:themeShade="80"/>
        </w:rPr>
        <w:t>Figure 1</w:t>
      </w:r>
      <w:r>
        <w:t>” also works.</w:t>
      </w:r>
      <w:r w:rsidR="00F07E49">
        <w:t xml:space="preserve"> References work like equations.</w:t>
      </w:r>
      <w:r w:rsidR="007273F3">
        <w:t xml:space="preserve"> The image caption is </w:t>
      </w:r>
      <w:r w:rsidR="007273F3">
        <w:rPr>
          <w:rStyle w:val="InlineCode"/>
        </w:rPr>
        <w:t>This is an image.</w:t>
      </w:r>
      <w:r w:rsidR="007273F3">
        <w:t xml:space="preserve"> Denote the end of an image caption by creating a new paragraph.</w:t>
      </w:r>
      <w:r w:rsidR="00D96730">
        <w:t xml:space="preserve"> You should always caption images</w:t>
      </w:r>
      <w:r w:rsidR="007B2852">
        <w:t xml:space="preserve"> (however, the program will not crash if you don’t)</w:t>
      </w:r>
      <w:r w:rsidR="00D96730">
        <w:t>.</w:t>
      </w:r>
    </w:p>
    <w:p w14:paraId="59F05223" w14:textId="0851DE21" w:rsidR="009A3E65" w:rsidRDefault="009A3E65" w:rsidP="001229E3">
      <w:r>
        <w:t xml:space="preserve">You should not have any duplicate labels. This means multiple </w:t>
      </w:r>
      <w:r w:rsidR="00ED627B">
        <w:t>figures</w:t>
      </w:r>
      <w:r>
        <w:t xml:space="preserve"> with the same label are not allowed.</w:t>
      </w:r>
    </w:p>
    <w:p w14:paraId="51DC3487" w14:textId="5C6AD74A" w:rsidR="00E5425F" w:rsidRDefault="00012C90" w:rsidP="001229E3">
      <w:r>
        <w:t>Labels to images are optional.</w:t>
      </w:r>
      <w:r w:rsidR="00056C9C">
        <w:t xml:space="preserve"> As a warning, image labels should be alphanumeric with decimals. The same goes for all other labels.</w:t>
      </w:r>
      <w:r w:rsidR="004C4940">
        <w:t xml:space="preserve"> Failing to do so will result in the label not being read.</w:t>
      </w:r>
    </w:p>
    <w:p w14:paraId="09D21158" w14:textId="561BFEE6" w:rsidR="00E5425F" w:rsidRDefault="00E5425F" w:rsidP="001229E3">
      <w:r>
        <w:t xml:space="preserve">It does not matter </w:t>
      </w:r>
      <w:r w:rsidR="00045F6D">
        <w:t>whether</w:t>
      </w:r>
      <w:r>
        <w:t xml:space="preserve"> the image is centered or not. The same applies to the caption. Pandoc cannot tell the difference between center-aligned text and left-aligned text</w:t>
      </w:r>
      <w:r w:rsidR="00045F6D">
        <w:t>.</w:t>
      </w:r>
    </w:p>
    <w:p w14:paraId="0B0E9AC5" w14:textId="08461A3B" w:rsidR="00B143BF" w:rsidRPr="00B143BF" w:rsidRDefault="00B143BF" w:rsidP="001229E3">
      <w:pPr>
        <w:rPr>
          <w:b/>
          <w:bCs/>
          <w:i/>
          <w:iCs/>
        </w:rPr>
      </w:pPr>
      <w:r>
        <w:rPr>
          <w:i/>
          <w:iCs/>
        </w:rPr>
        <w:t xml:space="preserve">“Figure 1: This is an image” should be below the image. No other text should be interrupting it, but you may press “enter” as many times as you want below the image before typing “Figure 1: This is an image.” All that matters is that no other text is placed between. Also, </w:t>
      </w:r>
      <w:r>
        <w:rPr>
          <w:b/>
          <w:bCs/>
          <w:i/>
          <w:iCs/>
        </w:rPr>
        <w:t>do not format the figure numbering in any way (other than coloring it).</w:t>
      </w:r>
    </w:p>
    <w:p w14:paraId="1EF4E8F7" w14:textId="22E4BF7B" w:rsidR="003F0015" w:rsidRDefault="003F0015" w:rsidP="003F0015">
      <w:pPr>
        <w:pStyle w:val="Heading2"/>
      </w:pPr>
      <w:r>
        <w:t>Labeling tables</w:t>
      </w:r>
    </w:p>
    <w:p w14:paraId="3C92877C" w14:textId="7B57E316" w:rsidR="003F0015" w:rsidRDefault="003F0015" w:rsidP="003F0015">
      <w:r>
        <w:t>Suppose I want to label this table.</w:t>
      </w:r>
    </w:p>
    <w:tbl>
      <w:tblPr>
        <w:tblStyle w:val="TableGrid"/>
        <w:tblW w:w="0" w:type="auto"/>
        <w:tblLook w:val="04A0" w:firstRow="1" w:lastRow="0" w:firstColumn="1" w:lastColumn="0" w:noHBand="0" w:noVBand="1"/>
      </w:tblPr>
      <w:tblGrid>
        <w:gridCol w:w="3116"/>
        <w:gridCol w:w="3117"/>
        <w:gridCol w:w="3117"/>
      </w:tblGrid>
      <w:tr w:rsidR="00143D83" w14:paraId="238E7156" w14:textId="77777777" w:rsidTr="00143D83">
        <w:tc>
          <w:tcPr>
            <w:tcW w:w="3116" w:type="dxa"/>
          </w:tcPr>
          <w:p w14:paraId="3F0F6B3D" w14:textId="1CC8C39E" w:rsidR="00143D83" w:rsidRDefault="005872D7" w:rsidP="003F0015">
            <w:r>
              <w:t>Trial</w:t>
            </w:r>
          </w:p>
        </w:tc>
        <w:tc>
          <w:tcPr>
            <w:tcW w:w="3117" w:type="dxa"/>
          </w:tcPr>
          <w:p w14:paraId="4D91CFA9" w14:textId="7CDCBDFA" w:rsidR="00143D83" w:rsidRDefault="005872D7" w:rsidP="003F0015">
            <w:r>
              <w:t>Variable 1</w:t>
            </w:r>
          </w:p>
        </w:tc>
        <w:tc>
          <w:tcPr>
            <w:tcW w:w="3117" w:type="dxa"/>
          </w:tcPr>
          <w:p w14:paraId="6DD871B0" w14:textId="204FA65D" w:rsidR="00143D83" w:rsidRDefault="005872D7" w:rsidP="003F0015">
            <w:r>
              <w:t>Variable 2</w:t>
            </w:r>
          </w:p>
        </w:tc>
      </w:tr>
      <w:tr w:rsidR="00143D83" w14:paraId="028051F6" w14:textId="77777777" w:rsidTr="00143D83">
        <w:tc>
          <w:tcPr>
            <w:tcW w:w="3116" w:type="dxa"/>
          </w:tcPr>
          <w:p w14:paraId="2A9EC896" w14:textId="2AAE1142" w:rsidR="00143D83" w:rsidRDefault="005872D7" w:rsidP="003F0015">
            <w:r>
              <w:t>1</w:t>
            </w:r>
          </w:p>
        </w:tc>
        <w:tc>
          <w:tcPr>
            <w:tcW w:w="3117" w:type="dxa"/>
          </w:tcPr>
          <w:p w14:paraId="2881DBE4" w14:textId="35B4020A" w:rsidR="00143D83" w:rsidRDefault="005872D7" w:rsidP="003F0015">
            <w:r>
              <w:t>3</w:t>
            </w:r>
          </w:p>
        </w:tc>
        <w:tc>
          <w:tcPr>
            <w:tcW w:w="3117" w:type="dxa"/>
          </w:tcPr>
          <w:p w14:paraId="18DD728D" w14:textId="1DC2817C" w:rsidR="00143D83" w:rsidRDefault="005872D7" w:rsidP="003F0015">
            <w:r>
              <w:t>5</w:t>
            </w:r>
          </w:p>
        </w:tc>
      </w:tr>
      <w:tr w:rsidR="00143D83" w14:paraId="670C31F6" w14:textId="77777777" w:rsidTr="00143D83">
        <w:tc>
          <w:tcPr>
            <w:tcW w:w="3116" w:type="dxa"/>
          </w:tcPr>
          <w:p w14:paraId="0FD4E977" w14:textId="72D8D1C9" w:rsidR="00143D83" w:rsidRDefault="005872D7" w:rsidP="003F0015">
            <w:r>
              <w:t>2</w:t>
            </w:r>
          </w:p>
        </w:tc>
        <w:tc>
          <w:tcPr>
            <w:tcW w:w="3117" w:type="dxa"/>
          </w:tcPr>
          <w:p w14:paraId="760D3C51" w14:textId="55BF0F80" w:rsidR="00143D83" w:rsidRDefault="005872D7" w:rsidP="003F0015">
            <w:r>
              <w:t>4</w:t>
            </w:r>
          </w:p>
        </w:tc>
        <w:tc>
          <w:tcPr>
            <w:tcW w:w="3117" w:type="dxa"/>
          </w:tcPr>
          <w:p w14:paraId="74CFE835" w14:textId="49EE3FAC" w:rsidR="00143D83" w:rsidRDefault="005872D7" w:rsidP="003F0015">
            <w:r>
              <w:t>6</w:t>
            </w:r>
          </w:p>
        </w:tc>
      </w:tr>
    </w:tbl>
    <w:p w14:paraId="75AFCD88" w14:textId="3EFE8E6A" w:rsidR="00143D83" w:rsidRPr="00CC111B" w:rsidRDefault="005872D7" w:rsidP="003F0015">
      <w:pPr>
        <w:rPr>
          <w:color w:val="833C0B" w:themeColor="accent2" w:themeShade="80"/>
        </w:rPr>
      </w:pPr>
      <w:r w:rsidRPr="00CC111B">
        <w:rPr>
          <w:color w:val="833C0B" w:themeColor="accent2" w:themeShade="80"/>
        </w:rPr>
        <w:t>Table 1</w:t>
      </w:r>
      <w:r w:rsidR="001510AA" w:rsidRPr="00CC111B">
        <w:rPr>
          <w:color w:val="833C0B" w:themeColor="accent2" w:themeShade="80"/>
        </w:rPr>
        <w:t>: This is a table.</w:t>
      </w:r>
    </w:p>
    <w:p w14:paraId="747D366F" w14:textId="6B3C4219" w:rsidR="005872D7" w:rsidRDefault="005872D7" w:rsidP="003F0015">
      <w:r>
        <w:t>To reference this table, type “</w:t>
      </w:r>
      <w:r w:rsidRPr="00CC111B">
        <w:rPr>
          <w:color w:val="833C0B" w:themeColor="accent2" w:themeShade="80"/>
        </w:rPr>
        <w:t>table 1</w:t>
      </w:r>
      <w:r>
        <w:t>.” “</w:t>
      </w:r>
      <w:r w:rsidRPr="00CC111B">
        <w:rPr>
          <w:color w:val="833C0B" w:themeColor="accent2" w:themeShade="80"/>
        </w:rPr>
        <w:t>Table 1</w:t>
      </w:r>
      <w:r>
        <w:t>” also work. References work like equations and images.</w:t>
      </w:r>
      <w:r w:rsidR="002F5DFA">
        <w:t xml:space="preserve"> </w:t>
      </w:r>
      <w:r w:rsidR="00665B01">
        <w:t xml:space="preserve">Denote the end of a table caption by creating a new paragraph. </w:t>
      </w:r>
      <w:r w:rsidR="002F5DFA">
        <w:t>You should always caption tables</w:t>
      </w:r>
      <w:r w:rsidR="007B2852">
        <w:t xml:space="preserve"> (however, the program will not crash if you don’t).</w:t>
      </w:r>
    </w:p>
    <w:p w14:paraId="0AD5A69F" w14:textId="7CF3C0DA" w:rsidR="00012C90" w:rsidRDefault="00ED627B" w:rsidP="003F0015">
      <w:r>
        <w:t>You should not have any duplicate labels. This means multiple tables with the same label are not allowed.</w:t>
      </w:r>
    </w:p>
    <w:p w14:paraId="2E3A5991" w14:textId="2B3D9B28" w:rsidR="00012C90" w:rsidRDefault="00012C90" w:rsidP="003F0015">
      <w:r>
        <w:t>Labels to tables are optional.</w:t>
      </w:r>
      <w:r w:rsidR="00056C9C">
        <w:t xml:space="preserve"> Labels to images are optional. As a warning, image labels should be alphanumeric with decimals. The same goes for all other labels. Failing to do so will result in the label not being read.</w:t>
      </w:r>
    </w:p>
    <w:p w14:paraId="4D6A405E" w14:textId="24851028" w:rsidR="00FB6059" w:rsidRPr="00B143BF" w:rsidRDefault="00FB6059" w:rsidP="00FB6059">
      <w:pPr>
        <w:rPr>
          <w:b/>
          <w:bCs/>
          <w:i/>
          <w:iCs/>
        </w:rPr>
      </w:pPr>
      <w:r>
        <w:rPr>
          <w:i/>
          <w:iCs/>
        </w:rPr>
        <w:t xml:space="preserve">“Table 1: This is a table” should be below the image. No other text should be interrupting it, but you may press “enter” as many times as you want below the image before typing Table 1: This is a table” All that matters is that no other text is placed between. Also, </w:t>
      </w:r>
      <w:r>
        <w:rPr>
          <w:b/>
          <w:bCs/>
          <w:i/>
          <w:iCs/>
        </w:rPr>
        <w:t>do not format the table numbering in any way (other than coloring it).</w:t>
      </w:r>
    </w:p>
    <w:p w14:paraId="757610AA" w14:textId="77777777" w:rsidR="00FB6059" w:rsidRDefault="00FB6059" w:rsidP="003F0015"/>
    <w:p w14:paraId="4506AB68" w14:textId="1AC0A79F" w:rsidR="00A111CA" w:rsidRDefault="00A111CA" w:rsidP="00A111CA">
      <w:pPr>
        <w:pStyle w:val="Heading2"/>
      </w:pPr>
      <w:r>
        <w:t>Summary</w:t>
      </w:r>
    </w:p>
    <w:tbl>
      <w:tblPr>
        <w:tblStyle w:val="TableGrid"/>
        <w:tblW w:w="0" w:type="auto"/>
        <w:tblLook w:val="04A0" w:firstRow="1" w:lastRow="0" w:firstColumn="1" w:lastColumn="0" w:noHBand="0" w:noVBand="1"/>
      </w:tblPr>
      <w:tblGrid>
        <w:gridCol w:w="3115"/>
        <w:gridCol w:w="3119"/>
        <w:gridCol w:w="3116"/>
      </w:tblGrid>
      <w:tr w:rsidR="002E0DDC" w14:paraId="75945A69" w14:textId="77777777" w:rsidTr="008827E1">
        <w:tc>
          <w:tcPr>
            <w:tcW w:w="3115" w:type="dxa"/>
          </w:tcPr>
          <w:p w14:paraId="38BA306D" w14:textId="62EC9942" w:rsidR="002E0DDC" w:rsidRPr="002E0DDC" w:rsidRDefault="002E0DDC" w:rsidP="00A111CA">
            <w:pPr>
              <w:rPr>
                <w:b/>
                <w:bCs/>
              </w:rPr>
            </w:pPr>
            <w:r>
              <w:rPr>
                <w:b/>
                <w:bCs/>
              </w:rPr>
              <w:t>Labelable object</w:t>
            </w:r>
          </w:p>
        </w:tc>
        <w:tc>
          <w:tcPr>
            <w:tcW w:w="3119" w:type="dxa"/>
          </w:tcPr>
          <w:p w14:paraId="59E08E94" w14:textId="7E560007" w:rsidR="002E0DDC" w:rsidRPr="002E0DDC" w:rsidRDefault="002E0DDC" w:rsidP="00A111CA">
            <w:pPr>
              <w:rPr>
                <w:b/>
                <w:bCs/>
              </w:rPr>
            </w:pPr>
            <w:r>
              <w:rPr>
                <w:b/>
                <w:bCs/>
              </w:rPr>
              <w:t>How to label it (declaration)</w:t>
            </w:r>
          </w:p>
        </w:tc>
        <w:tc>
          <w:tcPr>
            <w:tcW w:w="3116" w:type="dxa"/>
          </w:tcPr>
          <w:p w14:paraId="16CA9A76" w14:textId="3B042EB4" w:rsidR="002E0DDC" w:rsidRPr="002E0DDC" w:rsidRDefault="002E0DDC" w:rsidP="00A111CA">
            <w:pPr>
              <w:rPr>
                <w:b/>
                <w:bCs/>
              </w:rPr>
            </w:pPr>
            <w:r>
              <w:rPr>
                <w:b/>
                <w:bCs/>
              </w:rPr>
              <w:t>How to reference it</w:t>
            </w:r>
          </w:p>
        </w:tc>
      </w:tr>
      <w:tr w:rsidR="002E0DDC" w14:paraId="4A872152" w14:textId="77777777" w:rsidTr="008827E1">
        <w:tc>
          <w:tcPr>
            <w:tcW w:w="3115" w:type="dxa"/>
          </w:tcPr>
          <w:p w14:paraId="575D5B2A" w14:textId="178CA446" w:rsidR="002E0DDC" w:rsidRDefault="002E0DDC" w:rsidP="00A111CA">
            <w:r>
              <w:t>Equation</w:t>
            </w:r>
          </w:p>
        </w:tc>
        <w:tc>
          <w:tcPr>
            <w:tcW w:w="3119" w:type="dxa"/>
          </w:tcPr>
          <w:p w14:paraId="475E7561" w14:textId="77777777" w:rsidR="006B4970" w:rsidRPr="00DB3FC8" w:rsidRDefault="002A6646" w:rsidP="00A111CA">
            <w:pPr>
              <w:rPr>
                <w:rFonts w:eastAsiaTheme="minorEastAsia"/>
              </w:rPr>
            </w:pPr>
            <m:oMathPara>
              <m:oMath>
                <m:eqArr>
                  <m:eqArrPr>
                    <m:maxDist m:val="1"/>
                    <m:ctrlPr>
                      <w:rPr>
                        <w:rFonts w:ascii="TeX Gyre Termes Math" w:hAnsi="TeX Gyre Termes Math"/>
                        <w:i/>
                      </w:rPr>
                    </m:ctrlPr>
                  </m:eqArrPr>
                  <m:e>
                    <m:nary>
                      <m:naryPr>
                        <m:subHide m:val="1"/>
                        <m:supHide m:val="1"/>
                        <m:ctrlPr>
                          <w:rPr>
                            <w:rFonts w:ascii="TeX Gyre Termes Math" w:hAnsi="TeX Gyre Termes Math"/>
                            <w:i/>
                          </w:rPr>
                        </m:ctrlPr>
                      </m:naryPr>
                      <m:sub/>
                      <m:sup/>
                      <m:e>
                        <m:r>
                          <w:rPr>
                            <w:rFonts w:ascii="TeX Gyre Termes Math" w:hAnsi="TeX Gyre Termes Math"/>
                          </w:rPr>
                          <m:t>f</m:t>
                        </m:r>
                        <m:d>
                          <m:dPr>
                            <m:ctrlPr>
                              <w:rPr>
                                <w:rFonts w:ascii="TeX Gyre Termes Math" w:hAnsi="TeX Gyre Termes Math"/>
                                <w:i/>
                              </w:rPr>
                            </m:ctrlPr>
                          </m:dPr>
                          <m:e>
                            <m:r>
                              <w:rPr>
                                <w:rFonts w:ascii="TeX Gyre Termes Math" w:hAnsi="TeX Gyre Termes Math"/>
                              </w:rPr>
                              <m:t>x</m:t>
                            </m:r>
                          </m:e>
                        </m:d>
                        <m:r>
                          <w:rPr>
                            <w:rFonts w:ascii="TeX Gyre Termes Math" w:hAnsi="TeX Gyre Termes Math"/>
                          </w:rPr>
                          <m:t>dx</m:t>
                        </m:r>
                      </m:e>
                    </m:nary>
                    <m:r>
                      <w:rPr>
                        <w:rFonts w:ascii="TeX Gyre Termes Math" w:hAnsi="TeX Gyre Termes Math"/>
                      </w:rPr>
                      <m:t>#</m:t>
                    </m:r>
                    <m:d>
                      <m:dPr>
                        <m:ctrlPr>
                          <w:rPr>
                            <w:rFonts w:ascii="TeX Gyre Termes Math" w:hAnsi="TeX Gyre Termes Math"/>
                            <w:i/>
                          </w:rPr>
                        </m:ctrlPr>
                      </m:dPr>
                      <m:e>
                        <m:r>
                          <w:rPr>
                            <w:rFonts w:ascii="TeX Gyre Termes Math" w:hAnsi="TeX Gyre Termes Math"/>
                          </w:rPr>
                          <m:t>2</m:t>
                        </m:r>
                      </m:e>
                    </m:d>
                  </m:e>
                </m:eqArr>
              </m:oMath>
            </m:oMathPara>
          </w:p>
          <w:p w14:paraId="337F3F30" w14:textId="01E6064E" w:rsidR="00DB3FC8" w:rsidRPr="006B4970" w:rsidRDefault="00DB3FC8" w:rsidP="00A111CA">
            <w:pPr>
              <w:rPr>
                <w:rFonts w:eastAsiaTheme="minorEastAsia"/>
              </w:rPr>
            </w:pPr>
            <w:r>
              <w:rPr>
                <w:rFonts w:eastAsiaTheme="minorEastAsia"/>
              </w:rPr>
              <w:t>Note that equations won’t be labeled properly if placed in tables, so this one will look weird in the LaTeX file.</w:t>
            </w:r>
            <w:r w:rsidR="000A1B2E">
              <w:rPr>
                <w:rFonts w:eastAsiaTheme="minorEastAsia"/>
              </w:rPr>
              <w:t xml:space="preserve"> It’s not good practice to do this.</w:t>
            </w:r>
          </w:p>
        </w:tc>
        <w:tc>
          <w:tcPr>
            <w:tcW w:w="3116" w:type="dxa"/>
          </w:tcPr>
          <w:p w14:paraId="33A7E19D" w14:textId="0347E79A" w:rsidR="002E0DDC" w:rsidRDefault="0091689D" w:rsidP="00A111CA">
            <w:r>
              <w:t xml:space="preserve">By typing </w:t>
            </w:r>
            <w:r w:rsidR="002568FC">
              <w:t>“</w:t>
            </w:r>
            <w:r>
              <w:t>equation 2</w:t>
            </w:r>
            <w:r w:rsidR="002568FC">
              <w:t>”</w:t>
            </w:r>
            <w:r>
              <w:t>.</w:t>
            </w:r>
          </w:p>
        </w:tc>
      </w:tr>
      <w:tr w:rsidR="002E0DDC" w14:paraId="328F858C" w14:textId="77777777" w:rsidTr="008827E1">
        <w:tc>
          <w:tcPr>
            <w:tcW w:w="3115" w:type="dxa"/>
          </w:tcPr>
          <w:p w14:paraId="3D162619" w14:textId="396BE4F1" w:rsidR="002E0DDC" w:rsidRDefault="002E0DDC" w:rsidP="00A111CA">
            <w:r>
              <w:t>Image / Figure</w:t>
            </w:r>
          </w:p>
        </w:tc>
        <w:tc>
          <w:tcPr>
            <w:tcW w:w="3119" w:type="dxa"/>
          </w:tcPr>
          <w:p w14:paraId="19772BB2" w14:textId="16D1E3E5" w:rsidR="002E0DDC" w:rsidRDefault="005F4FE6" w:rsidP="00A111CA">
            <w:r>
              <w:t>[IMAGE]</w:t>
            </w:r>
          </w:p>
          <w:p w14:paraId="15C068B9" w14:textId="5A382BFB" w:rsidR="006B4970" w:rsidRDefault="00C37BEA" w:rsidP="00A111CA">
            <w:r>
              <w:t xml:space="preserve">Image 2: </w:t>
            </w:r>
            <w:r w:rsidR="006B4970">
              <w:t>This is an image.</w:t>
            </w:r>
          </w:p>
        </w:tc>
        <w:tc>
          <w:tcPr>
            <w:tcW w:w="3116" w:type="dxa"/>
          </w:tcPr>
          <w:p w14:paraId="117E3A4E" w14:textId="1901FBA2" w:rsidR="002E0DDC" w:rsidRDefault="0091689D" w:rsidP="00A111CA">
            <w:r>
              <w:t xml:space="preserve">By typing </w:t>
            </w:r>
            <w:r w:rsidR="002568FC">
              <w:t>“</w:t>
            </w:r>
            <w:r>
              <w:t>figure 2</w:t>
            </w:r>
            <w:r w:rsidR="002568FC">
              <w:t>”</w:t>
            </w:r>
            <w:r>
              <w:t>.</w:t>
            </w:r>
          </w:p>
        </w:tc>
      </w:tr>
      <w:tr w:rsidR="002E0DDC" w14:paraId="31CAD900" w14:textId="77777777" w:rsidTr="008827E1">
        <w:tc>
          <w:tcPr>
            <w:tcW w:w="3115" w:type="dxa"/>
          </w:tcPr>
          <w:p w14:paraId="47032313" w14:textId="19EEC378" w:rsidR="002E0DDC" w:rsidRDefault="002E0DDC" w:rsidP="00A111CA">
            <w:r>
              <w:t>Table</w:t>
            </w:r>
          </w:p>
        </w:tc>
        <w:tc>
          <w:tcPr>
            <w:tcW w:w="3119" w:type="dxa"/>
          </w:tcPr>
          <w:p w14:paraId="5DA54BC3" w14:textId="376C8148" w:rsidR="005F4FE6" w:rsidRDefault="005F4FE6" w:rsidP="00A111CA">
            <w:r>
              <w:t>[TABLE]</w:t>
            </w:r>
          </w:p>
          <w:p w14:paraId="5E657A39" w14:textId="747313F0" w:rsidR="00420E32" w:rsidRDefault="00C37BEA" w:rsidP="00A111CA">
            <w:r>
              <w:t xml:space="preserve">Table 2: </w:t>
            </w:r>
            <w:r w:rsidR="006B4970">
              <w:t>This is the table.</w:t>
            </w:r>
          </w:p>
        </w:tc>
        <w:tc>
          <w:tcPr>
            <w:tcW w:w="3116" w:type="dxa"/>
          </w:tcPr>
          <w:p w14:paraId="760ED33E" w14:textId="177ABD45" w:rsidR="002E0DDC" w:rsidRDefault="006B4970" w:rsidP="00A111CA">
            <w:r>
              <w:t xml:space="preserve">By typing </w:t>
            </w:r>
            <w:r w:rsidR="002568FC">
              <w:t>“</w:t>
            </w:r>
            <w:r>
              <w:t>table 2</w:t>
            </w:r>
            <w:r w:rsidR="002568FC">
              <w:t>”</w:t>
            </w:r>
            <w:r>
              <w:t>.</w:t>
            </w:r>
          </w:p>
        </w:tc>
      </w:tr>
    </w:tbl>
    <w:p w14:paraId="6BEB4737" w14:textId="50627F65" w:rsidR="00A111CA" w:rsidRPr="00A111CA" w:rsidRDefault="008827E1" w:rsidP="00A111CA">
      <w:r>
        <w:t>CTRL+F the word</w:t>
      </w:r>
      <w:r w:rsidR="003E6009">
        <w:t>s</w:t>
      </w:r>
      <w:r>
        <w:t xml:space="preserve"> in quotation marks to see what will be </w:t>
      </w:r>
      <w:r w:rsidR="003E6009">
        <w:t>affected</w:t>
      </w:r>
      <w:r>
        <w:t>.</w:t>
      </w:r>
    </w:p>
    <w:p w14:paraId="6D853A69" w14:textId="094DB0FC" w:rsidR="00012C90" w:rsidRDefault="00012C90" w:rsidP="00012C90">
      <w:pPr>
        <w:pStyle w:val="Heading1"/>
      </w:pPr>
      <w:r>
        <w:t>Environments</w:t>
      </w:r>
    </w:p>
    <w:p w14:paraId="048B5BCA" w14:textId="3E9DCD58" w:rsidR="003A1EB4" w:rsidRDefault="003A1EB4" w:rsidP="003A1EB4">
      <w:r>
        <w:t xml:space="preserve">Environments (mostly theorems) can be mimicked using </w:t>
      </w:r>
      <w:r w:rsidR="00915720">
        <w:t>Word or</w:t>
      </w:r>
      <w:r>
        <w:t xml:space="preserve"> can be written in a way that it will be recognized by </w:t>
      </w:r>
      <w:r>
        <w:rPr>
          <w:rStyle w:val="InlineCode"/>
        </w:rPr>
        <w:t>Quick-word-to-LaTeX</w:t>
      </w:r>
      <w:r>
        <w:t>.</w:t>
      </w:r>
    </w:p>
    <w:p w14:paraId="34854145" w14:textId="0904F28F" w:rsidR="00B41577" w:rsidRPr="003A1EB4" w:rsidRDefault="00B41577" w:rsidP="00B41577">
      <w:pPr>
        <w:pStyle w:val="Heading2"/>
      </w:pPr>
      <w:r>
        <w:t>Tables</w:t>
      </w:r>
    </w:p>
    <w:p w14:paraId="27B5A76E" w14:textId="4BD3383C" w:rsidR="00012C90" w:rsidRDefault="00012C90" w:rsidP="00012C90">
      <w:r>
        <w:t>You can use tables to mimic LaTeX environments.</w:t>
      </w:r>
      <w:r w:rsidR="003A763F">
        <w:t xml:space="preserve"> For the purposes of this document, we’ll be using theorem-like environments.</w:t>
      </w:r>
      <w:r>
        <w:t xml:space="preserve"> The following table will be translated to the following LaTeX code, assuming you’re using the standard config:</w:t>
      </w:r>
    </w:p>
    <w:tbl>
      <w:tblPr>
        <w:tblStyle w:val="TableGrid"/>
        <w:tblW w:w="0" w:type="auto"/>
        <w:tblLook w:val="04A0" w:firstRow="1" w:lastRow="0" w:firstColumn="1" w:lastColumn="0" w:noHBand="0" w:noVBand="1"/>
      </w:tblPr>
      <w:tblGrid>
        <w:gridCol w:w="9350"/>
      </w:tblGrid>
      <w:tr w:rsidR="00012C90" w14:paraId="517419D0" w14:textId="77777777" w:rsidTr="00012C90">
        <w:tc>
          <w:tcPr>
            <w:tcW w:w="9350" w:type="dxa"/>
          </w:tcPr>
          <w:p w14:paraId="24B867D5" w14:textId="2E00790A" w:rsidR="00012C90" w:rsidRPr="00E703C0" w:rsidRDefault="00012C90" w:rsidP="00012C90">
            <w:pPr>
              <w:rPr>
                <w:b/>
                <w:bCs/>
              </w:rPr>
            </w:pPr>
            <w:r w:rsidRPr="00CC111B">
              <w:rPr>
                <w:b/>
                <w:bCs/>
                <w:color w:val="833C0B" w:themeColor="accent2" w:themeShade="80"/>
              </w:rPr>
              <w:t>Theorem</w:t>
            </w:r>
          </w:p>
        </w:tc>
      </w:tr>
      <w:tr w:rsidR="00012C90" w14:paraId="57321389" w14:textId="77777777" w:rsidTr="00012C90">
        <w:tc>
          <w:tcPr>
            <w:tcW w:w="9350" w:type="dxa"/>
          </w:tcPr>
          <w:p w14:paraId="6E0F2CAE" w14:textId="5B9B16D4" w:rsidR="00012C90" w:rsidRDefault="00012C90" w:rsidP="00012C90">
            <w:r w:rsidRPr="003D40C7">
              <w:rPr>
                <w:color w:val="2E74B5" w:themeColor="accent5" w:themeShade="BF"/>
              </w:rPr>
              <w:t>The name of the theorem</w:t>
            </w:r>
          </w:p>
        </w:tc>
      </w:tr>
      <w:tr w:rsidR="00012C90" w14:paraId="04C068D5" w14:textId="77777777" w:rsidTr="00012C90">
        <w:tc>
          <w:tcPr>
            <w:tcW w:w="9350" w:type="dxa"/>
          </w:tcPr>
          <w:p w14:paraId="37244038" w14:textId="19B3A079" w:rsidR="00012C90" w:rsidRDefault="00012C90" w:rsidP="00012C90">
            <w:r w:rsidRPr="003D40C7">
              <w:rPr>
                <w:color w:val="806000" w:themeColor="accent4" w:themeShade="80"/>
              </w:rPr>
              <w:t>The text that goes in the theorem</w:t>
            </w:r>
          </w:p>
        </w:tc>
      </w:tr>
    </w:tbl>
    <w:p w14:paraId="04412086" w14:textId="52BD14A2" w:rsidR="0038558A" w:rsidRDefault="0038558A" w:rsidP="00012C90">
      <w:r>
        <w:t>Produces the following code:</w:t>
      </w:r>
    </w:p>
    <w:p w14:paraId="3ACD6E35" w14:textId="7CD1DA50" w:rsidR="0038558A" w:rsidRDefault="0038558A" w:rsidP="0038558A">
      <w:pPr>
        <w:pStyle w:val="SourceCode"/>
      </w:pPr>
      <w:r>
        <w:t>\begin{</w:t>
      </w:r>
      <w:r w:rsidRPr="00CC111B">
        <w:rPr>
          <w:color w:val="833C0B" w:themeColor="accent2" w:themeShade="80"/>
        </w:rPr>
        <w:t>theorem</w:t>
      </w:r>
      <w:r>
        <w:t>}[</w:t>
      </w:r>
      <w:r w:rsidRPr="003D40C7">
        <w:rPr>
          <w:color w:val="2E74B5" w:themeColor="accent5" w:themeShade="BF"/>
        </w:rPr>
        <w:t>The name of the theore</w:t>
      </w:r>
      <w:r w:rsidR="003D40C7">
        <w:rPr>
          <w:color w:val="2E74B5" w:themeColor="accent5" w:themeShade="BF"/>
        </w:rPr>
        <w:t>m</w:t>
      </w:r>
      <w:r>
        <w:t>]</w:t>
      </w:r>
    </w:p>
    <w:p w14:paraId="2F90197F" w14:textId="4ECAEEF4" w:rsidR="0038558A" w:rsidRPr="003D40C7" w:rsidRDefault="0038558A" w:rsidP="0038558A">
      <w:pPr>
        <w:pStyle w:val="SourceCode"/>
        <w:rPr>
          <w:color w:val="806000" w:themeColor="accent4" w:themeShade="80"/>
        </w:rPr>
      </w:pPr>
      <w:r>
        <w:t xml:space="preserve">    </w:t>
      </w:r>
      <w:r w:rsidRPr="003D40C7">
        <w:rPr>
          <w:color w:val="806000" w:themeColor="accent4" w:themeShade="80"/>
        </w:rPr>
        <w:t>The text that goes in the theorem</w:t>
      </w:r>
    </w:p>
    <w:p w14:paraId="5A3DED24" w14:textId="1FD26937" w:rsidR="0038558A" w:rsidRDefault="0038558A" w:rsidP="0038558A">
      <w:pPr>
        <w:pStyle w:val="SourceCode"/>
      </w:pPr>
      <w:r>
        <w:t>\end{</w:t>
      </w:r>
      <w:r w:rsidRPr="00CC111B">
        <w:rPr>
          <w:color w:val="833C0B" w:themeColor="accent2" w:themeShade="80"/>
        </w:rPr>
        <w:t>theorem</w:t>
      </w:r>
      <w:r>
        <w:t>}</w:t>
      </w:r>
    </w:p>
    <w:p w14:paraId="543964F7" w14:textId="63351FA1" w:rsidR="003D40C7" w:rsidRPr="008C2EA9" w:rsidRDefault="003D40C7" w:rsidP="0038558A">
      <w:r>
        <w:t>The text is color-coded here so you’ll know exactly what maps to where.</w:t>
      </w:r>
      <w:r w:rsidR="008C2EA9">
        <w:t xml:space="preserve"> Also, it does not matter </w:t>
      </w:r>
      <w:proofErr w:type="gramStart"/>
      <w:r w:rsidR="008C2EA9">
        <w:t>if</w:t>
      </w:r>
      <w:proofErr w:type="gramEnd"/>
      <w:r w:rsidR="008C2EA9">
        <w:t xml:space="preserve"> the word “</w:t>
      </w:r>
      <w:r w:rsidR="008C2EA9">
        <w:rPr>
          <w:b/>
          <w:bCs/>
        </w:rPr>
        <w:t>Theorem</w:t>
      </w:r>
      <w:r w:rsidR="008C2EA9">
        <w:t xml:space="preserve">” is </w:t>
      </w:r>
      <w:r w:rsidR="008C2EA9">
        <w:rPr>
          <w:b/>
          <w:bCs/>
        </w:rPr>
        <w:t>bolded</w:t>
      </w:r>
      <w:r w:rsidR="008C2EA9">
        <w:t xml:space="preserve"> or </w:t>
      </w:r>
      <w:r w:rsidR="008C2EA9">
        <w:rPr>
          <w:i/>
          <w:iCs/>
        </w:rPr>
        <w:t>slanted.</w:t>
      </w:r>
    </w:p>
    <w:p w14:paraId="72EB6760" w14:textId="563EA43E" w:rsidR="00A453D5" w:rsidRDefault="00A453D5" w:rsidP="0038558A">
      <w:r>
        <w:t>The following</w:t>
      </w:r>
    </w:p>
    <w:tbl>
      <w:tblPr>
        <w:tblStyle w:val="TableGrid"/>
        <w:tblW w:w="0" w:type="auto"/>
        <w:tblLook w:val="04A0" w:firstRow="1" w:lastRow="0" w:firstColumn="1" w:lastColumn="0" w:noHBand="0" w:noVBand="1"/>
      </w:tblPr>
      <w:tblGrid>
        <w:gridCol w:w="9350"/>
      </w:tblGrid>
      <w:tr w:rsidR="00A453D5" w14:paraId="53557769" w14:textId="77777777" w:rsidTr="00347514">
        <w:tc>
          <w:tcPr>
            <w:tcW w:w="9350" w:type="dxa"/>
          </w:tcPr>
          <w:p w14:paraId="44BAF4FD" w14:textId="77777777" w:rsidR="00A453D5" w:rsidRPr="00E703C0" w:rsidRDefault="00A453D5" w:rsidP="00347514">
            <w:pPr>
              <w:rPr>
                <w:b/>
                <w:bCs/>
              </w:rPr>
            </w:pPr>
            <w:r w:rsidRPr="00CC111B">
              <w:rPr>
                <w:b/>
                <w:bCs/>
                <w:color w:val="833C0B" w:themeColor="accent2" w:themeShade="80"/>
              </w:rPr>
              <w:t>Theorem</w:t>
            </w:r>
          </w:p>
        </w:tc>
      </w:tr>
      <w:tr w:rsidR="00A453D5" w14:paraId="471C1692" w14:textId="77777777" w:rsidTr="00347514">
        <w:tc>
          <w:tcPr>
            <w:tcW w:w="9350" w:type="dxa"/>
          </w:tcPr>
          <w:p w14:paraId="6473BCBA" w14:textId="77777777" w:rsidR="00A453D5" w:rsidRDefault="00A453D5" w:rsidP="00347514">
            <w:r w:rsidRPr="003D40C7">
              <w:rPr>
                <w:color w:val="806000" w:themeColor="accent4" w:themeShade="80"/>
              </w:rPr>
              <w:t>The text that goes in the theorem</w:t>
            </w:r>
          </w:p>
        </w:tc>
      </w:tr>
    </w:tbl>
    <w:p w14:paraId="04AB079F" w14:textId="3FD66118" w:rsidR="00A453D5" w:rsidRDefault="00A453D5" w:rsidP="0038558A">
      <w:r>
        <w:t>Produces the following code:</w:t>
      </w:r>
    </w:p>
    <w:p w14:paraId="25360FC7" w14:textId="1E1AE09C" w:rsidR="00A453D5" w:rsidRDefault="00A453D5" w:rsidP="00A453D5">
      <w:pPr>
        <w:pStyle w:val="SourceCode"/>
      </w:pPr>
      <w:r>
        <w:t>\begin{</w:t>
      </w:r>
      <w:r w:rsidRPr="00CC111B">
        <w:rPr>
          <w:color w:val="833C0B" w:themeColor="accent2" w:themeShade="80"/>
        </w:rPr>
        <w:t>theorem</w:t>
      </w:r>
      <w:r>
        <w:t>}</w:t>
      </w:r>
    </w:p>
    <w:p w14:paraId="260810BF" w14:textId="77777777" w:rsidR="00A453D5" w:rsidRPr="003D40C7" w:rsidRDefault="00A453D5" w:rsidP="00A453D5">
      <w:pPr>
        <w:pStyle w:val="SourceCode"/>
        <w:rPr>
          <w:color w:val="806000" w:themeColor="accent4" w:themeShade="80"/>
        </w:rPr>
      </w:pPr>
      <w:r>
        <w:t xml:space="preserve">    </w:t>
      </w:r>
      <w:r w:rsidRPr="003D40C7">
        <w:rPr>
          <w:color w:val="806000" w:themeColor="accent4" w:themeShade="80"/>
        </w:rPr>
        <w:t>The text that goes in the theorem</w:t>
      </w:r>
    </w:p>
    <w:p w14:paraId="1E57B135" w14:textId="60BFAD8F" w:rsidR="00A453D5" w:rsidRDefault="00A453D5" w:rsidP="00A453D5">
      <w:pPr>
        <w:pStyle w:val="SourceCode"/>
      </w:pPr>
      <w:r>
        <w:t>\end{</w:t>
      </w:r>
      <w:r w:rsidRPr="00CC111B">
        <w:rPr>
          <w:color w:val="833C0B" w:themeColor="accent2" w:themeShade="80"/>
        </w:rPr>
        <w:t>theorem</w:t>
      </w:r>
      <w:r>
        <w:t>}</w:t>
      </w:r>
    </w:p>
    <w:p w14:paraId="661B30D4" w14:textId="4B154790" w:rsidR="0038558A" w:rsidRDefault="005128E7" w:rsidP="0038558A">
      <w:r>
        <w:t>The following environments are supported</w:t>
      </w:r>
      <w:r w:rsidR="00291A69">
        <w:t xml:space="preserve"> by default</w:t>
      </w:r>
      <w:r w:rsidR="007D495C">
        <w:t xml:space="preserve"> (NOT case-sensitive)</w:t>
      </w:r>
      <w:r>
        <w:t>:</w:t>
      </w:r>
    </w:p>
    <w:p w14:paraId="12E93345" w14:textId="1AA14E30" w:rsidR="005128E7" w:rsidRDefault="005128E7" w:rsidP="005128E7">
      <w:pPr>
        <w:pStyle w:val="ListParagraph"/>
        <w:numPr>
          <w:ilvl w:val="0"/>
          <w:numId w:val="6"/>
        </w:numPr>
      </w:pPr>
      <w:r>
        <w:t>Theorem</w:t>
      </w:r>
    </w:p>
    <w:p w14:paraId="394152D1" w14:textId="357D5A5F" w:rsidR="005128E7" w:rsidRDefault="005128E7" w:rsidP="005128E7">
      <w:pPr>
        <w:pStyle w:val="ListParagraph"/>
        <w:numPr>
          <w:ilvl w:val="0"/>
          <w:numId w:val="6"/>
        </w:numPr>
      </w:pPr>
      <w:r>
        <w:t>Lemma</w:t>
      </w:r>
    </w:p>
    <w:p w14:paraId="2500B313" w14:textId="11EC2175" w:rsidR="005128E7" w:rsidRDefault="005128E7" w:rsidP="005128E7">
      <w:pPr>
        <w:pStyle w:val="ListParagraph"/>
        <w:numPr>
          <w:ilvl w:val="0"/>
          <w:numId w:val="6"/>
        </w:numPr>
      </w:pPr>
      <w:r>
        <w:t>Corollary</w:t>
      </w:r>
    </w:p>
    <w:p w14:paraId="2ACC3E14" w14:textId="7103409C" w:rsidR="005128E7" w:rsidRDefault="005128E7" w:rsidP="005128E7">
      <w:pPr>
        <w:pStyle w:val="ListParagraph"/>
        <w:numPr>
          <w:ilvl w:val="0"/>
          <w:numId w:val="6"/>
        </w:numPr>
      </w:pPr>
      <w:r>
        <w:t>Proposition</w:t>
      </w:r>
    </w:p>
    <w:p w14:paraId="24D28993" w14:textId="51A87742" w:rsidR="005128E7" w:rsidRDefault="005128E7" w:rsidP="005128E7">
      <w:pPr>
        <w:pStyle w:val="ListParagraph"/>
        <w:numPr>
          <w:ilvl w:val="0"/>
          <w:numId w:val="6"/>
        </w:numPr>
      </w:pPr>
      <w:r>
        <w:t>Conjecture</w:t>
      </w:r>
    </w:p>
    <w:p w14:paraId="46F3F931" w14:textId="4E8D5609" w:rsidR="005128E7" w:rsidRDefault="005128E7" w:rsidP="005128E7">
      <w:pPr>
        <w:pStyle w:val="ListParagraph"/>
        <w:numPr>
          <w:ilvl w:val="0"/>
          <w:numId w:val="6"/>
        </w:numPr>
      </w:pPr>
      <w:r>
        <w:t>Remark</w:t>
      </w:r>
    </w:p>
    <w:p w14:paraId="1F2A7EBF" w14:textId="58788CB7" w:rsidR="005128E7" w:rsidRDefault="005128E7" w:rsidP="005128E7">
      <w:pPr>
        <w:pStyle w:val="ListParagraph"/>
        <w:numPr>
          <w:ilvl w:val="0"/>
          <w:numId w:val="6"/>
        </w:numPr>
      </w:pPr>
      <w:r>
        <w:t>Note</w:t>
      </w:r>
    </w:p>
    <w:p w14:paraId="23BB23BF" w14:textId="7266AF13" w:rsidR="005128E7" w:rsidRDefault="005128E7" w:rsidP="005128E7">
      <w:pPr>
        <w:pStyle w:val="ListParagraph"/>
        <w:numPr>
          <w:ilvl w:val="0"/>
          <w:numId w:val="6"/>
        </w:numPr>
      </w:pPr>
      <w:r>
        <w:t>Claim</w:t>
      </w:r>
    </w:p>
    <w:p w14:paraId="685771DF" w14:textId="26864548" w:rsidR="005128E7" w:rsidRDefault="005128E7" w:rsidP="005128E7">
      <w:pPr>
        <w:pStyle w:val="ListParagraph"/>
        <w:numPr>
          <w:ilvl w:val="0"/>
          <w:numId w:val="6"/>
        </w:numPr>
      </w:pPr>
      <w:r>
        <w:t>Definition</w:t>
      </w:r>
    </w:p>
    <w:p w14:paraId="081C9874" w14:textId="5D16A33D" w:rsidR="005128E7" w:rsidRDefault="005128E7" w:rsidP="005128E7">
      <w:pPr>
        <w:pStyle w:val="ListParagraph"/>
        <w:numPr>
          <w:ilvl w:val="0"/>
          <w:numId w:val="6"/>
        </w:numPr>
      </w:pPr>
      <w:r>
        <w:t>Condition</w:t>
      </w:r>
    </w:p>
    <w:p w14:paraId="48814795" w14:textId="7C93663F" w:rsidR="005128E7" w:rsidRDefault="005128E7" w:rsidP="005128E7">
      <w:pPr>
        <w:pStyle w:val="ListParagraph"/>
        <w:numPr>
          <w:ilvl w:val="0"/>
          <w:numId w:val="6"/>
        </w:numPr>
      </w:pPr>
      <w:r>
        <w:t>Problem</w:t>
      </w:r>
    </w:p>
    <w:p w14:paraId="0ED0685A" w14:textId="59C9EBB4" w:rsidR="003D40C7" w:rsidRDefault="005128E7" w:rsidP="003D40C7">
      <w:pPr>
        <w:pStyle w:val="ListParagraph"/>
        <w:numPr>
          <w:ilvl w:val="0"/>
          <w:numId w:val="6"/>
        </w:numPr>
      </w:pPr>
      <w:r>
        <w:t>Example</w:t>
      </w:r>
    </w:p>
    <w:p w14:paraId="32643D19" w14:textId="5E9A1BDC" w:rsidR="00291A69" w:rsidRDefault="00291A69" w:rsidP="00291A69">
      <w:r>
        <w:t>You can define other environments in the configuration file. However, that is very advanced.</w:t>
      </w:r>
      <w:r w:rsidR="00925F7D">
        <w:t xml:space="preserve"> Any table that does not use any of the environments in the list, unless specified in the config, will not be converted to an environment.</w:t>
      </w:r>
    </w:p>
    <w:p w14:paraId="429F5597" w14:textId="348CB429" w:rsidR="002D43BE" w:rsidRDefault="002D43BE" w:rsidP="00291A69">
      <w:r>
        <w:t>You can nest environments in other environments, or environments in tables.</w:t>
      </w:r>
    </w:p>
    <w:p w14:paraId="3ED652F4" w14:textId="561C3D8F" w:rsidR="00625CCD" w:rsidRDefault="00625CCD" w:rsidP="00625CCD">
      <w:pPr>
        <w:pStyle w:val="Heading2"/>
      </w:pPr>
      <w:r>
        <w:t>Framing</w:t>
      </w:r>
    </w:p>
    <w:p w14:paraId="14726C98" w14:textId="09B4F150" w:rsidR="00625CCD" w:rsidRDefault="00625CCD" w:rsidP="00625CCD">
      <w:r>
        <w:t xml:space="preserve">Any 1x1 table will be converted to a </w:t>
      </w:r>
      <w:r>
        <w:rPr>
          <w:rStyle w:val="InlineCode"/>
        </w:rPr>
        <w:t>framed</w:t>
      </w:r>
      <w:r>
        <w:t xml:space="preserve"> environment.</w:t>
      </w:r>
      <w:r w:rsidR="00DE23E1">
        <w:t xml:space="preserve"> This means the following table will appear as the following code:</w:t>
      </w:r>
    </w:p>
    <w:tbl>
      <w:tblPr>
        <w:tblStyle w:val="TableGrid"/>
        <w:tblW w:w="0" w:type="auto"/>
        <w:tblLook w:val="04A0" w:firstRow="1" w:lastRow="0" w:firstColumn="1" w:lastColumn="0" w:noHBand="0" w:noVBand="1"/>
      </w:tblPr>
      <w:tblGrid>
        <w:gridCol w:w="9350"/>
      </w:tblGrid>
      <w:tr w:rsidR="00DE23E1" w14:paraId="5B7ECEC8" w14:textId="77777777" w:rsidTr="00DE23E1">
        <w:tc>
          <w:tcPr>
            <w:tcW w:w="9350" w:type="dxa"/>
          </w:tcPr>
          <w:p w14:paraId="774294F9" w14:textId="77777777" w:rsidR="00DE23E1" w:rsidRDefault="00DE23E1" w:rsidP="00625CCD">
            <w:r>
              <w:t>This text is framed. I can also frame equations:</w:t>
            </w:r>
          </w:p>
          <w:p w14:paraId="27B16510" w14:textId="379BB605" w:rsidR="00DE23E1" w:rsidRPr="00DE23E1" w:rsidRDefault="00DE23E1" w:rsidP="00625CCD">
            <w:pPr>
              <w:rPr>
                <w:rFonts w:eastAsiaTheme="minorEastAsia"/>
              </w:rPr>
            </w:pPr>
            <m:oMathPara>
              <m:oMath>
                <m:r>
                  <w:rPr>
                    <w:rFonts w:ascii="TeX Gyre Termes Math" w:hAnsi="TeX Gyre Termes Math"/>
                  </w:rPr>
                  <m:t>33+43=99</m:t>
                </m:r>
              </m:oMath>
            </m:oMathPara>
          </w:p>
        </w:tc>
      </w:tr>
    </w:tbl>
    <w:p w14:paraId="19BB33E4" w14:textId="68E2AE68" w:rsidR="00DE23E1" w:rsidRDefault="00DE23E1" w:rsidP="00625CCD">
      <w:r>
        <w:t>Produces the following code:</w:t>
      </w:r>
    </w:p>
    <w:p w14:paraId="5B49BC2C" w14:textId="1093EA52" w:rsidR="00DE23E1" w:rsidRDefault="00DE23E1" w:rsidP="00DE23E1">
      <w:pPr>
        <w:pStyle w:val="SourceCode"/>
      </w:pPr>
      <w:r>
        <w:t>\begin{framed}</w:t>
      </w:r>
    </w:p>
    <w:p w14:paraId="1590FA9F" w14:textId="053B9C7A" w:rsidR="00DE23E1" w:rsidRDefault="00C867F9" w:rsidP="00DE23E1">
      <w:pPr>
        <w:pStyle w:val="SourceCode"/>
      </w:pPr>
      <w:r>
        <w:t xml:space="preserve">    </w:t>
      </w:r>
      <w:r w:rsidR="00DE23E1">
        <w:t>This text is framed. I can also frame equations:</w:t>
      </w:r>
    </w:p>
    <w:p w14:paraId="2A5056B7" w14:textId="1A02C0F9" w:rsidR="00DE23E1" w:rsidRDefault="00C867F9" w:rsidP="00DE23E1">
      <w:pPr>
        <w:pStyle w:val="SourceCode"/>
      </w:pPr>
      <w:r>
        <w:t xml:space="preserve">    </w:t>
      </w:r>
      <w:r w:rsidR="00DE23E1">
        <w:t>\[33+43=99\]</w:t>
      </w:r>
    </w:p>
    <w:p w14:paraId="2B65D0C6" w14:textId="6F582ABD" w:rsidR="00A453D5" w:rsidRDefault="00DE23E1" w:rsidP="00A453D5">
      <w:pPr>
        <w:pStyle w:val="SourceCode"/>
      </w:pPr>
      <w:r>
        <w:t>\end{framed}</w:t>
      </w:r>
    </w:p>
    <w:p w14:paraId="4365088E" w14:textId="212EB50D" w:rsidR="00DE23E1" w:rsidRDefault="0087433B" w:rsidP="0087433B">
      <w:pPr>
        <w:pStyle w:val="Heading2"/>
      </w:pPr>
      <w:r>
        <w:t>Proofs</w:t>
      </w:r>
    </w:p>
    <w:p w14:paraId="17E46AF3" w14:textId="0040E934" w:rsidR="0087433B" w:rsidRDefault="0087433B" w:rsidP="0087433B">
      <w:r>
        <w:t>You can type proofs like how they appear in LaTeX. Here’s an example:</w:t>
      </w:r>
    </w:p>
    <w:p w14:paraId="553F3161" w14:textId="30B50780" w:rsidR="0087433B" w:rsidRDefault="0087433B" w:rsidP="0087433B">
      <w:pPr>
        <w:rPr>
          <w:rFonts w:eastAsiaTheme="minorEastAsia"/>
        </w:rPr>
      </w:pPr>
      <w:r w:rsidRPr="00F31F1F">
        <w:rPr>
          <w:i/>
          <w:iCs/>
          <w:color w:val="538135" w:themeColor="accent6" w:themeShade="BF"/>
        </w:rPr>
        <w:t>Proof.</w:t>
      </w:r>
      <w:r>
        <w:t xml:space="preserve"> Left to the reader. </w:t>
      </w:r>
      <m:oMath>
        <m:r>
          <w:rPr>
            <w:rFonts w:ascii="TeX Gyre Termes Math" w:hAnsi="TeX Gyre Termes Math"/>
            <w:color w:val="ED7D31" w:themeColor="accent2"/>
          </w:rPr>
          <m:t>∎</m:t>
        </m:r>
      </m:oMath>
    </w:p>
    <w:p w14:paraId="2BED8554" w14:textId="2A030710" w:rsidR="00F31F1F" w:rsidRPr="007E0E23" w:rsidRDefault="00F31F1F" w:rsidP="0087433B">
      <w:r>
        <w:t>The substring “</w:t>
      </w:r>
      <w:r w:rsidRPr="00F31F1F">
        <w:rPr>
          <w:i/>
          <w:iCs/>
          <w:color w:val="538135" w:themeColor="accent6" w:themeShade="BF"/>
        </w:rPr>
        <w:t>Proof.</w:t>
      </w:r>
      <w:r>
        <w:t xml:space="preserve">” Indicates the start of a proof, and the box </w:t>
      </w:r>
      <m:oMath>
        <m:r>
          <w:rPr>
            <w:rFonts w:ascii="TeX Gyre Termes Math" w:hAnsi="TeX Gyre Termes Math"/>
            <w:color w:val="ED7D31" w:themeColor="accent2"/>
          </w:rPr>
          <m:t>∎</m:t>
        </m:r>
      </m:oMath>
      <w:r>
        <w:t xml:space="preserve"> indicates the end of a proof.</w:t>
      </w:r>
      <w:r w:rsidR="00220C4D">
        <w:t xml:space="preserve"> The substring “</w:t>
      </w:r>
      <w:r w:rsidR="00220C4D" w:rsidRPr="00F31F1F">
        <w:rPr>
          <w:i/>
          <w:iCs/>
          <w:color w:val="538135" w:themeColor="accent6" w:themeShade="BF"/>
        </w:rPr>
        <w:t>Proof.</w:t>
      </w:r>
      <w:r w:rsidR="00220C4D">
        <w:t>”</w:t>
      </w:r>
      <w:r w:rsidR="002E7E94">
        <w:t xml:space="preserve"> </w:t>
      </w:r>
      <w:r w:rsidR="002E7E94">
        <w:rPr>
          <w:b/>
          <w:bCs/>
        </w:rPr>
        <w:t>MUST</w:t>
      </w:r>
      <w:r w:rsidR="002E7E94">
        <w:t xml:space="preserve"> be at the start of a new paragraph.</w:t>
      </w:r>
      <w:r w:rsidR="007E0E23">
        <w:t xml:space="preserve"> (The word “</w:t>
      </w:r>
      <w:r w:rsidR="007E0E23">
        <w:rPr>
          <w:i/>
          <w:iCs/>
        </w:rPr>
        <w:t>Proof.</w:t>
      </w:r>
      <w:r w:rsidR="007E0E23">
        <w:t xml:space="preserve">” </w:t>
      </w:r>
      <w:r w:rsidR="007E0E23" w:rsidRPr="00C751D2">
        <w:rPr>
          <w:b/>
          <w:bCs/>
        </w:rPr>
        <w:t>must</w:t>
      </w:r>
      <w:r w:rsidR="007E0E23">
        <w:t xml:space="preserve"> be slanted, but it can be in the Normal style.)</w:t>
      </w:r>
    </w:p>
    <w:p w14:paraId="78520A3A" w14:textId="6F4A614E" w:rsidR="00DD1539" w:rsidRDefault="00DD1539" w:rsidP="0087433B">
      <w:pPr>
        <w:rPr>
          <w:rFonts w:eastAsiaTheme="minorEastAsia"/>
        </w:rPr>
      </w:pPr>
      <w:r>
        <w:t xml:space="preserve">The box </w:t>
      </w:r>
      <m:oMath>
        <m:r>
          <w:rPr>
            <w:rFonts w:ascii="TeX Gyre Termes Math" w:hAnsi="TeX Gyre Termes Math"/>
          </w:rPr>
          <m:t>∎</m:t>
        </m:r>
      </m:oMath>
      <w:r>
        <w:rPr>
          <w:rFonts w:eastAsiaTheme="minorEastAsia"/>
        </w:rPr>
        <w:t xml:space="preserve"> </w:t>
      </w:r>
      <w:r>
        <w:rPr>
          <w:rFonts w:eastAsiaTheme="minorEastAsia"/>
          <w:b/>
          <w:bCs/>
        </w:rPr>
        <w:t>MUST</w:t>
      </w:r>
      <w:r>
        <w:rPr>
          <w:rFonts w:eastAsiaTheme="minorEastAsia"/>
        </w:rPr>
        <w:t xml:space="preserve"> be the QED symbol </w:t>
      </w:r>
      <w:r>
        <w:rPr>
          <w:rFonts w:eastAsiaTheme="minorEastAsia"/>
          <w:b/>
          <w:bCs/>
        </w:rPr>
        <w:t>inside</w:t>
      </w:r>
      <w:r>
        <w:rPr>
          <w:rFonts w:eastAsiaTheme="minorEastAsia"/>
        </w:rPr>
        <w:t xml:space="preserve"> an equation.</w:t>
      </w:r>
      <w:r w:rsidR="00C9187E">
        <w:rPr>
          <w:rFonts w:eastAsiaTheme="minorEastAsia"/>
        </w:rPr>
        <w:t xml:space="preserve"> It must be this specific Unicode character, found here:</w:t>
      </w:r>
    </w:p>
    <w:p w14:paraId="1383E034" w14:textId="09BA9F25" w:rsidR="00C9187E" w:rsidRDefault="00C9187E" w:rsidP="0087433B">
      <w:r w:rsidRPr="00C9187E">
        <w:rPr>
          <w:noProof/>
        </w:rPr>
        <w:drawing>
          <wp:inline distT="0" distB="0" distL="0" distR="0" wp14:anchorId="5341A383" wp14:editId="0B62D6C4">
            <wp:extent cx="1827636" cy="890710"/>
            <wp:effectExtent l="19050" t="19050" r="20320" b="24130"/>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17"/>
                    <a:stretch>
                      <a:fillRect/>
                    </a:stretch>
                  </pic:blipFill>
                  <pic:spPr>
                    <a:xfrm>
                      <a:off x="0" y="0"/>
                      <a:ext cx="1847139" cy="900215"/>
                    </a:xfrm>
                    <a:prstGeom prst="rect">
                      <a:avLst/>
                    </a:prstGeom>
                    <a:ln>
                      <a:solidFill>
                        <a:schemeClr val="tx1"/>
                      </a:solidFill>
                    </a:ln>
                  </pic:spPr>
                </pic:pic>
              </a:graphicData>
            </a:graphic>
          </wp:inline>
        </w:drawing>
      </w:r>
    </w:p>
    <w:p w14:paraId="5777FA0C" w14:textId="4CCB764C" w:rsidR="00C9187E" w:rsidRPr="00DD1539" w:rsidRDefault="00C9187E" w:rsidP="0087433B">
      <w:r>
        <w:t>There is no default math autocorrect for this box. You should add it yourself into the equation autocorrect. Select and copy this black square, go to the equations tab in MS Word (your cursor must be within an equation for the equations tab to show), click the bottom right of “conversions,” and add the black box to the equation autocorrect.</w:t>
      </w:r>
    </w:p>
    <w:p w14:paraId="7EE4361B" w14:textId="4C4ABE79" w:rsidR="009504F3" w:rsidRDefault="007D6C71" w:rsidP="0087433B">
      <w:r>
        <w:t xml:space="preserve">You may nest proofs in </w:t>
      </w:r>
      <w:r w:rsidR="00C867F9">
        <w:rPr>
          <w:rStyle w:val="InlineCode"/>
        </w:rPr>
        <w:t>framed</w:t>
      </w:r>
      <w:r w:rsidR="00C867F9">
        <w:t xml:space="preserve"> environments or other theorems, but I don’t see any reason why to. Proofs may not be placed inside tables that are not used to create environments.</w:t>
      </w:r>
    </w:p>
    <w:p w14:paraId="6A79F74E" w14:textId="7906CA34" w:rsidR="002E7E94" w:rsidRDefault="002E7E94" w:rsidP="0087433B">
      <w:pPr>
        <w:rPr>
          <w:i/>
          <w:iCs/>
        </w:rPr>
      </w:pPr>
      <w:r>
        <w:rPr>
          <w:i/>
          <w:iCs/>
        </w:rPr>
        <w:t>After a proof starts, this program looks for the nearest equation with a black square and ends the proof after that equation, and also removes the black square it detected.</w:t>
      </w:r>
      <w:r w:rsidR="008B5BF6">
        <w:rPr>
          <w:i/>
          <w:iCs/>
        </w:rPr>
        <w:t xml:space="preserve"> Multiple equations stacked with SHIFT+ENTER will be treated as one equation.</w:t>
      </w:r>
      <w:r w:rsidR="00AB0509">
        <w:rPr>
          <w:i/>
          <w:iCs/>
        </w:rPr>
        <w:t xml:space="preserve"> If it cannot detect a black square, then it will end the proof at the next header or the end of the current environment; whichever comes first.</w:t>
      </w:r>
      <w:r w:rsidR="00951E73">
        <w:rPr>
          <w:i/>
          <w:iCs/>
        </w:rPr>
        <w:t xml:space="preserve"> For example, if you begin a proof in a framed environment, the proof will always end at the end of the framed environment if there are no black squares stopping it.</w:t>
      </w:r>
    </w:p>
    <w:p w14:paraId="1488296D" w14:textId="5A241437" w:rsidR="00951E73" w:rsidRDefault="00951E73" w:rsidP="0087433B">
      <w:r>
        <w:rPr>
          <w:i/>
          <w:iCs/>
        </w:rPr>
        <w:t>Standalone black squares will just show up like regular black squares.</w:t>
      </w:r>
    </w:p>
    <w:p w14:paraId="3F8D8397" w14:textId="5182FB3A" w:rsidR="00A453D5" w:rsidRDefault="00C91245" w:rsidP="00A453D5">
      <w:pPr>
        <w:pStyle w:val="Heading2"/>
      </w:pPr>
      <w:r>
        <w:t>LaTeX-like Theorems</w:t>
      </w:r>
    </w:p>
    <w:p w14:paraId="5F4C64CC" w14:textId="6FA3FACD" w:rsidR="00A453D5" w:rsidRDefault="00CD0681" w:rsidP="00A453D5">
      <w:r>
        <w:t>The following</w:t>
      </w:r>
      <w:r w:rsidR="00743B1D">
        <w:t xml:space="preserve"> text from MS Word</w:t>
      </w:r>
      <w:r>
        <w:t xml:space="preserve"> in the frame produces the following LaTeX code:</w:t>
      </w:r>
    </w:p>
    <w:tbl>
      <w:tblPr>
        <w:tblStyle w:val="TableGrid"/>
        <w:tblW w:w="0" w:type="auto"/>
        <w:tblLook w:val="04A0" w:firstRow="1" w:lastRow="0" w:firstColumn="1" w:lastColumn="0" w:noHBand="0" w:noVBand="1"/>
      </w:tblPr>
      <w:tblGrid>
        <w:gridCol w:w="9350"/>
      </w:tblGrid>
      <w:tr w:rsidR="00CD0681" w14:paraId="24040993" w14:textId="77777777" w:rsidTr="00CD0681">
        <w:tc>
          <w:tcPr>
            <w:tcW w:w="9350" w:type="dxa"/>
          </w:tcPr>
          <w:p w14:paraId="2C19027C" w14:textId="1DD7B783" w:rsidR="00CD0681" w:rsidRDefault="00CD0681" w:rsidP="00A453D5">
            <w:r w:rsidRPr="00CC111B">
              <w:rPr>
                <w:b/>
                <w:bCs/>
                <w:color w:val="833C0B" w:themeColor="accent2" w:themeShade="80"/>
              </w:rPr>
              <w:t>Definition</w:t>
            </w:r>
            <w:r>
              <w:rPr>
                <w:b/>
                <w:bCs/>
              </w:rPr>
              <w:t xml:space="preserve"> </w:t>
            </w:r>
            <w:r w:rsidR="002051E6">
              <w:rPr>
                <w:b/>
                <w:bCs/>
              </w:rPr>
              <w:t>(</w:t>
            </w:r>
            <w:r w:rsidRPr="00915720">
              <w:rPr>
                <w:b/>
                <w:bCs/>
                <w:color w:val="2E74B5" w:themeColor="accent5" w:themeShade="BF"/>
              </w:rPr>
              <w:t>The term of the definition</w:t>
            </w:r>
            <w:r w:rsidR="002051E6">
              <w:rPr>
                <w:b/>
                <w:bCs/>
              </w:rPr>
              <w:t>).</w:t>
            </w:r>
            <w:r>
              <w:t xml:space="preserve"> This is the text within the definition.</w:t>
            </w:r>
          </w:p>
          <w:p w14:paraId="2B4B77D1" w14:textId="77777777" w:rsidR="00CD0681" w:rsidRPr="00CD0681" w:rsidRDefault="00CD0681" w:rsidP="00A453D5">
            <w:pPr>
              <w:rPr>
                <w:rFonts w:eastAsiaTheme="minorEastAsia"/>
              </w:rPr>
            </w:pPr>
            <m:oMathPara>
              <m:oMath>
                <m:r>
                  <w:rPr>
                    <w:rFonts w:ascii="TeX Gyre Termes Math" w:hAnsi="TeX Gyre Termes Math"/>
                  </w:rPr>
                  <m:t>1+2=3</m:t>
                </m:r>
              </m:oMath>
            </m:oMathPara>
          </w:p>
          <w:p w14:paraId="3B6A48E7" w14:textId="77777777" w:rsidR="00CD0681" w:rsidRDefault="00CD0681" w:rsidP="00A453D5">
            <w:r>
              <w:t>this is some text within the definition.</w:t>
            </w:r>
          </w:p>
          <w:p w14:paraId="5899EC1D" w14:textId="30A79AFD" w:rsidR="00CD0681" w:rsidRPr="00CD0681" w:rsidRDefault="00CD0681" w:rsidP="00A453D5">
            <w:r>
              <w:t>This text is no longer in the definition.</w:t>
            </w:r>
          </w:p>
        </w:tc>
      </w:tr>
    </w:tbl>
    <w:p w14:paraId="2EB773D0" w14:textId="7066FF0F" w:rsidR="00CD0681" w:rsidRDefault="00D9699B" w:rsidP="00D9699B">
      <w:pPr>
        <w:pStyle w:val="SourceCode"/>
      </w:pPr>
      <w:r>
        <w:t>\begin{</w:t>
      </w:r>
      <w:r w:rsidRPr="00CC111B">
        <w:rPr>
          <w:color w:val="833C0B" w:themeColor="accent2" w:themeShade="80"/>
        </w:rPr>
        <w:t>definition</w:t>
      </w:r>
      <w:r>
        <w:t>}[</w:t>
      </w:r>
      <w:r w:rsidRPr="00915720">
        <w:rPr>
          <w:color w:val="2E74B5" w:themeColor="accent5" w:themeShade="BF"/>
        </w:rPr>
        <w:t>The term of the definition</w:t>
      </w:r>
      <w:r>
        <w:t>]</w:t>
      </w:r>
    </w:p>
    <w:p w14:paraId="3A53D16B" w14:textId="12030A87" w:rsidR="00D9699B" w:rsidRDefault="00D9699B" w:rsidP="00D9699B">
      <w:pPr>
        <w:pStyle w:val="SourceCode"/>
      </w:pPr>
      <w:r>
        <w:t xml:space="preserve">    This is the text within the definition.</w:t>
      </w:r>
    </w:p>
    <w:p w14:paraId="19B79CF6" w14:textId="73B6FEE0" w:rsidR="00D9699B" w:rsidRDefault="00D9699B" w:rsidP="00D9699B">
      <w:pPr>
        <w:pStyle w:val="SourceCode"/>
      </w:pPr>
      <w:r>
        <w:t xml:space="preserve">    \[1 + 2 = 3\]</w:t>
      </w:r>
    </w:p>
    <w:p w14:paraId="4E5CC9DD" w14:textId="46D36944" w:rsidR="00D9699B" w:rsidRDefault="00D9699B" w:rsidP="00D9699B">
      <w:pPr>
        <w:pStyle w:val="SourceCode"/>
      </w:pPr>
      <w:r>
        <w:t xml:space="preserve">    this is some text within the definition.</w:t>
      </w:r>
    </w:p>
    <w:p w14:paraId="377A4114" w14:textId="5B8E1CE8" w:rsidR="00D9699B" w:rsidRDefault="00D9699B" w:rsidP="00D9699B">
      <w:pPr>
        <w:pStyle w:val="SourceCode"/>
      </w:pPr>
      <w:r>
        <w:t>\end{</w:t>
      </w:r>
      <w:r w:rsidRPr="00CC111B">
        <w:rPr>
          <w:color w:val="833C0B" w:themeColor="accent2" w:themeShade="80"/>
        </w:rPr>
        <w:t>definition</w:t>
      </w:r>
      <w:r>
        <w:t>}</w:t>
      </w:r>
    </w:p>
    <w:p w14:paraId="75F7E2D8" w14:textId="41C66E42" w:rsidR="00D9699B" w:rsidRDefault="00D9699B" w:rsidP="00D9699B">
      <w:pPr>
        <w:pStyle w:val="SourceCode"/>
      </w:pPr>
    </w:p>
    <w:p w14:paraId="7480A221" w14:textId="506CE797" w:rsidR="00D9699B" w:rsidRDefault="00D9699B" w:rsidP="00D9699B">
      <w:pPr>
        <w:pStyle w:val="SourceCode"/>
      </w:pPr>
      <w:r>
        <w:t>This text is no longer in the definition.</w:t>
      </w:r>
    </w:p>
    <w:p w14:paraId="7CFD79EC" w14:textId="4C14DF1A" w:rsidR="007E65A2" w:rsidRDefault="00B2608D" w:rsidP="007E65A2">
      <w:r>
        <w:t>The syntax is</w:t>
      </w:r>
    </w:p>
    <w:tbl>
      <w:tblPr>
        <w:tblStyle w:val="TableGrid"/>
        <w:tblW w:w="0" w:type="auto"/>
        <w:tblLook w:val="04A0" w:firstRow="1" w:lastRow="0" w:firstColumn="1" w:lastColumn="0" w:noHBand="0" w:noVBand="1"/>
      </w:tblPr>
      <w:tblGrid>
        <w:gridCol w:w="9350"/>
      </w:tblGrid>
      <w:tr w:rsidR="00B2608D" w14:paraId="31F65078" w14:textId="77777777" w:rsidTr="00B2608D">
        <w:tc>
          <w:tcPr>
            <w:tcW w:w="9350" w:type="dxa"/>
          </w:tcPr>
          <w:p w14:paraId="23AFFFD5" w14:textId="1A289846" w:rsidR="00B2608D" w:rsidRDefault="00B2608D" w:rsidP="007E65A2">
            <w:r>
              <w:rPr>
                <w:b/>
                <w:bCs/>
              </w:rPr>
              <w:t xml:space="preserve">Env </w:t>
            </w:r>
            <w:r w:rsidR="00626CFE">
              <w:rPr>
                <w:b/>
                <w:bCs/>
              </w:rPr>
              <w:t>(</w:t>
            </w:r>
            <w:r>
              <w:rPr>
                <w:b/>
                <w:bCs/>
              </w:rPr>
              <w:t>Arguments</w:t>
            </w:r>
            <w:r w:rsidR="00626CFE">
              <w:rPr>
                <w:b/>
                <w:bCs/>
              </w:rPr>
              <w:t>).</w:t>
            </w:r>
            <w:r>
              <w:t xml:space="preserve"> Description</w:t>
            </w:r>
          </w:p>
        </w:tc>
      </w:tr>
    </w:tbl>
    <w:p w14:paraId="57BFD444" w14:textId="28381228" w:rsidR="00B2608D" w:rsidRPr="007223F3" w:rsidRDefault="00DB32A7" w:rsidP="007E65A2">
      <w:r>
        <w:t xml:space="preserve">The body of the environment (“Description”, in this case) </w:t>
      </w:r>
      <w:r w:rsidRPr="00D25172">
        <w:rPr>
          <w:b/>
          <w:bCs/>
        </w:rPr>
        <w:t>cannot start as bolded text</w:t>
      </w:r>
      <w:r>
        <w:t>. This will mess with the environment detection.</w:t>
      </w:r>
    </w:p>
    <w:p w14:paraId="2F1B0302" w14:textId="210B77E6" w:rsidR="007952B6" w:rsidRDefault="007952B6" w:rsidP="007E65A2">
      <w:r>
        <w:t>The end of the environment will be positioned</w:t>
      </w:r>
    </w:p>
    <w:p w14:paraId="50038619" w14:textId="2AC84C61" w:rsidR="007952B6" w:rsidRDefault="007952B6" w:rsidP="007952B6">
      <w:pPr>
        <w:pStyle w:val="ListParagraph"/>
        <w:numPr>
          <w:ilvl w:val="0"/>
          <w:numId w:val="6"/>
        </w:numPr>
      </w:pPr>
      <w:r>
        <w:t xml:space="preserve">On the next paragraph, </w:t>
      </w:r>
      <w:r>
        <w:rPr>
          <w:b/>
          <w:bCs/>
        </w:rPr>
        <w:t>only if:</w:t>
      </w:r>
    </w:p>
    <w:p w14:paraId="220474DC" w14:textId="2B9C348B" w:rsidR="007952B6" w:rsidRDefault="007952B6" w:rsidP="007952B6">
      <w:pPr>
        <w:pStyle w:val="ListParagraph"/>
        <w:numPr>
          <w:ilvl w:val="1"/>
          <w:numId w:val="6"/>
        </w:numPr>
      </w:pPr>
      <w:r>
        <w:t>First character of the next paragraph is uppercase</w:t>
      </w:r>
    </w:p>
    <w:p w14:paraId="229884DA" w14:textId="1DE2ACA8" w:rsidR="00946E10" w:rsidRDefault="00946E10" w:rsidP="00946E10">
      <w:r>
        <w:t>Equations will not cause an environment defined like this to end.</w:t>
      </w:r>
      <w:r w:rsidR="00E448B5">
        <w:t xml:space="preserve"> Also, lists and equations will not break these types of environments (even if the first letter in them is capital).</w:t>
      </w:r>
    </w:p>
    <w:p w14:paraId="1C067D41" w14:textId="31439A9A" w:rsidR="006405E4" w:rsidRDefault="006405E4" w:rsidP="00946E10">
      <w:r>
        <w:t>The dash may be the dash that is typed (-) or the emdash (–).</w:t>
      </w:r>
    </w:p>
    <w:p w14:paraId="098EC484" w14:textId="3EC5710B" w:rsidR="0020733A" w:rsidRDefault="0020733A" w:rsidP="00946E10">
      <w:r>
        <w:t xml:space="preserve">Also, </w:t>
      </w:r>
      <w:r w:rsidR="00322154">
        <w:t>these syntaxes</w:t>
      </w:r>
      <w:r>
        <w:t xml:space="preserve"> </w:t>
      </w:r>
      <w:r w:rsidR="00C71AD0">
        <w:t>are</w:t>
      </w:r>
      <w:r>
        <w:t xml:space="preserve"> also supported:</w:t>
      </w:r>
    </w:p>
    <w:tbl>
      <w:tblPr>
        <w:tblStyle w:val="TableGrid"/>
        <w:tblW w:w="0" w:type="auto"/>
        <w:tblLook w:val="04A0" w:firstRow="1" w:lastRow="0" w:firstColumn="1" w:lastColumn="0" w:noHBand="0" w:noVBand="1"/>
      </w:tblPr>
      <w:tblGrid>
        <w:gridCol w:w="9350"/>
      </w:tblGrid>
      <w:tr w:rsidR="0020733A" w14:paraId="7E3EEC1A" w14:textId="77777777" w:rsidTr="0020733A">
        <w:tc>
          <w:tcPr>
            <w:tcW w:w="9350" w:type="dxa"/>
          </w:tcPr>
          <w:p w14:paraId="1A5E9BB3" w14:textId="56C43EAC" w:rsidR="0020733A" w:rsidRDefault="007067C0" w:rsidP="00946E10">
            <w:r>
              <w:rPr>
                <w:b/>
                <w:bCs/>
              </w:rPr>
              <w:t>Definition</w:t>
            </w:r>
            <w:r w:rsidR="008E1D4D">
              <w:t xml:space="preserve"> </w:t>
            </w:r>
            <w:r w:rsidR="0020733A">
              <w:t>(Term)</w:t>
            </w:r>
            <w:r w:rsidR="0020733A">
              <w:rPr>
                <w:b/>
                <w:bCs/>
              </w:rPr>
              <w:t>.</w:t>
            </w:r>
            <w:r w:rsidR="0020733A">
              <w:t xml:space="preserve"> </w:t>
            </w:r>
            <w:r w:rsidR="00322154">
              <w:t>Text within the environment</w:t>
            </w:r>
            <w:r w:rsidR="003D32F4">
              <w:t xml:space="preserve"> (bold period at the end)</w:t>
            </w:r>
            <w:r w:rsidR="0020733A">
              <w:t>.</w:t>
            </w:r>
          </w:p>
          <w:p w14:paraId="27F82462" w14:textId="7927179F" w:rsidR="0020733A" w:rsidRDefault="007067C0" w:rsidP="00946E10">
            <w:r>
              <w:rPr>
                <w:b/>
                <w:bCs/>
              </w:rPr>
              <w:t>Definition</w:t>
            </w:r>
            <w:r w:rsidR="008E1D4D">
              <w:rPr>
                <w:b/>
                <w:bCs/>
              </w:rPr>
              <w:t xml:space="preserve"> </w:t>
            </w:r>
            <w:r w:rsidR="0020733A">
              <w:rPr>
                <w:b/>
                <w:bCs/>
              </w:rPr>
              <w:t>(Term).</w:t>
            </w:r>
            <w:r w:rsidR="0020733A">
              <w:t xml:space="preserve"> </w:t>
            </w:r>
            <w:r w:rsidR="00322154">
              <w:t>Text within the environment</w:t>
            </w:r>
            <w:r w:rsidR="003D32F4">
              <w:t xml:space="preserve"> (all bold)</w:t>
            </w:r>
            <w:r w:rsidR="0020733A">
              <w:t>.</w:t>
            </w:r>
          </w:p>
          <w:p w14:paraId="39759876" w14:textId="5B191535" w:rsidR="0020733A" w:rsidRDefault="007067C0" w:rsidP="00946E10">
            <w:r>
              <w:rPr>
                <w:b/>
                <w:bCs/>
              </w:rPr>
              <w:t xml:space="preserve">Definition </w:t>
            </w:r>
            <w:r w:rsidR="0020733A">
              <w:t xml:space="preserve">(Term). </w:t>
            </w:r>
            <w:r w:rsidR="00322154">
              <w:t>Text within the environment</w:t>
            </w:r>
            <w:r w:rsidR="003D32F4">
              <w:t xml:space="preserve"> (no bold)</w:t>
            </w:r>
            <w:r w:rsidR="0020733A">
              <w:t>.</w:t>
            </w:r>
          </w:p>
          <w:p w14:paraId="5590F5EC" w14:textId="77777777" w:rsidR="0020733A" w:rsidRDefault="007067C0" w:rsidP="00946E10">
            <w:r>
              <w:rPr>
                <w:b/>
                <w:bCs/>
              </w:rPr>
              <w:t>Definition</w:t>
            </w:r>
            <w:r w:rsidR="0020733A">
              <w:rPr>
                <w:b/>
                <w:bCs/>
              </w:rPr>
              <w:t>.</w:t>
            </w:r>
            <w:r w:rsidR="0020733A">
              <w:t xml:space="preserve"> </w:t>
            </w:r>
            <w:r w:rsidR="00322154">
              <w:t>Text within the environment</w:t>
            </w:r>
            <w:r w:rsidR="003D32F4">
              <w:t xml:space="preserve"> (plain)</w:t>
            </w:r>
            <w:r w:rsidR="0020733A">
              <w:t>.</w:t>
            </w:r>
          </w:p>
          <w:p w14:paraId="4F4AA8EA" w14:textId="7D387A62" w:rsidR="001641E2" w:rsidRPr="001641E2" w:rsidRDefault="001641E2" w:rsidP="00946E10">
            <w:r>
              <w:rPr>
                <w:b/>
                <w:bCs/>
              </w:rPr>
              <w:t>Definition – Term:</w:t>
            </w:r>
            <w:r>
              <w:t xml:space="preserve"> Text within the environment.</w:t>
            </w:r>
          </w:p>
        </w:tc>
      </w:tr>
    </w:tbl>
    <w:p w14:paraId="16DBB16A" w14:textId="378CC93A" w:rsidR="0020733A" w:rsidRDefault="007067C0" w:rsidP="00946E10">
      <w:r>
        <w:t xml:space="preserve">Don’t worry if spaces are bolded – if a space character is adjacent to </w:t>
      </w:r>
      <w:r>
        <w:rPr>
          <w:b/>
          <w:bCs/>
        </w:rPr>
        <w:t>both</w:t>
      </w:r>
      <w:r>
        <w:t xml:space="preserve"> a </w:t>
      </w:r>
      <w:r>
        <w:rPr>
          <w:b/>
          <w:bCs/>
        </w:rPr>
        <w:t>bolded</w:t>
      </w:r>
      <w:r>
        <w:t xml:space="preserve"> character and a normal character, the space will be considered a normal character.</w:t>
      </w:r>
    </w:p>
    <w:p w14:paraId="2F10789C" w14:textId="041D0BEC" w:rsidR="00CE4CB6" w:rsidRDefault="00CE4CB6" w:rsidP="00946E10">
      <w:r>
        <w:t>You cannot define these environments inside</w:t>
      </w:r>
    </w:p>
    <w:p w14:paraId="695F0C89" w14:textId="1825C31D" w:rsidR="00CE4CB6" w:rsidRDefault="00CE4CB6" w:rsidP="00CE4CB6">
      <w:pPr>
        <w:pStyle w:val="ListParagraph"/>
        <w:numPr>
          <w:ilvl w:val="0"/>
          <w:numId w:val="6"/>
        </w:numPr>
      </w:pPr>
      <w:r>
        <w:t>Lists like these</w:t>
      </w:r>
      <w:r w:rsidR="00EB2215">
        <w:t>.</w:t>
      </w:r>
    </w:p>
    <w:p w14:paraId="7BBAEF98" w14:textId="783821C7" w:rsidR="00EB2215" w:rsidRPr="007067C0" w:rsidRDefault="00EB2215" w:rsidP="00EB2215">
      <w:r>
        <w:t xml:space="preserve">However, you can define them in </w:t>
      </w:r>
      <w:r w:rsidR="008B480E">
        <w:t>any table.</w:t>
      </w:r>
    </w:p>
    <w:p w14:paraId="2276EBBD" w14:textId="170C9861" w:rsidR="002834B3" w:rsidRDefault="002834B3" w:rsidP="002834B3">
      <w:pPr>
        <w:pStyle w:val="Heading2"/>
      </w:pPr>
      <w:r>
        <w:t>Quote</w:t>
      </w:r>
    </w:p>
    <w:p w14:paraId="5279593B" w14:textId="137BE6FC" w:rsidR="002834B3" w:rsidRDefault="002834B3" w:rsidP="002834B3">
      <w:r>
        <w:t xml:space="preserve">Quote environments can be </w:t>
      </w:r>
      <w:r w:rsidR="003E7B39">
        <w:t>placed</w:t>
      </w:r>
      <w:r>
        <w:t xml:space="preserve"> using Microsoft Word’s built in Quote </w:t>
      </w:r>
      <w:r w:rsidR="002E3E65">
        <w:t xml:space="preserve">(specifically this one) </w:t>
      </w:r>
      <w:r>
        <w:t>style:</w:t>
      </w:r>
    </w:p>
    <w:p w14:paraId="3E142642" w14:textId="1FDF1185" w:rsidR="002834B3" w:rsidRPr="00617583" w:rsidRDefault="002834B3" w:rsidP="00617583">
      <w:pPr>
        <w:pStyle w:val="Quote"/>
      </w:pPr>
      <w:r w:rsidRPr="00617583">
        <w:t xml:space="preserve">This is a </w:t>
      </w:r>
      <w:r w:rsidRPr="00065327">
        <w:t>quote</w:t>
      </w:r>
      <w:r w:rsidRPr="00617583">
        <w:t>.</w:t>
      </w:r>
    </w:p>
    <w:p w14:paraId="4BAFDE4D" w14:textId="338BB2E4" w:rsidR="00AD0511" w:rsidRPr="00F234B7" w:rsidRDefault="00AD0511" w:rsidP="00AD0511">
      <w:r>
        <w:t xml:space="preserve">Note: </w:t>
      </w:r>
      <w:r w:rsidR="00BF18B3">
        <w:t>if you’re not using this template, you may find the quote style to be slanted by default.</w:t>
      </w:r>
      <w:r w:rsidR="00F234B7">
        <w:t xml:space="preserve"> The text will not be slanted in the LaTeX file that is output by </w:t>
      </w:r>
      <w:r w:rsidR="00F234B7">
        <w:rPr>
          <w:rStyle w:val="InlineCode"/>
        </w:rPr>
        <w:t>Quick-word-to-LaTeX</w:t>
      </w:r>
      <w:r w:rsidR="00F234B7">
        <w:t xml:space="preserve">. If the text in the quote is not slanted by default, then </w:t>
      </w:r>
      <w:r w:rsidR="00F234B7">
        <w:rPr>
          <w:i/>
          <w:iCs/>
        </w:rPr>
        <w:t>slanting</w:t>
      </w:r>
      <w:r w:rsidR="00F234B7">
        <w:t xml:space="preserve"> specific parts of the quote will slant only the parts you slanted in the LaTeX file.</w:t>
      </w:r>
      <w:r w:rsidR="006259B7">
        <w:t xml:space="preserve"> The same applies to default </w:t>
      </w:r>
      <w:r w:rsidR="00551CD9">
        <w:t>styling</w:t>
      </w:r>
      <w:r w:rsidR="006259B7">
        <w:t xml:space="preserve"> caused by using Microsoft Word’s tables.</w:t>
      </w:r>
    </w:p>
    <w:p w14:paraId="2DA3FC2D" w14:textId="25EE0323" w:rsidR="001276F3" w:rsidRDefault="001276F3" w:rsidP="001276F3">
      <w:pPr>
        <w:pStyle w:val="Heading1"/>
      </w:pPr>
      <w:r>
        <w:t>Citations</w:t>
      </w:r>
    </w:p>
    <w:p w14:paraId="36FB2630" w14:textId="5B8B722C" w:rsidR="0033720D" w:rsidRDefault="0033720D" w:rsidP="0033720D">
      <w:r>
        <w:t xml:space="preserve">Citations can be typed such that it will be recognized by </w:t>
      </w:r>
      <w:r>
        <w:rPr>
          <w:rStyle w:val="InlineCode"/>
        </w:rPr>
        <w:t>Quick-word-to-LaTeX</w:t>
      </w:r>
      <w:r>
        <w:t>.</w:t>
      </w:r>
      <w:r w:rsidR="00A00CFF">
        <w:t xml:space="preserve"> The bibliography style is default, but you can always change it in the preamble.</w:t>
      </w:r>
    </w:p>
    <w:p w14:paraId="3C458B56" w14:textId="5C460D64" w:rsidR="000159BF" w:rsidRDefault="000159BF" w:rsidP="000159BF">
      <w:pPr>
        <w:pStyle w:val="Heading2"/>
      </w:pPr>
      <w:r>
        <w:t>Setting up the bibliography</w:t>
      </w:r>
    </w:p>
    <w:p w14:paraId="067C8AD3" w14:textId="253093B4" w:rsidR="003F5486" w:rsidRDefault="003F5486" w:rsidP="003F5486">
      <w:r>
        <w:t xml:space="preserve">You can set up the bibliography in </w:t>
      </w:r>
      <w:r w:rsidR="00C45EA7" w:rsidRPr="00C45EA7">
        <w:rPr>
          <w:b/>
          <w:bCs/>
        </w:rPr>
        <w:t>either</w:t>
      </w:r>
      <w:r w:rsidR="00C45EA7">
        <w:t xml:space="preserve"> of the </w:t>
      </w:r>
      <w:r w:rsidRPr="00C45EA7">
        <w:t>two</w:t>
      </w:r>
      <w:r>
        <w:t xml:space="preserve"> ways</w:t>
      </w:r>
      <w:r w:rsidR="002C3D13">
        <w:t xml:space="preserve">. Both ways require a level 1 heading named </w:t>
      </w:r>
      <w:r w:rsidR="002C3D13">
        <w:rPr>
          <w:rStyle w:val="InlineCode"/>
        </w:rPr>
        <w:t>Bibliography</w:t>
      </w:r>
      <w:r w:rsidR="002C3D13">
        <w:t xml:space="preserve"> in the document, with no bolding or </w:t>
      </w:r>
      <w:r w:rsidR="002C3D13">
        <w:rPr>
          <w:i/>
          <w:iCs/>
        </w:rPr>
        <w:t>slanting</w:t>
      </w:r>
      <w:r>
        <w:t>:</w:t>
      </w:r>
    </w:p>
    <w:p w14:paraId="3C0DAECC" w14:textId="01D1371C" w:rsidR="003F5486" w:rsidRDefault="003F5486" w:rsidP="003F5486">
      <w:pPr>
        <w:pStyle w:val="ListParagraph"/>
        <w:numPr>
          <w:ilvl w:val="0"/>
          <w:numId w:val="8"/>
        </w:numPr>
      </w:pPr>
      <w:r>
        <w:t xml:space="preserve">Copy-pasting what you would put in the </w:t>
      </w:r>
      <w:r w:rsidR="00E96567">
        <w:rPr>
          <w:rStyle w:val="InlineCode"/>
        </w:rPr>
        <w:t>.bib</w:t>
      </w:r>
      <w:r w:rsidR="00E96567">
        <w:t xml:space="preserve"> </w:t>
      </w:r>
      <w:r>
        <w:t xml:space="preserve">file </w:t>
      </w:r>
      <w:r w:rsidR="00775A1A">
        <w:t>inside the bibliography region</w:t>
      </w:r>
      <w:r w:rsidR="00CF62D3">
        <w:t xml:space="preserve"> (</w:t>
      </w:r>
      <w:r w:rsidR="00CF62D3">
        <w:rPr>
          <w:b/>
          <w:bCs/>
        </w:rPr>
        <w:t xml:space="preserve">must be named </w:t>
      </w:r>
      <w:r w:rsidR="009E4035">
        <w:rPr>
          <w:rStyle w:val="InlineCode"/>
        </w:rPr>
        <w:t>Bibliography</w:t>
      </w:r>
      <w:r w:rsidR="009E4035">
        <w:rPr>
          <w:b/>
          <w:bCs/>
        </w:rPr>
        <w:t xml:space="preserve"> </w:t>
      </w:r>
      <w:r w:rsidR="00CF62D3">
        <w:rPr>
          <w:b/>
          <w:bCs/>
        </w:rPr>
        <w:t>word-for-word</w:t>
      </w:r>
      <w:r w:rsidR="009025A0">
        <w:rPr>
          <w:b/>
          <w:bCs/>
        </w:rPr>
        <w:t>, with no formatting</w:t>
      </w:r>
      <w:r w:rsidR="005F6620">
        <w:rPr>
          <w:b/>
          <w:bCs/>
        </w:rPr>
        <w:t>, and must be a level 1 header</w:t>
      </w:r>
      <w:r w:rsidR="00CF62D3">
        <w:rPr>
          <w:b/>
          <w:bCs/>
        </w:rPr>
        <w:t>)</w:t>
      </w:r>
      <w:r w:rsidR="00775A1A">
        <w:t xml:space="preserve"> in the Microsoft Word document</w:t>
      </w:r>
      <w:r w:rsidR="00F10934">
        <w:t xml:space="preserve">, </w:t>
      </w:r>
      <w:r w:rsidR="00F10934">
        <w:rPr>
          <w:b/>
          <w:bCs/>
        </w:rPr>
        <w:t>which must be formatted as source code, and the formatting must be continuous (format may not change back to Normal mid-way)</w:t>
      </w:r>
      <w:r w:rsidR="00775A1A">
        <w:t>.</w:t>
      </w:r>
      <w:r w:rsidR="009A255A">
        <w:t xml:space="preserve"> </w:t>
      </w:r>
      <w:r w:rsidR="00E41FAD">
        <w:t>You can see this done in the document if you scroll down to the bibliography section.</w:t>
      </w:r>
    </w:p>
    <w:p w14:paraId="49D2EB8B" w14:textId="4251E026" w:rsidR="00EE0CE6" w:rsidRDefault="00422EBA" w:rsidP="003F5486">
      <w:pPr>
        <w:pStyle w:val="ListParagraph"/>
        <w:numPr>
          <w:ilvl w:val="0"/>
          <w:numId w:val="8"/>
        </w:numPr>
      </w:pPr>
      <w:r>
        <w:t xml:space="preserve">Having a </w:t>
      </w:r>
      <w:r>
        <w:rPr>
          <w:rStyle w:val="InlineCode"/>
        </w:rPr>
        <w:t>.bib</w:t>
      </w:r>
      <w:r>
        <w:t xml:space="preserve"> file ready. The program will prompt you to select one if</w:t>
      </w:r>
      <w:r w:rsidR="00B86649">
        <w:t>:</w:t>
      </w:r>
    </w:p>
    <w:p w14:paraId="49E7B66E" w14:textId="17A247BB" w:rsidR="00422EBA" w:rsidRDefault="00EE0CE6" w:rsidP="00EE0CE6">
      <w:pPr>
        <w:pStyle w:val="ListParagraph"/>
        <w:numPr>
          <w:ilvl w:val="1"/>
          <w:numId w:val="8"/>
        </w:numPr>
      </w:pPr>
      <w:r>
        <w:t>Y</w:t>
      </w:r>
      <w:r w:rsidR="00CC7C64">
        <w:t>ou did not enter the bibliography entries in the Microsoft Document, as stated above in bold</w:t>
      </w:r>
      <w:r>
        <w:t>, and</w:t>
      </w:r>
    </w:p>
    <w:p w14:paraId="47A69C89" w14:textId="230B42CC" w:rsidR="00EE0CE6" w:rsidRPr="003F5486" w:rsidRDefault="00EE0CE6" w:rsidP="00EE0CE6">
      <w:pPr>
        <w:pStyle w:val="ListParagraph"/>
        <w:numPr>
          <w:ilvl w:val="1"/>
          <w:numId w:val="8"/>
        </w:numPr>
      </w:pPr>
      <w:r>
        <w:t xml:space="preserve">There is a level 1 heading named </w:t>
      </w:r>
      <w:r w:rsidR="00784C10">
        <w:rPr>
          <w:rStyle w:val="InlineCode"/>
        </w:rPr>
        <w:t>Bibliography</w:t>
      </w:r>
      <w:r w:rsidR="00784C10">
        <w:t xml:space="preserve"> with no formatting.</w:t>
      </w:r>
      <w:r w:rsidR="00621001">
        <w:t xml:space="preserve"> Then, everything in the bibliography section will be erased (up until the next </w:t>
      </w:r>
      <w:r w:rsidR="00F376E9">
        <w:t xml:space="preserve">level 1 </w:t>
      </w:r>
      <w:r w:rsidR="00621001">
        <w:t>heading).</w:t>
      </w:r>
    </w:p>
    <w:p w14:paraId="59748339" w14:textId="0F6F07E9" w:rsidR="000159BF" w:rsidRPr="000159BF" w:rsidRDefault="000159BF" w:rsidP="000159BF">
      <w:pPr>
        <w:pStyle w:val="Heading2"/>
      </w:pPr>
      <w:r>
        <w:t>In-text citations</w:t>
      </w:r>
    </w:p>
    <w:p w14:paraId="42081AAF" w14:textId="075012CD" w:rsidR="00045DAB" w:rsidRPr="006667AD" w:rsidRDefault="00045DAB" w:rsidP="00045DAB">
      <w:r>
        <w:t>To do an in-text citation</w:t>
      </w:r>
      <w:r w:rsidR="0033720D">
        <w:t xml:space="preserve"> assuming you have the bibliography set up</w:t>
      </w:r>
      <w:r>
        <w:t xml:space="preserve">, there are three ways to do so. Note that the author tag is </w:t>
      </w:r>
      <w:r>
        <w:rPr>
          <w:rStyle w:val="InlineCode"/>
        </w:rPr>
        <w:t>sampleArticle</w:t>
      </w:r>
      <w:r>
        <w:t xml:space="preserve"> in these examples.</w:t>
      </w:r>
      <w:r w:rsidR="006667AD">
        <w:t xml:space="preserve"> The text I’ve highlighted in </w:t>
      </w:r>
      <w:r w:rsidR="006667AD" w:rsidRPr="00CC111B">
        <w:rPr>
          <w:color w:val="833C0B" w:themeColor="accent2" w:themeShade="80"/>
        </w:rPr>
        <w:t>orange</w:t>
      </w:r>
      <w:r w:rsidR="006667AD">
        <w:t xml:space="preserve"> is considered variable text – text not highlighted in orange must remain as-is.</w:t>
      </w:r>
    </w:p>
    <w:p w14:paraId="6EFBEF4B" w14:textId="21AA0CA6" w:rsidR="00045DAB" w:rsidRDefault="00045DAB" w:rsidP="00045DAB">
      <w:pPr>
        <w:pStyle w:val="ListParagraph"/>
        <w:numPr>
          <w:ilvl w:val="0"/>
          <w:numId w:val="7"/>
        </w:numPr>
      </w:pPr>
      <w:r w:rsidRPr="00BC6B08">
        <w:rPr>
          <w:b/>
          <w:bCs/>
        </w:rPr>
        <w:t>Citing the author only.</w:t>
      </w:r>
      <w:r>
        <w:t xml:space="preserve"> For example: “LaTeX is a software system for document preparation” (</w:t>
      </w:r>
      <w:r w:rsidRPr="00CC111B">
        <w:rPr>
          <w:color w:val="833C0B" w:themeColor="accent2" w:themeShade="80"/>
        </w:rPr>
        <w:t>sampleArticle</w:t>
      </w:r>
      <w:r>
        <w:t>).</w:t>
      </w:r>
      <w:r w:rsidR="00055756">
        <w:t xml:space="preserve"> The syntax is the author tag surrounded by </w:t>
      </w:r>
      <w:r w:rsidR="00A80697">
        <w:t>parentheses</w:t>
      </w:r>
      <w:r w:rsidR="00055756">
        <w:t>.</w:t>
      </w:r>
    </w:p>
    <w:p w14:paraId="565306EF" w14:textId="2691FA47" w:rsidR="00045DAB" w:rsidRDefault="00045DAB" w:rsidP="00045DAB">
      <w:pPr>
        <w:pStyle w:val="ListParagraph"/>
        <w:numPr>
          <w:ilvl w:val="0"/>
          <w:numId w:val="7"/>
        </w:numPr>
      </w:pPr>
      <w:r w:rsidRPr="00BC6B08">
        <w:rPr>
          <w:b/>
          <w:bCs/>
        </w:rPr>
        <w:t>Citing the author and the page number.</w:t>
      </w:r>
      <w:r>
        <w:t xml:space="preserve"> For example: “LaTeX is a software system for document preparation” (</w:t>
      </w:r>
      <w:r w:rsidRPr="00CC111B">
        <w:rPr>
          <w:color w:val="833C0B" w:themeColor="accent2" w:themeShade="80"/>
        </w:rPr>
        <w:t>sampleArticle</w:t>
      </w:r>
      <w:r>
        <w:t xml:space="preserve">, p. </w:t>
      </w:r>
      <w:r w:rsidRPr="00CC111B">
        <w:rPr>
          <w:color w:val="833C0B" w:themeColor="accent2" w:themeShade="80"/>
        </w:rPr>
        <w:t>1</w:t>
      </w:r>
      <w:r>
        <w:t>).</w:t>
      </w:r>
      <w:r w:rsidR="00A80697">
        <w:t xml:space="preserve"> The syntax is the author tag surrounded by parentheses, but after the author tag, place a comma, a space, the lowercase letter </w:t>
      </w:r>
      <w:r w:rsidR="00A80697">
        <w:rPr>
          <w:rStyle w:val="InlineCode"/>
        </w:rPr>
        <w:t>p</w:t>
      </w:r>
      <w:r w:rsidR="00A80697">
        <w:t xml:space="preserve"> followed by a period, another space, and the page number.</w:t>
      </w:r>
    </w:p>
    <w:p w14:paraId="370E495D" w14:textId="3B05517A" w:rsidR="00045DAB" w:rsidRPr="00045DAB" w:rsidRDefault="00045DAB" w:rsidP="00045DAB">
      <w:pPr>
        <w:pStyle w:val="ListParagraph"/>
        <w:numPr>
          <w:ilvl w:val="0"/>
          <w:numId w:val="7"/>
        </w:numPr>
      </w:pPr>
      <w:r w:rsidRPr="009E12C7">
        <w:rPr>
          <w:b/>
          <w:bCs/>
        </w:rPr>
        <w:t>Citing multiple authors.</w:t>
      </w:r>
      <w:r>
        <w:t xml:space="preserve"> For the purposes of this document, we’ll be citing the same author multiple times: “LaTeX is a software system for document preparation” (</w:t>
      </w:r>
      <w:r w:rsidRPr="00CC111B">
        <w:rPr>
          <w:color w:val="833C0B" w:themeColor="accent2" w:themeShade="80"/>
        </w:rPr>
        <w:t>sampleArticle</w:t>
      </w:r>
      <w:r>
        <w:t xml:space="preserve">, </w:t>
      </w:r>
      <w:r w:rsidRPr="00CC111B">
        <w:rPr>
          <w:color w:val="833C0B" w:themeColor="accent2" w:themeShade="80"/>
        </w:rPr>
        <w:t>sampleArticle</w:t>
      </w:r>
      <w:r>
        <w:t xml:space="preserve">, </w:t>
      </w:r>
      <w:r w:rsidRPr="00CC111B">
        <w:rPr>
          <w:color w:val="833C0B" w:themeColor="accent2" w:themeShade="80"/>
        </w:rPr>
        <w:t>sampleArticle</w:t>
      </w:r>
      <w:r>
        <w:t>).</w:t>
      </w:r>
      <w:r w:rsidR="00DF29A3">
        <w:t xml:space="preserve"> Page numbers are not supported here.</w:t>
      </w:r>
      <w:r w:rsidR="00D8050A">
        <w:t xml:space="preserve"> The syntax is multiple author tags in the region surrounded by </w:t>
      </w:r>
      <w:r w:rsidR="009A0CF1">
        <w:t>parentheses</w:t>
      </w:r>
      <w:r w:rsidR="00D8050A">
        <w:t xml:space="preserve">, each separated by a comma </w:t>
      </w:r>
      <w:r w:rsidR="00D8050A">
        <w:rPr>
          <w:b/>
          <w:bCs/>
        </w:rPr>
        <w:t>and</w:t>
      </w:r>
      <w:r w:rsidR="00D8050A">
        <w:t xml:space="preserve"> precisely one space</w:t>
      </w:r>
      <w:r w:rsidR="009A0CF1">
        <w:t xml:space="preserve"> character</w:t>
      </w:r>
      <w:r w:rsidR="00D8050A">
        <w:t>.</w:t>
      </w:r>
    </w:p>
    <w:p w14:paraId="29B7941B" w14:textId="65588D03" w:rsidR="005B4D0B" w:rsidRPr="005B4D0B" w:rsidRDefault="005B4D0B" w:rsidP="005B4D0B">
      <w:pPr>
        <w:pStyle w:val="Heading1"/>
      </w:pPr>
      <w:r>
        <w:t>Bibliography</w:t>
      </w:r>
    </w:p>
    <w:p w14:paraId="7371BFE3" w14:textId="6FEDE91F" w:rsidR="005B4D0B" w:rsidRPr="009B3C23" w:rsidRDefault="005B4D0B" w:rsidP="005B4D0B">
      <w:pPr>
        <w:pStyle w:val="SourceCode"/>
        <w:rPr>
          <w:color w:val="7030A0"/>
        </w:rPr>
      </w:pPr>
      <w:r w:rsidRPr="009B3C23">
        <w:rPr>
          <w:color w:val="7030A0"/>
        </w:rPr>
        <w:t xml:space="preserve">  @misc{</w:t>
      </w:r>
      <w:r w:rsidR="00045DAB" w:rsidRPr="009B3C23">
        <w:rPr>
          <w:color w:val="7030A0"/>
        </w:rPr>
        <w:t>sampleArticle</w:t>
      </w:r>
      <w:r w:rsidRPr="009B3C23">
        <w:rPr>
          <w:color w:val="7030A0"/>
        </w:rPr>
        <w:t>,</w:t>
      </w:r>
    </w:p>
    <w:p w14:paraId="6DDB49B2" w14:textId="77777777" w:rsidR="005B4D0B" w:rsidRPr="009B3C23" w:rsidRDefault="005B4D0B" w:rsidP="005B4D0B">
      <w:pPr>
        <w:pStyle w:val="SourceCode"/>
        <w:rPr>
          <w:color w:val="7030A0"/>
        </w:rPr>
      </w:pPr>
      <w:r w:rsidRPr="009B3C23">
        <w:rPr>
          <w:color w:val="7030A0"/>
        </w:rPr>
        <w:t xml:space="preserve">    author = "{Wikipedia contributors}",</w:t>
      </w:r>
    </w:p>
    <w:p w14:paraId="10A7109A" w14:textId="77777777" w:rsidR="005B4D0B" w:rsidRPr="009B3C23" w:rsidRDefault="005B4D0B" w:rsidP="005B4D0B">
      <w:pPr>
        <w:pStyle w:val="SourceCode"/>
        <w:rPr>
          <w:color w:val="7030A0"/>
        </w:rPr>
      </w:pPr>
      <w:r w:rsidRPr="009B3C23">
        <w:rPr>
          <w:color w:val="7030A0"/>
        </w:rPr>
        <w:t xml:space="preserve">    title = "LaTeX --- {Wikipedia}{,} The Free Encyclopedia",</w:t>
      </w:r>
    </w:p>
    <w:p w14:paraId="74349CD0" w14:textId="77777777" w:rsidR="005B4D0B" w:rsidRPr="009B3C23" w:rsidRDefault="005B4D0B" w:rsidP="005B4D0B">
      <w:pPr>
        <w:pStyle w:val="SourceCode"/>
        <w:rPr>
          <w:color w:val="7030A0"/>
        </w:rPr>
      </w:pPr>
      <w:r w:rsidRPr="009B3C23">
        <w:rPr>
          <w:color w:val="7030A0"/>
        </w:rPr>
        <w:t xml:space="preserve">    year = "2022",</w:t>
      </w:r>
    </w:p>
    <w:p w14:paraId="2170D299" w14:textId="77777777" w:rsidR="005B4D0B" w:rsidRPr="009B3C23" w:rsidRDefault="005B4D0B" w:rsidP="005B4D0B">
      <w:pPr>
        <w:pStyle w:val="SourceCode"/>
        <w:rPr>
          <w:color w:val="7030A0"/>
        </w:rPr>
      </w:pPr>
      <w:r w:rsidRPr="009B3C23">
        <w:rPr>
          <w:color w:val="7030A0"/>
        </w:rPr>
        <w:t xml:space="preserve">    howpublished = "\url{https://en.wikipedia.org/w/index.php?title=LaTeX&amp;oldid=1083550063}",</w:t>
      </w:r>
    </w:p>
    <w:p w14:paraId="004BF4F4" w14:textId="77777777" w:rsidR="005B4D0B" w:rsidRPr="009B3C23" w:rsidRDefault="005B4D0B" w:rsidP="005B4D0B">
      <w:pPr>
        <w:pStyle w:val="SourceCode"/>
        <w:rPr>
          <w:color w:val="7030A0"/>
        </w:rPr>
      </w:pPr>
      <w:r w:rsidRPr="009B3C23">
        <w:rPr>
          <w:color w:val="7030A0"/>
        </w:rPr>
        <w:t xml:space="preserve">    note = "[Online; accessed 21-April-2022]"</w:t>
      </w:r>
    </w:p>
    <w:p w14:paraId="4C02F41E" w14:textId="2A92C94F" w:rsidR="005B4D0B" w:rsidRPr="009B3C23" w:rsidRDefault="005B4D0B" w:rsidP="005B4D0B">
      <w:pPr>
        <w:pStyle w:val="SourceCode"/>
        <w:rPr>
          <w:color w:val="7030A0"/>
        </w:rPr>
      </w:pPr>
      <w:r w:rsidRPr="009B3C23">
        <w:rPr>
          <w:color w:val="7030A0"/>
        </w:rPr>
        <w:t xml:space="preserve">  }</w:t>
      </w:r>
    </w:p>
    <w:p w14:paraId="5C41B5B0" w14:textId="45CDF83F" w:rsidR="00907765" w:rsidRPr="000A3193" w:rsidRDefault="00907765" w:rsidP="00907765">
      <w:r>
        <w:t>All text by this point</w:t>
      </w:r>
      <w:r w:rsidR="00DB4DBD">
        <w:t xml:space="preserve"> for the rest of this section</w:t>
      </w:r>
      <w:r>
        <w:t xml:space="preserve"> will not appear in the LaTeX document, because it is within the bibliography section.</w:t>
      </w:r>
      <w:r w:rsidR="009113FC">
        <w:t xml:space="preserve"> This paragraph has the </w:t>
      </w:r>
      <w:r w:rsidR="009113FC">
        <w:rPr>
          <w:rStyle w:val="InlineCode"/>
        </w:rPr>
        <w:t>Normal</w:t>
      </w:r>
      <w:r w:rsidR="009113FC">
        <w:t xml:space="preserve"> style, so it is not part of the </w:t>
      </w:r>
      <w:r w:rsidR="00410820">
        <w:t>bibliography anyways.</w:t>
      </w:r>
      <w:r w:rsidR="000A3193">
        <w:t xml:space="preserve"> Note that the bibliography must be continuous source code. If I pasted </w:t>
      </w:r>
      <w:r w:rsidR="000A3193">
        <w:rPr>
          <w:rStyle w:val="InlineCode"/>
        </w:rPr>
        <w:t>.bib</w:t>
      </w:r>
      <w:r w:rsidR="000A3193">
        <w:t>-like text below, it will not be converted.</w:t>
      </w:r>
    </w:p>
    <w:p w14:paraId="3DE3D10D" w14:textId="336812E3" w:rsidR="00907765" w:rsidRDefault="00496C39" w:rsidP="00907765">
      <w:pPr>
        <w:pStyle w:val="Heading1"/>
      </w:pPr>
      <w:r>
        <w:t>Further readings</w:t>
      </w:r>
    </w:p>
    <w:p w14:paraId="6D097770" w14:textId="7E9D00CD" w:rsidR="00907765" w:rsidRDefault="00527512" w:rsidP="00907765">
      <w:r>
        <w:t>Here are some readings that I find particularly useful:</w:t>
      </w:r>
    </w:p>
    <w:p w14:paraId="6834B4DA" w14:textId="54CD6B7C" w:rsidR="00527512" w:rsidRDefault="002A6646" w:rsidP="00527512">
      <w:pPr>
        <w:pStyle w:val="ListParagraph"/>
        <w:numPr>
          <w:ilvl w:val="0"/>
          <w:numId w:val="6"/>
        </w:numPr>
      </w:pPr>
      <w:hyperlink r:id="rId18" w:history="1">
        <w:r w:rsidR="00A01B5C" w:rsidRPr="00147083">
          <w:rPr>
            <w:rStyle w:val="Hyperlink"/>
          </w:rPr>
          <w:t>https://www.andrew.cmu.edu/user/twildenh/wordtex/WordTeXPaper.pdf</w:t>
        </w:r>
      </w:hyperlink>
    </w:p>
    <w:p w14:paraId="18B626F1" w14:textId="6B5536DB" w:rsidR="00A01B5C" w:rsidRDefault="002A6646" w:rsidP="00527512">
      <w:pPr>
        <w:pStyle w:val="ListParagraph"/>
        <w:numPr>
          <w:ilvl w:val="0"/>
          <w:numId w:val="6"/>
        </w:numPr>
      </w:pPr>
      <w:hyperlink r:id="rId19" w:history="1">
        <w:r w:rsidR="00A01B5C">
          <w:rPr>
            <w:rStyle w:val="Hyperlink"/>
          </w:rPr>
          <w:t>https://www.youtube.com/watch?v=jlX_pThh7z8/</w:t>
        </w:r>
      </w:hyperlink>
      <w:r w:rsidR="00A01B5C">
        <w:t xml:space="preserve"> </w:t>
      </w:r>
    </w:p>
    <w:p w14:paraId="6CDAE418" w14:textId="2176CF34" w:rsidR="00354CA9" w:rsidRDefault="002A6646" w:rsidP="00354CA9">
      <w:pPr>
        <w:pStyle w:val="ListParagraph"/>
        <w:numPr>
          <w:ilvl w:val="0"/>
          <w:numId w:val="6"/>
        </w:numPr>
      </w:pPr>
      <w:hyperlink r:id="rId20" w:history="1">
        <w:r w:rsidR="00354CA9" w:rsidRPr="00354CA9">
          <w:rPr>
            <w:rStyle w:val="Hyperlink"/>
          </w:rPr>
          <w:t>https://unicode.org/notes/tn28/UTN28-PlainTextMath-v3.pdf</w:t>
        </w:r>
      </w:hyperlink>
    </w:p>
    <w:p w14:paraId="246D6FC5" w14:textId="5ADD52EF" w:rsidR="00354CA9" w:rsidRDefault="002A6646" w:rsidP="00354CA9">
      <w:pPr>
        <w:pStyle w:val="ListParagraph"/>
        <w:numPr>
          <w:ilvl w:val="0"/>
          <w:numId w:val="6"/>
        </w:numPr>
      </w:pPr>
      <w:hyperlink r:id="rId21" w:history="1">
        <w:r w:rsidR="00354CA9" w:rsidRPr="00354CA9">
          <w:rPr>
            <w:rStyle w:val="Hyperlink"/>
          </w:rPr>
          <w:t>https://en.wikibooks.org/wiki/Typing_Mathematics_in_Microsoft_Word</w:t>
        </w:r>
      </w:hyperlink>
    </w:p>
    <w:p w14:paraId="4EDB5D6B" w14:textId="0A041D94" w:rsidR="00A01B5C" w:rsidRPr="00907765" w:rsidRDefault="002A6646" w:rsidP="00354CA9">
      <w:pPr>
        <w:pStyle w:val="ListParagraph"/>
        <w:numPr>
          <w:ilvl w:val="0"/>
          <w:numId w:val="6"/>
        </w:numPr>
      </w:pPr>
      <w:hyperlink r:id="rId22" w:history="1">
        <w:r w:rsidR="00354CA9" w:rsidRPr="00354CA9">
          <w:rPr>
            <w:rStyle w:val="Hyperlink"/>
          </w:rPr>
          <w:t>https://support.microsoft.com/en-us/office/linear-format-equations-using-unicodemath-and-latex-in-word-2e00618d-b1fd-49d8-8cb4-8d17f25754f8</w:t>
        </w:r>
      </w:hyperlink>
    </w:p>
    <w:sectPr w:rsidR="00A01B5C" w:rsidRPr="00907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C60F" w14:textId="77777777" w:rsidR="002A6646" w:rsidRDefault="002A6646" w:rsidP="00101A8A">
      <w:pPr>
        <w:spacing w:after="0" w:line="240" w:lineRule="auto"/>
      </w:pPr>
      <w:r>
        <w:separator/>
      </w:r>
    </w:p>
  </w:endnote>
  <w:endnote w:type="continuationSeparator" w:id="0">
    <w:p w14:paraId="0999862E" w14:textId="77777777" w:rsidR="002A6646" w:rsidRDefault="002A6646" w:rsidP="0010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eX Gyre Termes Math">
    <w:panose1 w:val="02000503000000000000"/>
    <w:charset w:val="00"/>
    <w:family w:val="modern"/>
    <w:notTrueType/>
    <w:pitch w:val="variable"/>
    <w:sig w:usb0="A10000EF" w:usb1="4201F9EE" w:usb2="02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02B26" w14:textId="77777777" w:rsidR="002A6646" w:rsidRDefault="002A6646" w:rsidP="00101A8A">
      <w:pPr>
        <w:spacing w:after="0" w:line="240" w:lineRule="auto"/>
      </w:pPr>
      <w:r>
        <w:separator/>
      </w:r>
    </w:p>
  </w:footnote>
  <w:footnote w:type="continuationSeparator" w:id="0">
    <w:p w14:paraId="438F6F4B" w14:textId="77777777" w:rsidR="002A6646" w:rsidRDefault="002A6646" w:rsidP="00101A8A">
      <w:pPr>
        <w:spacing w:after="0" w:line="240" w:lineRule="auto"/>
      </w:pPr>
      <w:r>
        <w:continuationSeparator/>
      </w:r>
    </w:p>
  </w:footnote>
  <w:footnote w:id="1">
    <w:p w14:paraId="0BA6A940" w14:textId="5822D961" w:rsidR="00101A8A" w:rsidRDefault="00101A8A">
      <w:pPr>
        <w:pStyle w:val="FootnoteText"/>
      </w:pPr>
      <w:r>
        <w:rPr>
          <w:rStyle w:val="FootnoteReference"/>
        </w:rPr>
        <w:footnoteRef/>
      </w:r>
      <w:r>
        <w:t xml:space="preserv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 w15:restartNumberingAfterBreak="0">
    <w:nsid w:val="321E599F"/>
    <w:multiLevelType w:val="hybridMultilevel"/>
    <w:tmpl w:val="33B4CBEC"/>
    <w:lvl w:ilvl="0" w:tplc="00E6D1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84C08"/>
    <w:multiLevelType w:val="hybridMultilevel"/>
    <w:tmpl w:val="3A5641A8"/>
    <w:lvl w:ilvl="0" w:tplc="A3360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16AD"/>
    <w:multiLevelType w:val="hybridMultilevel"/>
    <w:tmpl w:val="C8F049EC"/>
    <w:lvl w:ilvl="0" w:tplc="D8DC2E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C72B2"/>
    <w:multiLevelType w:val="hybridMultilevel"/>
    <w:tmpl w:val="B9C659A8"/>
    <w:lvl w:ilvl="0" w:tplc="DFB6ED78">
      <w:start w:val="3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31714"/>
    <w:multiLevelType w:val="hybridMultilevel"/>
    <w:tmpl w:val="89F86A5C"/>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16489">
    <w:abstractNumId w:val="0"/>
  </w:num>
  <w:num w:numId="2" w16cid:durableId="1871987932">
    <w:abstractNumId w:val="0"/>
  </w:num>
  <w:num w:numId="3" w16cid:durableId="910388128">
    <w:abstractNumId w:val="0"/>
  </w:num>
  <w:num w:numId="4" w16cid:durableId="1019969241">
    <w:abstractNumId w:val="5"/>
  </w:num>
  <w:num w:numId="5" w16cid:durableId="229925239">
    <w:abstractNumId w:val="0"/>
  </w:num>
  <w:num w:numId="6" w16cid:durableId="1569849430">
    <w:abstractNumId w:val="1"/>
  </w:num>
  <w:num w:numId="7" w16cid:durableId="214583355">
    <w:abstractNumId w:val="2"/>
  </w:num>
  <w:num w:numId="8" w16cid:durableId="442459859">
    <w:abstractNumId w:val="3"/>
  </w:num>
  <w:num w:numId="9" w16cid:durableId="1303274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removePersonalInformation/>
  <w:removeDateAndTim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13"/>
    <w:rsid w:val="0000404A"/>
    <w:rsid w:val="00011FA1"/>
    <w:rsid w:val="00012C90"/>
    <w:rsid w:val="000159BF"/>
    <w:rsid w:val="000329F9"/>
    <w:rsid w:val="00042C8F"/>
    <w:rsid w:val="00045DAB"/>
    <w:rsid w:val="00045F6D"/>
    <w:rsid w:val="000474F3"/>
    <w:rsid w:val="00054F70"/>
    <w:rsid w:val="00055756"/>
    <w:rsid w:val="00056C9C"/>
    <w:rsid w:val="00065327"/>
    <w:rsid w:val="000A084B"/>
    <w:rsid w:val="000A1B2E"/>
    <w:rsid w:val="000A24E8"/>
    <w:rsid w:val="000A3193"/>
    <w:rsid w:val="000C21F2"/>
    <w:rsid w:val="000C7594"/>
    <w:rsid w:val="000D0921"/>
    <w:rsid w:val="000D0C95"/>
    <w:rsid w:val="000D2598"/>
    <w:rsid w:val="000E567E"/>
    <w:rsid w:val="000E74DE"/>
    <w:rsid w:val="000F5E04"/>
    <w:rsid w:val="00101A8A"/>
    <w:rsid w:val="00117083"/>
    <w:rsid w:val="001229E3"/>
    <w:rsid w:val="001276F3"/>
    <w:rsid w:val="001318A6"/>
    <w:rsid w:val="00132DB7"/>
    <w:rsid w:val="00143341"/>
    <w:rsid w:val="00143598"/>
    <w:rsid w:val="00143D83"/>
    <w:rsid w:val="001510AA"/>
    <w:rsid w:val="00163CD6"/>
    <w:rsid w:val="001641E2"/>
    <w:rsid w:val="00191C7F"/>
    <w:rsid w:val="001B6E28"/>
    <w:rsid w:val="001B738A"/>
    <w:rsid w:val="001C71C6"/>
    <w:rsid w:val="002051E6"/>
    <w:rsid w:val="00206E7E"/>
    <w:rsid w:val="00207308"/>
    <w:rsid w:val="0020733A"/>
    <w:rsid w:val="002168E3"/>
    <w:rsid w:val="00217BD4"/>
    <w:rsid w:val="00220465"/>
    <w:rsid w:val="00220C4D"/>
    <w:rsid w:val="002333D9"/>
    <w:rsid w:val="0024736A"/>
    <w:rsid w:val="00255FDE"/>
    <w:rsid w:val="002568FC"/>
    <w:rsid w:val="002632C7"/>
    <w:rsid w:val="00276C27"/>
    <w:rsid w:val="00280E3D"/>
    <w:rsid w:val="00281916"/>
    <w:rsid w:val="002834B3"/>
    <w:rsid w:val="00291A69"/>
    <w:rsid w:val="00292713"/>
    <w:rsid w:val="002943E6"/>
    <w:rsid w:val="002A1908"/>
    <w:rsid w:val="002A37A5"/>
    <w:rsid w:val="002A6646"/>
    <w:rsid w:val="002B693B"/>
    <w:rsid w:val="002C3D13"/>
    <w:rsid w:val="002D43BE"/>
    <w:rsid w:val="002D6B94"/>
    <w:rsid w:val="002E0DDC"/>
    <w:rsid w:val="002E3E65"/>
    <w:rsid w:val="002E65EB"/>
    <w:rsid w:val="002E67D4"/>
    <w:rsid w:val="002E6DE7"/>
    <w:rsid w:val="002E7606"/>
    <w:rsid w:val="002E7E94"/>
    <w:rsid w:val="002F5DFA"/>
    <w:rsid w:val="00312404"/>
    <w:rsid w:val="00315854"/>
    <w:rsid w:val="003176F0"/>
    <w:rsid w:val="0032188F"/>
    <w:rsid w:val="00321EDF"/>
    <w:rsid w:val="00322154"/>
    <w:rsid w:val="0033720D"/>
    <w:rsid w:val="00340326"/>
    <w:rsid w:val="00342C8E"/>
    <w:rsid w:val="003468C8"/>
    <w:rsid w:val="0035144A"/>
    <w:rsid w:val="00354CA9"/>
    <w:rsid w:val="00377CAB"/>
    <w:rsid w:val="00377F9C"/>
    <w:rsid w:val="00384526"/>
    <w:rsid w:val="0038558A"/>
    <w:rsid w:val="003A1E00"/>
    <w:rsid w:val="003A1EB4"/>
    <w:rsid w:val="003A763F"/>
    <w:rsid w:val="003D01EA"/>
    <w:rsid w:val="003D21BF"/>
    <w:rsid w:val="003D32F4"/>
    <w:rsid w:val="003D40C7"/>
    <w:rsid w:val="003D5414"/>
    <w:rsid w:val="003E18F7"/>
    <w:rsid w:val="003E6009"/>
    <w:rsid w:val="003E7B39"/>
    <w:rsid w:val="003F0015"/>
    <w:rsid w:val="003F5486"/>
    <w:rsid w:val="00410820"/>
    <w:rsid w:val="004134AD"/>
    <w:rsid w:val="004204C1"/>
    <w:rsid w:val="00420E32"/>
    <w:rsid w:val="00422EBA"/>
    <w:rsid w:val="004455BD"/>
    <w:rsid w:val="00452FD5"/>
    <w:rsid w:val="004809F0"/>
    <w:rsid w:val="004818D6"/>
    <w:rsid w:val="0049094D"/>
    <w:rsid w:val="00496C39"/>
    <w:rsid w:val="004A7D1B"/>
    <w:rsid w:val="004B345C"/>
    <w:rsid w:val="004B7018"/>
    <w:rsid w:val="004C4940"/>
    <w:rsid w:val="004D0665"/>
    <w:rsid w:val="004D6B27"/>
    <w:rsid w:val="004E0614"/>
    <w:rsid w:val="004E66A3"/>
    <w:rsid w:val="004F3180"/>
    <w:rsid w:val="005079CE"/>
    <w:rsid w:val="005128E7"/>
    <w:rsid w:val="00527512"/>
    <w:rsid w:val="00536CE4"/>
    <w:rsid w:val="00550529"/>
    <w:rsid w:val="00551CD9"/>
    <w:rsid w:val="00584EC0"/>
    <w:rsid w:val="005859E3"/>
    <w:rsid w:val="005872D7"/>
    <w:rsid w:val="005971FC"/>
    <w:rsid w:val="005A14DA"/>
    <w:rsid w:val="005B4573"/>
    <w:rsid w:val="005B4D0B"/>
    <w:rsid w:val="005E3C89"/>
    <w:rsid w:val="005E71C8"/>
    <w:rsid w:val="005F4BFD"/>
    <w:rsid w:val="005F4FE6"/>
    <w:rsid w:val="005F6620"/>
    <w:rsid w:val="006051B3"/>
    <w:rsid w:val="00617583"/>
    <w:rsid w:val="00621001"/>
    <w:rsid w:val="006259B7"/>
    <w:rsid w:val="00625CCD"/>
    <w:rsid w:val="006263CB"/>
    <w:rsid w:val="00626CFE"/>
    <w:rsid w:val="006405E4"/>
    <w:rsid w:val="00644030"/>
    <w:rsid w:val="006606ED"/>
    <w:rsid w:val="006655C6"/>
    <w:rsid w:val="00665B01"/>
    <w:rsid w:val="006667AD"/>
    <w:rsid w:val="006908D0"/>
    <w:rsid w:val="006B4970"/>
    <w:rsid w:val="006B544A"/>
    <w:rsid w:val="006B61A3"/>
    <w:rsid w:val="006C1B09"/>
    <w:rsid w:val="006C6DFF"/>
    <w:rsid w:val="006E60A1"/>
    <w:rsid w:val="006F0AB6"/>
    <w:rsid w:val="006F1D52"/>
    <w:rsid w:val="007067C0"/>
    <w:rsid w:val="00715834"/>
    <w:rsid w:val="007223F3"/>
    <w:rsid w:val="00722F1A"/>
    <w:rsid w:val="007273F3"/>
    <w:rsid w:val="007376FB"/>
    <w:rsid w:val="00741700"/>
    <w:rsid w:val="00743B1D"/>
    <w:rsid w:val="00753808"/>
    <w:rsid w:val="00765323"/>
    <w:rsid w:val="00766258"/>
    <w:rsid w:val="00775A1A"/>
    <w:rsid w:val="00784C10"/>
    <w:rsid w:val="00792771"/>
    <w:rsid w:val="007952B6"/>
    <w:rsid w:val="007965F4"/>
    <w:rsid w:val="007B2852"/>
    <w:rsid w:val="007B5CFC"/>
    <w:rsid w:val="007B77E4"/>
    <w:rsid w:val="007C3FDD"/>
    <w:rsid w:val="007C5846"/>
    <w:rsid w:val="007C70DD"/>
    <w:rsid w:val="007D10C2"/>
    <w:rsid w:val="007D495C"/>
    <w:rsid w:val="007D6C71"/>
    <w:rsid w:val="007E0E23"/>
    <w:rsid w:val="007E65A2"/>
    <w:rsid w:val="007F0E12"/>
    <w:rsid w:val="007F25C0"/>
    <w:rsid w:val="007F4252"/>
    <w:rsid w:val="007F5C1C"/>
    <w:rsid w:val="00802216"/>
    <w:rsid w:val="008400B0"/>
    <w:rsid w:val="00847D62"/>
    <w:rsid w:val="00851856"/>
    <w:rsid w:val="0087147D"/>
    <w:rsid w:val="0087433B"/>
    <w:rsid w:val="008827E1"/>
    <w:rsid w:val="008864F4"/>
    <w:rsid w:val="008870B5"/>
    <w:rsid w:val="008A0A4B"/>
    <w:rsid w:val="008B480E"/>
    <w:rsid w:val="008B5BF6"/>
    <w:rsid w:val="008C2EA9"/>
    <w:rsid w:val="008C4C65"/>
    <w:rsid w:val="008D3B79"/>
    <w:rsid w:val="008E1D4D"/>
    <w:rsid w:val="008F2587"/>
    <w:rsid w:val="008F47AF"/>
    <w:rsid w:val="008F79EA"/>
    <w:rsid w:val="008F7F7D"/>
    <w:rsid w:val="009025A0"/>
    <w:rsid w:val="009038E6"/>
    <w:rsid w:val="00903FF2"/>
    <w:rsid w:val="009044A0"/>
    <w:rsid w:val="00905A64"/>
    <w:rsid w:val="00907765"/>
    <w:rsid w:val="009112C4"/>
    <w:rsid w:val="009113FC"/>
    <w:rsid w:val="009125F2"/>
    <w:rsid w:val="0091479E"/>
    <w:rsid w:val="00915720"/>
    <w:rsid w:val="0091689D"/>
    <w:rsid w:val="00925591"/>
    <w:rsid w:val="00925F7D"/>
    <w:rsid w:val="00946E10"/>
    <w:rsid w:val="00947D74"/>
    <w:rsid w:val="009504F3"/>
    <w:rsid w:val="00951E73"/>
    <w:rsid w:val="009609A9"/>
    <w:rsid w:val="009660C4"/>
    <w:rsid w:val="00994273"/>
    <w:rsid w:val="009A04A8"/>
    <w:rsid w:val="009A0CF1"/>
    <w:rsid w:val="009A255A"/>
    <w:rsid w:val="009A3E65"/>
    <w:rsid w:val="009B3494"/>
    <w:rsid w:val="009B3C23"/>
    <w:rsid w:val="009B6E98"/>
    <w:rsid w:val="009B7045"/>
    <w:rsid w:val="009B7DD3"/>
    <w:rsid w:val="009C0007"/>
    <w:rsid w:val="009D429B"/>
    <w:rsid w:val="009E12C7"/>
    <w:rsid w:val="009E4035"/>
    <w:rsid w:val="009E659A"/>
    <w:rsid w:val="00A00CFF"/>
    <w:rsid w:val="00A01B5C"/>
    <w:rsid w:val="00A02BA8"/>
    <w:rsid w:val="00A055DF"/>
    <w:rsid w:val="00A111CA"/>
    <w:rsid w:val="00A162FE"/>
    <w:rsid w:val="00A4057C"/>
    <w:rsid w:val="00A44320"/>
    <w:rsid w:val="00A453D5"/>
    <w:rsid w:val="00A467AA"/>
    <w:rsid w:val="00A46C68"/>
    <w:rsid w:val="00A52290"/>
    <w:rsid w:val="00A64C7D"/>
    <w:rsid w:val="00A80697"/>
    <w:rsid w:val="00A82A67"/>
    <w:rsid w:val="00AA2F79"/>
    <w:rsid w:val="00AB0509"/>
    <w:rsid w:val="00AB4A5E"/>
    <w:rsid w:val="00AB7932"/>
    <w:rsid w:val="00AD0511"/>
    <w:rsid w:val="00AE299E"/>
    <w:rsid w:val="00AF04DD"/>
    <w:rsid w:val="00B143BF"/>
    <w:rsid w:val="00B2608D"/>
    <w:rsid w:val="00B34434"/>
    <w:rsid w:val="00B41577"/>
    <w:rsid w:val="00B537CA"/>
    <w:rsid w:val="00B70446"/>
    <w:rsid w:val="00B86649"/>
    <w:rsid w:val="00B94B05"/>
    <w:rsid w:val="00BA6CF7"/>
    <w:rsid w:val="00BB5560"/>
    <w:rsid w:val="00BB6B71"/>
    <w:rsid w:val="00BC5CA4"/>
    <w:rsid w:val="00BC6B08"/>
    <w:rsid w:val="00BD5882"/>
    <w:rsid w:val="00BE4F45"/>
    <w:rsid w:val="00BF18B3"/>
    <w:rsid w:val="00C003A9"/>
    <w:rsid w:val="00C022D5"/>
    <w:rsid w:val="00C27BD4"/>
    <w:rsid w:val="00C318C3"/>
    <w:rsid w:val="00C37BEA"/>
    <w:rsid w:val="00C40AEB"/>
    <w:rsid w:val="00C45EA7"/>
    <w:rsid w:val="00C518BF"/>
    <w:rsid w:val="00C51FCF"/>
    <w:rsid w:val="00C5586B"/>
    <w:rsid w:val="00C572E2"/>
    <w:rsid w:val="00C71AD0"/>
    <w:rsid w:val="00C751D2"/>
    <w:rsid w:val="00C867F9"/>
    <w:rsid w:val="00C87104"/>
    <w:rsid w:val="00C91245"/>
    <w:rsid w:val="00C9187E"/>
    <w:rsid w:val="00CA4F56"/>
    <w:rsid w:val="00CB3164"/>
    <w:rsid w:val="00CB539F"/>
    <w:rsid w:val="00CC111B"/>
    <w:rsid w:val="00CC277B"/>
    <w:rsid w:val="00CC5C30"/>
    <w:rsid w:val="00CC60E1"/>
    <w:rsid w:val="00CC7C64"/>
    <w:rsid w:val="00CD0681"/>
    <w:rsid w:val="00CE4CB6"/>
    <w:rsid w:val="00CF62D3"/>
    <w:rsid w:val="00D21A13"/>
    <w:rsid w:val="00D25172"/>
    <w:rsid w:val="00D26112"/>
    <w:rsid w:val="00D55CF8"/>
    <w:rsid w:val="00D8050A"/>
    <w:rsid w:val="00D85E57"/>
    <w:rsid w:val="00D925BF"/>
    <w:rsid w:val="00D96730"/>
    <w:rsid w:val="00D9699B"/>
    <w:rsid w:val="00DA1372"/>
    <w:rsid w:val="00DA19BB"/>
    <w:rsid w:val="00DA1DE6"/>
    <w:rsid w:val="00DA5D1D"/>
    <w:rsid w:val="00DB32A7"/>
    <w:rsid w:val="00DB3FC8"/>
    <w:rsid w:val="00DB4DBD"/>
    <w:rsid w:val="00DD1539"/>
    <w:rsid w:val="00DE23E1"/>
    <w:rsid w:val="00DF29A3"/>
    <w:rsid w:val="00E12D17"/>
    <w:rsid w:val="00E17127"/>
    <w:rsid w:val="00E25E92"/>
    <w:rsid w:val="00E41FAD"/>
    <w:rsid w:val="00E43169"/>
    <w:rsid w:val="00E448B5"/>
    <w:rsid w:val="00E47A70"/>
    <w:rsid w:val="00E51154"/>
    <w:rsid w:val="00E5425F"/>
    <w:rsid w:val="00E55F80"/>
    <w:rsid w:val="00E6461D"/>
    <w:rsid w:val="00E703C0"/>
    <w:rsid w:val="00E76C1B"/>
    <w:rsid w:val="00E84343"/>
    <w:rsid w:val="00E96567"/>
    <w:rsid w:val="00E97D32"/>
    <w:rsid w:val="00EA13A0"/>
    <w:rsid w:val="00EB2215"/>
    <w:rsid w:val="00EC5432"/>
    <w:rsid w:val="00ED55F3"/>
    <w:rsid w:val="00ED627B"/>
    <w:rsid w:val="00EE0CE6"/>
    <w:rsid w:val="00EE4737"/>
    <w:rsid w:val="00EF3418"/>
    <w:rsid w:val="00EF5B2E"/>
    <w:rsid w:val="00EF5C12"/>
    <w:rsid w:val="00EF6189"/>
    <w:rsid w:val="00F01830"/>
    <w:rsid w:val="00F07E49"/>
    <w:rsid w:val="00F10934"/>
    <w:rsid w:val="00F16308"/>
    <w:rsid w:val="00F16990"/>
    <w:rsid w:val="00F22F49"/>
    <w:rsid w:val="00F234B7"/>
    <w:rsid w:val="00F31F1F"/>
    <w:rsid w:val="00F376E9"/>
    <w:rsid w:val="00F42D8C"/>
    <w:rsid w:val="00F46750"/>
    <w:rsid w:val="00F47319"/>
    <w:rsid w:val="00F75920"/>
    <w:rsid w:val="00F77858"/>
    <w:rsid w:val="00F92482"/>
    <w:rsid w:val="00FA3ADA"/>
    <w:rsid w:val="00FB6059"/>
    <w:rsid w:val="00FD263F"/>
  </w:rsids>
  <m:mathPr>
    <m:mathFont m:val="TeX Gyre Termes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ADA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1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2713"/>
    <w:pPr>
      <w:tabs>
        <w:tab w:val="right" w:pos="7200"/>
      </w:tabs>
    </w:pPr>
    <w:rPr>
      <w:sz w:val="22"/>
      <w14:ligatures w14:val="standardContextual"/>
    </w:rPr>
  </w:style>
  <w:style w:type="paragraph" w:styleId="Heading1">
    <w:name w:val="heading 1"/>
    <w:aliases w:val="H1"/>
    <w:basedOn w:val="Normal"/>
    <w:next w:val="Normal"/>
    <w:link w:val="Heading1Char"/>
    <w:uiPriority w:val="9"/>
    <w:qFormat/>
    <w:rsid w:val="00292713"/>
    <w:pPr>
      <w:keepNext/>
      <w:keepLines/>
      <w:numPr>
        <w:numId w:val="5"/>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link w:val="Heading2Char"/>
    <w:uiPriority w:val="9"/>
    <w:unhideWhenUsed/>
    <w:qFormat/>
    <w:rsid w:val="00292713"/>
    <w:pPr>
      <w:keepNext/>
      <w:keepLines/>
      <w:numPr>
        <w:ilvl w:val="1"/>
        <w:numId w:val="5"/>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link w:val="Heading3Char"/>
    <w:uiPriority w:val="9"/>
    <w:unhideWhenUsed/>
    <w:qFormat/>
    <w:rsid w:val="00292713"/>
    <w:pPr>
      <w:keepNext/>
      <w:keepLines/>
      <w:numPr>
        <w:ilvl w:val="2"/>
        <w:numId w:val="5"/>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link w:val="Heading4Char"/>
    <w:uiPriority w:val="9"/>
    <w:semiHidden/>
    <w:unhideWhenUsed/>
    <w:qFormat/>
    <w:rsid w:val="00292713"/>
    <w:pPr>
      <w:keepNext/>
      <w:keepLines/>
      <w:spacing w:before="200"/>
      <w:outlineLvl w:val="3"/>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292713"/>
    <w:pPr>
      <w:spacing w:before="36" w:after="36"/>
    </w:pPr>
  </w:style>
  <w:style w:type="paragraph" w:customStyle="1" w:styleId="Author">
    <w:name w:val="Author"/>
    <w:uiPriority w:val="10"/>
    <w:qFormat/>
    <w:rsid w:val="00292713"/>
    <w:pPr>
      <w:keepNext/>
      <w:keepLines/>
      <w:spacing w:before="200"/>
      <w:contextualSpacing/>
      <w:jc w:val="center"/>
    </w:pPr>
  </w:style>
  <w:style w:type="paragraph" w:customStyle="1" w:styleId="SourceCode">
    <w:name w:val="Source Code"/>
    <w:basedOn w:val="Normal"/>
    <w:link w:val="VerbatimChar"/>
    <w:uiPriority w:val="7"/>
    <w:qFormat/>
    <w:rsid w:val="00CA4F56"/>
    <w:pPr>
      <w:tabs>
        <w:tab w:val="clear" w:pos="7200"/>
        <w:tab w:val="left" w:pos="468"/>
        <w:tab w:val="left" w:pos="927"/>
        <w:tab w:val="left" w:pos="1395"/>
        <w:tab w:val="left" w:pos="1845"/>
        <w:tab w:val="left" w:pos="2322"/>
      </w:tabs>
      <w:wordWrap w:val="0"/>
      <w:spacing w:line="240" w:lineRule="auto"/>
      <w:contextualSpacing/>
    </w:pPr>
    <w:rPr>
      <w:rFonts w:ascii="Consolas" w:hAnsi="Consolas"/>
      <w:noProof/>
    </w:rPr>
  </w:style>
  <w:style w:type="character" w:customStyle="1" w:styleId="VerbatimChar">
    <w:name w:val="Verbatim Char"/>
    <w:basedOn w:val="DefaultParagraphFont"/>
    <w:link w:val="SourceCode"/>
    <w:uiPriority w:val="7"/>
    <w:rsid w:val="00CA4F56"/>
    <w:rPr>
      <w:rFonts w:ascii="Consolas" w:hAnsi="Consolas"/>
      <w:noProof/>
      <w:sz w:val="22"/>
      <w14:ligatures w14:val="standardContextual"/>
    </w:rPr>
  </w:style>
  <w:style w:type="character" w:customStyle="1" w:styleId="InlineCode">
    <w:name w:val="Inline Code"/>
    <w:basedOn w:val="VerbatimChar"/>
    <w:uiPriority w:val="6"/>
    <w:qFormat/>
    <w:rsid w:val="00CA4F56"/>
    <w:rPr>
      <w:rFonts w:ascii="Consolas" w:hAnsi="Consolas"/>
      <w:noProof/>
      <w:sz w:val="22"/>
      <w14:ligatures w14:val="standardContextual"/>
    </w:rPr>
  </w:style>
  <w:style w:type="paragraph" w:customStyle="1" w:styleId="AbstractTitle">
    <w:name w:val="Abstract Title"/>
    <w:basedOn w:val="Normal"/>
    <w:next w:val="Normal"/>
    <w:link w:val="AbstractTitleChar"/>
    <w:uiPriority w:val="5"/>
    <w:qFormat/>
    <w:rsid w:val="00292713"/>
    <w:pPr>
      <w:spacing w:before="120"/>
      <w:jc w:val="center"/>
    </w:pPr>
    <w:rPr>
      <w:b/>
      <w:sz w:val="20"/>
    </w:rPr>
  </w:style>
  <w:style w:type="character" w:customStyle="1" w:styleId="AbstractTitleChar">
    <w:name w:val="Abstract Title Char"/>
    <w:basedOn w:val="DefaultParagraphFont"/>
    <w:link w:val="AbstractTitle"/>
    <w:uiPriority w:val="5"/>
    <w:rsid w:val="00292713"/>
    <w:rPr>
      <w:b/>
      <w:sz w:val="20"/>
      <w14:ligatures w14:val="standardContextual"/>
    </w:rPr>
  </w:style>
  <w:style w:type="character" w:customStyle="1" w:styleId="Proof">
    <w:name w:val="Proof"/>
    <w:basedOn w:val="DefaultParagraphFont"/>
    <w:uiPriority w:val="11"/>
    <w:qFormat/>
    <w:rsid w:val="00292713"/>
    <w:rPr>
      <w:i/>
    </w:rPr>
  </w:style>
  <w:style w:type="character" w:customStyle="1" w:styleId="Heading1Char">
    <w:name w:val="Heading 1 Char"/>
    <w:aliases w:val="H1 Char"/>
    <w:basedOn w:val="DefaultParagraphFont"/>
    <w:link w:val="Heading1"/>
    <w:uiPriority w:val="9"/>
    <w:rsid w:val="00292713"/>
    <w:rPr>
      <w:rFonts w:asciiTheme="majorHAnsi" w:eastAsiaTheme="majorEastAsia" w:hAnsiTheme="majorHAnsi" w:cstheme="majorBidi"/>
      <w:b/>
      <w:bCs/>
      <w:sz w:val="28"/>
      <w:szCs w:val="32"/>
      <w14:ligatures w14:val="standardContextual"/>
    </w:rPr>
  </w:style>
  <w:style w:type="character" w:customStyle="1" w:styleId="Heading2Char">
    <w:name w:val="Heading 2 Char"/>
    <w:aliases w:val="H2 Char"/>
    <w:basedOn w:val="DefaultParagraphFont"/>
    <w:link w:val="Heading2"/>
    <w:uiPriority w:val="9"/>
    <w:rsid w:val="00292713"/>
    <w:rPr>
      <w:rFonts w:asciiTheme="majorHAnsi" w:eastAsiaTheme="majorEastAsia" w:hAnsiTheme="majorHAnsi" w:cstheme="majorBidi"/>
      <w:b/>
      <w:bCs/>
      <w:szCs w:val="32"/>
      <w14:ligatures w14:val="standardContextual"/>
    </w:rPr>
  </w:style>
  <w:style w:type="character" w:customStyle="1" w:styleId="Heading3Char">
    <w:name w:val="Heading 3 Char"/>
    <w:aliases w:val="H3 Char"/>
    <w:basedOn w:val="DefaultParagraphFont"/>
    <w:link w:val="Heading3"/>
    <w:uiPriority w:val="9"/>
    <w:rsid w:val="00292713"/>
    <w:rPr>
      <w:rFonts w:asciiTheme="majorHAnsi" w:eastAsiaTheme="majorEastAsia" w:hAnsiTheme="majorHAnsi" w:cstheme="majorBidi"/>
      <w:b/>
      <w:bCs/>
      <w:sz w:val="22"/>
      <w:szCs w:val="28"/>
      <w14:ligatures w14:val="standardContextual"/>
    </w:rPr>
  </w:style>
  <w:style w:type="character" w:customStyle="1" w:styleId="Heading4Char">
    <w:name w:val="Heading 4 Char"/>
    <w:aliases w:val="H4 Char"/>
    <w:basedOn w:val="DefaultParagraphFont"/>
    <w:link w:val="Heading4"/>
    <w:uiPriority w:val="9"/>
    <w:semiHidden/>
    <w:rsid w:val="00292713"/>
    <w:rPr>
      <w:rFonts w:asciiTheme="majorHAnsi" w:eastAsiaTheme="majorEastAsia" w:hAnsiTheme="majorHAnsi" w:cstheme="majorBidi"/>
      <w:b/>
      <w:bCs/>
      <w14:ligatures w14:val="standardContextual"/>
    </w:rPr>
  </w:style>
  <w:style w:type="paragraph" w:styleId="Title">
    <w:name w:val="Title"/>
    <w:basedOn w:val="Normal"/>
    <w:next w:val="Normal"/>
    <w:link w:val="TitleChar"/>
    <w:uiPriority w:val="3"/>
    <w:qFormat/>
    <w:rsid w:val="000C7594"/>
    <w:pPr>
      <w:keepNext/>
      <w:keepLines/>
      <w:spacing w:before="840" w:after="240"/>
      <w:jc w:val="center"/>
    </w:pPr>
    <w:rPr>
      <w:rFonts w:asciiTheme="majorHAnsi" w:eastAsiaTheme="majorEastAsia" w:hAnsiTheme="majorHAnsi" w:cstheme="majorBidi"/>
      <w:bCs/>
      <w:sz w:val="48"/>
      <w:szCs w:val="52"/>
    </w:rPr>
  </w:style>
  <w:style w:type="character" w:customStyle="1" w:styleId="TitleChar">
    <w:name w:val="Title Char"/>
    <w:basedOn w:val="DefaultParagraphFont"/>
    <w:link w:val="Title"/>
    <w:uiPriority w:val="3"/>
    <w:rsid w:val="000C7594"/>
    <w:rPr>
      <w:rFonts w:asciiTheme="majorHAnsi" w:eastAsiaTheme="majorEastAsia" w:hAnsiTheme="majorHAnsi" w:cstheme="majorBidi"/>
      <w:bCs/>
      <w:sz w:val="48"/>
      <w:szCs w:val="52"/>
      <w14:ligatures w14:val="standardContextual"/>
    </w:rPr>
  </w:style>
  <w:style w:type="paragraph" w:styleId="Subtitle">
    <w:name w:val="Subtitle"/>
    <w:basedOn w:val="Title"/>
    <w:next w:val="Normal"/>
    <w:link w:val="SubtitleChar"/>
    <w:uiPriority w:val="4"/>
    <w:qFormat/>
    <w:rsid w:val="00292713"/>
    <w:pPr>
      <w:spacing w:before="240"/>
    </w:pPr>
    <w:rPr>
      <w:sz w:val="30"/>
      <w:szCs w:val="30"/>
    </w:rPr>
  </w:style>
  <w:style w:type="character" w:customStyle="1" w:styleId="SubtitleChar">
    <w:name w:val="Subtitle Char"/>
    <w:basedOn w:val="DefaultParagraphFont"/>
    <w:link w:val="Subtitle"/>
    <w:uiPriority w:val="4"/>
    <w:rsid w:val="00292713"/>
    <w:rPr>
      <w:rFonts w:asciiTheme="majorHAnsi" w:eastAsiaTheme="majorEastAsia" w:hAnsiTheme="majorHAnsi" w:cstheme="majorBidi"/>
      <w:bCs/>
      <w:sz w:val="30"/>
      <w:szCs w:val="30"/>
      <w14:ligatures w14:val="standardContextual"/>
    </w:rPr>
  </w:style>
  <w:style w:type="paragraph" w:styleId="Date">
    <w:name w:val="Date"/>
    <w:next w:val="Normal"/>
    <w:link w:val="DateChar"/>
    <w:uiPriority w:val="10"/>
    <w:qFormat/>
    <w:rsid w:val="00292713"/>
    <w:pPr>
      <w:keepNext/>
      <w:keepLines/>
      <w:jc w:val="center"/>
    </w:pPr>
  </w:style>
  <w:style w:type="character" w:customStyle="1" w:styleId="DateChar">
    <w:name w:val="Date Char"/>
    <w:basedOn w:val="DefaultParagraphFont"/>
    <w:link w:val="Date"/>
    <w:uiPriority w:val="10"/>
    <w:unhideWhenUsed/>
    <w:rsid w:val="00292713"/>
  </w:style>
  <w:style w:type="paragraph" w:styleId="BlockText">
    <w:name w:val="Block Text"/>
    <w:basedOn w:val="Normal"/>
    <w:next w:val="Normal"/>
    <w:uiPriority w:val="9"/>
    <w:semiHidden/>
    <w:unhideWhenUsed/>
    <w:qFormat/>
    <w:rsid w:val="00292713"/>
    <w:pPr>
      <w:spacing w:before="100" w:after="100"/>
    </w:pPr>
    <w:rPr>
      <w:rFonts w:asciiTheme="majorHAnsi" w:eastAsiaTheme="majorEastAsia" w:hAnsiTheme="majorHAnsi" w:cstheme="majorBidi"/>
      <w:bCs/>
      <w:sz w:val="20"/>
      <w:szCs w:val="20"/>
    </w:rPr>
  </w:style>
  <w:style w:type="paragraph" w:styleId="NoSpacing">
    <w:name w:val="No Spacing"/>
    <w:uiPriority w:val="2"/>
    <w:qFormat/>
    <w:rsid w:val="00292713"/>
    <w:pPr>
      <w:tabs>
        <w:tab w:val="right" w:pos="7200"/>
      </w:tabs>
      <w:spacing w:after="0"/>
      <w:jc w:val="both"/>
    </w:pPr>
    <w:rPr>
      <w:sz w:val="22"/>
      <w14:ligatures w14:val="standardContextual"/>
    </w:rPr>
  </w:style>
  <w:style w:type="paragraph" w:styleId="Bibliography">
    <w:name w:val="Bibliography"/>
    <w:basedOn w:val="Normal"/>
    <w:uiPriority w:val="11"/>
    <w:qFormat/>
    <w:rsid w:val="00292713"/>
    <w:pPr>
      <w:numPr>
        <w:numId w:val="4"/>
      </w:numPr>
    </w:pPr>
  </w:style>
  <w:style w:type="paragraph" w:styleId="TOCHeading">
    <w:name w:val="TOC Heading"/>
    <w:basedOn w:val="Heading1"/>
    <w:next w:val="Normal"/>
    <w:uiPriority w:val="39"/>
    <w:unhideWhenUsed/>
    <w:qFormat/>
    <w:rsid w:val="00292713"/>
    <w:pPr>
      <w:spacing w:before="240" w:line="259" w:lineRule="auto"/>
      <w:outlineLvl w:val="9"/>
    </w:pPr>
    <w:rPr>
      <w:b w:val="0"/>
      <w:bCs w:val="0"/>
      <w:color w:val="2F5496" w:themeColor="accent1" w:themeShade="BF"/>
    </w:rPr>
  </w:style>
  <w:style w:type="paragraph" w:styleId="ListParagraph">
    <w:name w:val="List Paragraph"/>
    <w:basedOn w:val="Normal"/>
    <w:uiPriority w:val="34"/>
    <w:rsid w:val="00DA1372"/>
    <w:pPr>
      <w:ind w:left="720"/>
      <w:contextualSpacing/>
    </w:pPr>
  </w:style>
  <w:style w:type="character" w:styleId="PlaceholderText">
    <w:name w:val="Placeholder Text"/>
    <w:basedOn w:val="DefaultParagraphFont"/>
    <w:uiPriority w:val="99"/>
    <w:semiHidden/>
    <w:rsid w:val="00DA1372"/>
    <w:rPr>
      <w:color w:val="808080"/>
    </w:rPr>
  </w:style>
  <w:style w:type="table" w:styleId="TableGrid">
    <w:name w:val="Table Grid"/>
    <w:basedOn w:val="TableNormal"/>
    <w:uiPriority w:val="39"/>
    <w:rsid w:val="0014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rsid w:val="00BF18B3"/>
    <w:pPr>
      <w:spacing w:before="200" w:after="160"/>
      <w:ind w:left="864" w:right="864"/>
      <w:jc w:val="center"/>
    </w:pPr>
    <w:rPr>
      <w:iCs/>
      <w:color w:val="404040" w:themeColor="text1" w:themeTint="BF"/>
    </w:rPr>
  </w:style>
  <w:style w:type="character" w:customStyle="1" w:styleId="QuoteChar">
    <w:name w:val="Quote Char"/>
    <w:basedOn w:val="DefaultParagraphFont"/>
    <w:link w:val="Quote"/>
    <w:uiPriority w:val="29"/>
    <w:rsid w:val="00BF18B3"/>
    <w:rPr>
      <w:iCs/>
      <w:color w:val="404040" w:themeColor="text1" w:themeTint="BF"/>
      <w:sz w:val="22"/>
      <w14:ligatures w14:val="standardContextual"/>
    </w:rPr>
  </w:style>
  <w:style w:type="paragraph" w:styleId="FootnoteText">
    <w:name w:val="footnote text"/>
    <w:basedOn w:val="Normal"/>
    <w:link w:val="FootnoteTextChar"/>
    <w:uiPriority w:val="99"/>
    <w:semiHidden/>
    <w:unhideWhenUsed/>
    <w:rsid w:val="00101A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A8A"/>
    <w:rPr>
      <w:sz w:val="20"/>
      <w:szCs w:val="20"/>
      <w14:ligatures w14:val="standardContextual"/>
    </w:rPr>
  </w:style>
  <w:style w:type="character" w:styleId="FootnoteReference">
    <w:name w:val="footnote reference"/>
    <w:basedOn w:val="DefaultParagraphFont"/>
    <w:uiPriority w:val="99"/>
    <w:semiHidden/>
    <w:unhideWhenUsed/>
    <w:rsid w:val="00101A8A"/>
    <w:rPr>
      <w:vertAlign w:val="superscript"/>
    </w:rPr>
  </w:style>
  <w:style w:type="paragraph" w:styleId="Header">
    <w:name w:val="header"/>
    <w:basedOn w:val="Normal"/>
    <w:link w:val="HeaderChar"/>
    <w:uiPriority w:val="99"/>
    <w:unhideWhenUsed/>
    <w:rsid w:val="0032188F"/>
    <w:pPr>
      <w:tabs>
        <w:tab w:val="clear" w:pos="7200"/>
        <w:tab w:val="center" w:pos="4680"/>
        <w:tab w:val="right" w:pos="9360"/>
      </w:tabs>
      <w:spacing w:after="0" w:line="240" w:lineRule="auto"/>
    </w:pPr>
  </w:style>
  <w:style w:type="character" w:customStyle="1" w:styleId="HeaderChar">
    <w:name w:val="Header Char"/>
    <w:basedOn w:val="DefaultParagraphFont"/>
    <w:link w:val="Header"/>
    <w:uiPriority w:val="99"/>
    <w:rsid w:val="0032188F"/>
    <w:rPr>
      <w:sz w:val="22"/>
      <w14:ligatures w14:val="standardContextual"/>
    </w:rPr>
  </w:style>
  <w:style w:type="paragraph" w:styleId="Footer">
    <w:name w:val="footer"/>
    <w:basedOn w:val="Normal"/>
    <w:link w:val="FooterChar"/>
    <w:uiPriority w:val="99"/>
    <w:unhideWhenUsed/>
    <w:rsid w:val="0032188F"/>
    <w:pPr>
      <w:tabs>
        <w:tab w:val="clear" w:pos="7200"/>
        <w:tab w:val="center" w:pos="4680"/>
        <w:tab w:val="right" w:pos="9360"/>
      </w:tabs>
      <w:spacing w:after="0" w:line="240" w:lineRule="auto"/>
    </w:pPr>
  </w:style>
  <w:style w:type="character" w:customStyle="1" w:styleId="FooterChar">
    <w:name w:val="Footer Char"/>
    <w:basedOn w:val="DefaultParagraphFont"/>
    <w:link w:val="Footer"/>
    <w:uiPriority w:val="99"/>
    <w:rsid w:val="0032188F"/>
    <w:rPr>
      <w:sz w:val="22"/>
      <w14:ligatures w14:val="standardContextual"/>
    </w:rPr>
  </w:style>
  <w:style w:type="character" w:styleId="Hyperlink">
    <w:name w:val="Hyperlink"/>
    <w:basedOn w:val="DefaultParagraphFont"/>
    <w:uiPriority w:val="99"/>
    <w:unhideWhenUsed/>
    <w:rsid w:val="00A01B5C"/>
    <w:rPr>
      <w:color w:val="0563C1" w:themeColor="hyperlink"/>
      <w:u w:val="single"/>
    </w:rPr>
  </w:style>
  <w:style w:type="character" w:styleId="UnresolvedMention">
    <w:name w:val="Unresolved Mention"/>
    <w:basedOn w:val="DefaultParagraphFont"/>
    <w:uiPriority w:val="99"/>
    <w:semiHidden/>
    <w:unhideWhenUsed/>
    <w:rsid w:val="00A01B5C"/>
    <w:rPr>
      <w:color w:val="605E5C"/>
      <w:shd w:val="clear" w:color="auto" w:fill="E1DFDD"/>
    </w:rPr>
  </w:style>
  <w:style w:type="table" w:styleId="GridTable3">
    <w:name w:val="Grid Table 3"/>
    <w:basedOn w:val="TableNormal"/>
    <w:uiPriority w:val="48"/>
    <w:rsid w:val="00E703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E703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703C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E703C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Abstract">
    <w:name w:val="Abstract"/>
    <w:basedOn w:val="Normal"/>
    <w:uiPriority w:val="6"/>
    <w:rsid w:val="00191C7F"/>
    <w:pPr>
      <w:keepNext/>
      <w:keepLines/>
      <w:spacing w:before="120" w:line="204" w:lineRule="auto"/>
      <w:ind w:left="547" w:right="547" w:firstLine="274"/>
      <w:contextualSpacing/>
      <w:jc w:val="both"/>
    </w:pPr>
    <w:rPr>
      <w:sz w:val="20"/>
      <w:szCs w:val="20"/>
    </w:rPr>
  </w:style>
  <w:style w:type="paragraph" w:styleId="TOC1">
    <w:name w:val="toc 1"/>
    <w:basedOn w:val="Normal"/>
    <w:next w:val="Normal"/>
    <w:autoRedefine/>
    <w:uiPriority w:val="39"/>
    <w:unhideWhenUsed/>
    <w:rsid w:val="008F79EA"/>
    <w:pPr>
      <w:tabs>
        <w:tab w:val="clear" w:pos="7200"/>
      </w:tabs>
      <w:spacing w:after="100"/>
    </w:pPr>
  </w:style>
  <w:style w:type="paragraph" w:styleId="TOC2">
    <w:name w:val="toc 2"/>
    <w:basedOn w:val="Normal"/>
    <w:next w:val="Normal"/>
    <w:autoRedefine/>
    <w:uiPriority w:val="39"/>
    <w:unhideWhenUsed/>
    <w:rsid w:val="008F79EA"/>
    <w:pPr>
      <w:tabs>
        <w:tab w:val="clear" w:pos="7200"/>
      </w:tabs>
      <w:spacing w:after="100"/>
      <w:ind w:left="220"/>
    </w:pPr>
  </w:style>
  <w:style w:type="table" w:styleId="GridTable5Dark-Accent2">
    <w:name w:val="Grid Table 5 Dark Accent 2"/>
    <w:basedOn w:val="TableNormal"/>
    <w:uiPriority w:val="50"/>
    <w:rsid w:val="002A37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78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PRplshelp/Quick-word-to-LaTeX-4/wiki/Microsoft-Word-Equation-Syntax" TargetMode="External"/><Relationship Id="rId13" Type="http://schemas.openxmlformats.org/officeDocument/2006/relationships/image" Target="media/image3.png"/><Relationship Id="rId18" Type="http://schemas.openxmlformats.org/officeDocument/2006/relationships/hyperlink" Target="https://www.andrew.cmu.edu/user/twildenh/wordtex/WordTeXPaper.pdf" TargetMode="External"/><Relationship Id="rId3" Type="http://schemas.openxmlformats.org/officeDocument/2006/relationships/styles" Target="styles.xml"/><Relationship Id="rId21" Type="http://schemas.openxmlformats.org/officeDocument/2006/relationships/hyperlink" Target="https://en.wikibooks.org/wiki/Typing_Mathematics_in_Microsoft_Word" TargetMode="External"/><Relationship Id="rId7" Type="http://schemas.openxmlformats.org/officeDocument/2006/relationships/endnotes" Target="endnotes.xml"/><Relationship Id="rId12" Type="http://schemas.openxmlformats.org/officeDocument/2006/relationships/hyperlink" Target="https://www.youtube.com/watch?v=jlX_pThh7z8/"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unicode.org/notes/tn28/UTN28-PlainTextMath-v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ctan.org/pkg/tex-gyre-math-termes?lang=en" TargetMode="External"/><Relationship Id="rId19" Type="http://schemas.openxmlformats.org/officeDocument/2006/relationships/hyperlink" Target="https://www.youtube.com/watch?v=jlX_pThh7z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upport.microsoft.com/en-us/office/linear-format-equations-using-unicodemath-and-latex-in-word-2e00618d-b1fd-49d8-8cb4-8d17f25754f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B123AE4389418FB41967143AFE984B"/>
        <w:category>
          <w:name w:val="General"/>
          <w:gallery w:val="placeholder"/>
        </w:category>
        <w:types>
          <w:type w:val="bbPlcHdr"/>
        </w:types>
        <w:behaviors>
          <w:behavior w:val="content"/>
        </w:behaviors>
        <w:guid w:val="{92A4D14A-0B0E-441D-88CE-EE8A7B33E221}"/>
      </w:docPartPr>
      <w:docPartBody>
        <w:p w:rsidR="00C24FD3" w:rsidRDefault="006B49CE" w:rsidP="006B49CE">
          <w:pPr>
            <w:pStyle w:val="ECB123AE4389418FB41967143AFE984B"/>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eX Gyre Termes Math">
    <w:panose1 w:val="02000503000000000000"/>
    <w:charset w:val="00"/>
    <w:family w:val="modern"/>
    <w:notTrueType/>
    <w:pitch w:val="variable"/>
    <w:sig w:usb0="A10000EF" w:usb1="4201F9EE" w:usb2="02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CE"/>
    <w:rsid w:val="00654F19"/>
    <w:rsid w:val="006B49CE"/>
    <w:rsid w:val="009D6315"/>
    <w:rsid w:val="00C24FD3"/>
    <w:rsid w:val="00DA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9CE"/>
    <w:rPr>
      <w:color w:val="808080"/>
    </w:rPr>
  </w:style>
  <w:style w:type="paragraph" w:customStyle="1" w:styleId="ECB123AE4389418FB41967143AFE984B">
    <w:name w:val="ECB123AE4389418FB41967143AFE984B"/>
    <w:rsid w:val="006B4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CA8FD-7420-49DA-8AD5-88CA5E903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4189</Words>
  <Characters>21202</Characters>
  <Application>Microsoft Office Word</Application>
  <DocSecurity>0</DocSecurity>
  <Lines>517</Lines>
  <Paragraphs>343</Paragraphs>
  <ScaleCrop>false</ScaleCrop>
  <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2022-04-22T01:42:00Z</dcterms:created>
  <dcterms:modified xsi:type="dcterms:W3CDTF">2022-04-22T01:42:00Z</dcterms:modified>
</cp:coreProperties>
</file>