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E22D" w14:textId="77777777" w:rsidR="00761F75" w:rsidRPr="00010F8C" w:rsidRDefault="00761F75" w:rsidP="00761F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F8C">
        <w:rPr>
          <w:rFonts w:ascii="Times New Roman" w:hAnsi="Times New Roman" w:cs="Times New Roman"/>
          <w:b/>
          <w:bCs/>
          <w:sz w:val="24"/>
          <w:szCs w:val="24"/>
        </w:rPr>
        <w:t>Highlights:</w:t>
      </w:r>
    </w:p>
    <w:p w14:paraId="1DBE52B3" w14:textId="77777777" w:rsidR="00C066EB" w:rsidRDefault="00C066EB" w:rsidP="00C066E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/>
        </w:rPr>
      </w:pPr>
    </w:p>
    <w:p w14:paraId="474B82A4" w14:textId="62841828" w:rsidR="00C066EB" w:rsidRDefault="00ED1AD8" w:rsidP="00C0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/>
        </w:rPr>
      </w:pPr>
      <w:r w:rsidRPr="00ED1AD8">
        <w:rPr>
          <w:rFonts w:ascii="Times New Roman" w:hAnsi="Times New Roman" w:cs="Times New Roman"/>
          <w:sz w:val="24"/>
          <w:szCs w:val="24"/>
        </w:rPr>
        <w:t xml:space="preserve">Spectral-spatial fusion models improve avocado leaf nitrogen </w:t>
      </w:r>
      <w:r>
        <w:rPr>
          <w:rFonts w:ascii="Times New Roman" w:hAnsi="Times New Roman" w:cs="Times New Roman"/>
          <w:sz w:val="24"/>
          <w:szCs w:val="24"/>
        </w:rPr>
        <w:t>estimation</w:t>
      </w:r>
      <w:r w:rsidRPr="00ED1AD8">
        <w:rPr>
          <w:rFonts w:ascii="Times New Roman" w:hAnsi="Times New Roman" w:cs="Times New Roman"/>
          <w:sz w:val="24"/>
          <w:szCs w:val="24"/>
        </w:rPr>
        <w:t>.</w:t>
      </w:r>
    </w:p>
    <w:p w14:paraId="3F83B6BD" w14:textId="77777777" w:rsidR="00ED1AD8" w:rsidRPr="00ED1AD8" w:rsidRDefault="00ED1AD8" w:rsidP="00C0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/>
        </w:rPr>
      </w:pPr>
      <w:r w:rsidRPr="00ED1AD8">
        <w:rPr>
          <w:rFonts w:ascii="Times New Roman" w:hAnsi="Times New Roman" w:cs="Times New Roman"/>
          <w:sz w:val="24"/>
          <w:szCs w:val="24"/>
        </w:rPr>
        <w:t>Concatenation-based fusion outperformed weighted and attention-based methods.</w:t>
      </w:r>
    </w:p>
    <w:p w14:paraId="32AA3B2B" w14:textId="77777777" w:rsidR="00ED1AD8" w:rsidRPr="00ED1AD8" w:rsidRDefault="00ED1AD8" w:rsidP="00C066EB">
      <w:pPr>
        <w:pStyle w:val="ListParagraph"/>
        <w:numPr>
          <w:ilvl w:val="0"/>
          <w:numId w:val="3"/>
        </w:numPr>
      </w:pPr>
      <w:r w:rsidRPr="00ED1AD8">
        <w:rPr>
          <w:rFonts w:ascii="Times New Roman" w:hAnsi="Times New Roman" w:cs="Times New Roman"/>
          <w:sz w:val="24"/>
          <w:szCs w:val="24"/>
        </w:rPr>
        <w:t>SHAP and Integrated-CAM enhanced transparency of complex black-box models.</w:t>
      </w:r>
    </w:p>
    <w:p w14:paraId="5060C95D" w14:textId="0F8FC547" w:rsidR="00AE3BE6" w:rsidRDefault="00ED1AD8" w:rsidP="00ED1AD8">
      <w:pPr>
        <w:pStyle w:val="ListParagraph"/>
        <w:numPr>
          <w:ilvl w:val="0"/>
          <w:numId w:val="3"/>
        </w:numPr>
      </w:pPr>
      <w:r w:rsidRPr="00ED1AD8">
        <w:rPr>
          <w:rFonts w:ascii="Times New Roman" w:hAnsi="Times New Roman" w:cs="Times New Roman"/>
          <w:sz w:val="24"/>
          <w:szCs w:val="24"/>
        </w:rPr>
        <w:t>Red-edge (726 nm) and SWIR regions were critical for model predictions.</w:t>
      </w:r>
    </w:p>
    <w:sectPr w:rsidR="00AE3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4BDC"/>
    <w:multiLevelType w:val="hybridMultilevel"/>
    <w:tmpl w:val="DA86C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715AE"/>
    <w:multiLevelType w:val="hybridMultilevel"/>
    <w:tmpl w:val="E95039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B359D7"/>
    <w:multiLevelType w:val="multilevel"/>
    <w:tmpl w:val="998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17255">
    <w:abstractNumId w:val="0"/>
  </w:num>
  <w:num w:numId="2" w16cid:durableId="860778970">
    <w:abstractNumId w:val="2"/>
  </w:num>
  <w:num w:numId="3" w16cid:durableId="189866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yszAwNDM2NjK3MDRV0lEKTi0uzszPAykwrAUACQmDxCwAAAA="/>
  </w:docVars>
  <w:rsids>
    <w:rsidRoot w:val="0019749E"/>
    <w:rsid w:val="00010F8C"/>
    <w:rsid w:val="000652B9"/>
    <w:rsid w:val="0019749E"/>
    <w:rsid w:val="001B3955"/>
    <w:rsid w:val="006230D3"/>
    <w:rsid w:val="0067733B"/>
    <w:rsid w:val="00761F75"/>
    <w:rsid w:val="009500D7"/>
    <w:rsid w:val="00A80A90"/>
    <w:rsid w:val="00AE3BE6"/>
    <w:rsid w:val="00C066EB"/>
    <w:rsid w:val="00C25880"/>
    <w:rsid w:val="00C941F6"/>
    <w:rsid w:val="00D06424"/>
    <w:rsid w:val="00ED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16F88"/>
  <w15:chartTrackingRefBased/>
  <w15:docId w15:val="{66E62C0E-B119-4334-B1B9-CA19C513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75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7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8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0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49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7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2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5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Md Toukir</dc:creator>
  <cp:keywords/>
  <dc:description/>
  <cp:lastModifiedBy>Abu Johab 210130</cp:lastModifiedBy>
  <cp:revision>2</cp:revision>
  <dcterms:created xsi:type="dcterms:W3CDTF">2026-07-16T16:57:00Z</dcterms:created>
  <dcterms:modified xsi:type="dcterms:W3CDTF">2026-07-16T16:57:00Z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cf717fcb0c164d68f2b2b90ec38989a926c8ab4e13fb1d75c6f7a9f34bb6582f</vt:lpwstr>
  </property>
</Properties>
</file>