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47F5B" w14:textId="77777777" w:rsidR="00185C59" w:rsidRDefault="00836A45">
      <w:pPr>
        <w:spacing w:after="40"/>
        <w:jc w:val="right"/>
      </w:pPr>
      <w:r>
        <w:rPr>
          <w:i/>
          <w:iCs/>
          <w:sz w:val="20"/>
          <w:szCs w:val="20"/>
        </w:rPr>
        <w:t>Decree Number 22-2017</w:t>
      </w:r>
    </w:p>
    <w:p w14:paraId="2366B601" w14:textId="77777777" w:rsidR="00185C59" w:rsidRDefault="00836A45">
      <w:pPr>
        <w:spacing w:after="200"/>
        <w:jc w:val="right"/>
      </w:pPr>
      <w:r>
        <w:rPr>
          <w:i/>
          <w:iCs/>
          <w:sz w:val="20"/>
          <w:szCs w:val="20"/>
        </w:rPr>
        <w:t>Sheet No. 1 of 5</w:t>
      </w:r>
    </w:p>
    <w:p w14:paraId="3661063A" w14:textId="77777777" w:rsidR="00185C59" w:rsidRDefault="00836A45">
      <w:pPr>
        <w:spacing w:after="120"/>
        <w:jc w:val="center"/>
      </w:pPr>
      <w:r>
        <w:rPr>
          <w:sz w:val="26"/>
          <w:szCs w:val="26"/>
        </w:rPr>
        <w:t>Congress of the Republic</w:t>
      </w:r>
    </w:p>
    <w:p w14:paraId="4338ABF2" w14:textId="77777777" w:rsidR="00185C59" w:rsidRDefault="00836A45">
      <w:pPr>
        <w:spacing w:after="120"/>
        <w:jc w:val="center"/>
      </w:pPr>
      <w:r>
        <w:t>Guatemala, C.A.</w:t>
      </w:r>
    </w:p>
    <w:p w14:paraId="70294AB0" w14:textId="77777777" w:rsidR="00185C59" w:rsidRDefault="00185C59">
      <w:pPr>
        <w:spacing w:after="160"/>
      </w:pPr>
    </w:p>
    <w:p w14:paraId="7B2331BA" w14:textId="77777777" w:rsidR="00185C59" w:rsidRDefault="00836A45">
      <w:pPr>
        <w:spacing w:after="120"/>
        <w:jc w:val="center"/>
      </w:pPr>
      <w:r>
        <w:rPr>
          <w:b/>
          <w:bCs/>
          <w:sz w:val="32"/>
          <w:szCs w:val="32"/>
        </w:rPr>
        <w:t>DECREE NUMBER 22-2017</w:t>
      </w:r>
    </w:p>
    <w:p w14:paraId="1037AD13" w14:textId="77777777" w:rsidR="00185C59" w:rsidRDefault="00185C59">
      <w:pPr>
        <w:spacing w:after="80"/>
      </w:pPr>
    </w:p>
    <w:p w14:paraId="42F77929" w14:textId="77777777" w:rsidR="00185C59" w:rsidRDefault="00836A45">
      <w:pPr>
        <w:spacing w:after="120"/>
        <w:jc w:val="center"/>
      </w:pPr>
      <w:r>
        <w:rPr>
          <w:b/>
          <w:bCs/>
          <w:sz w:val="26"/>
          <w:szCs w:val="26"/>
        </w:rPr>
        <w:t>THE CONGRESS OF THE REPUBLIC OF GUATEMALA</w:t>
      </w:r>
    </w:p>
    <w:p w14:paraId="2AEFE9C5" w14:textId="77777777" w:rsidR="00185C59" w:rsidRDefault="00185C59">
      <w:pPr>
        <w:spacing w:after="80"/>
      </w:pPr>
    </w:p>
    <w:p w14:paraId="50E7F62B" w14:textId="77777777" w:rsidR="00185C59" w:rsidRDefault="00836A45">
      <w:pPr>
        <w:spacing w:before="160" w:after="80"/>
        <w:jc w:val="center"/>
      </w:pPr>
      <w:r>
        <w:rPr>
          <w:b/>
          <w:bCs/>
        </w:rPr>
        <w:t>WHEREAS:</w:t>
      </w:r>
    </w:p>
    <w:p w14:paraId="6DDBB406" w14:textId="77777777" w:rsidR="00185C59" w:rsidRDefault="00836A45">
      <w:pPr>
        <w:spacing w:after="160"/>
      </w:pPr>
      <w:r>
        <w:t>The State of Guatemala is organized to protect persons and the family, whose supreme purpose is the achievement of the common good, it being the duties of the State to uphold liberty, justice, security, peace, and the integral development of the person, adopting necessary measures to prevent, eliminate, and sanction any form of violence against boys, girls, adolescents, and women.</w:t>
      </w:r>
    </w:p>
    <w:p w14:paraId="2096334E" w14:textId="77777777" w:rsidR="00185C59" w:rsidRDefault="00836A45">
      <w:pPr>
        <w:spacing w:before="160" w:after="80"/>
        <w:jc w:val="center"/>
      </w:pPr>
      <w:r>
        <w:rPr>
          <w:b/>
          <w:bCs/>
        </w:rPr>
        <w:t>WHEREAS:</w:t>
      </w:r>
    </w:p>
    <w:p w14:paraId="3D3B0B2E" w14:textId="77777777" w:rsidR="00185C59" w:rsidRDefault="00836A45">
      <w:pPr>
        <w:spacing w:after="160"/>
      </w:pPr>
      <w:r>
        <w:t>It is necessary to provide tools and to modernize criminal investigation through identification by means of forensic genetic analysis, which assists in achieving greater certainty regarding those responsible for criminal acts, thereby fulfilling the supreme purpose of the State.</w:t>
      </w:r>
    </w:p>
    <w:p w14:paraId="1D28C75E" w14:textId="77777777" w:rsidR="00185C59" w:rsidRDefault="00836A45">
      <w:pPr>
        <w:spacing w:before="160" w:after="80"/>
        <w:jc w:val="center"/>
      </w:pPr>
      <w:r>
        <w:rPr>
          <w:b/>
          <w:bCs/>
        </w:rPr>
        <w:t>WHEREAS:</w:t>
      </w:r>
    </w:p>
    <w:p w14:paraId="40752AF4" w14:textId="77777777" w:rsidR="00185C59" w:rsidRDefault="00836A45">
      <w:pPr>
        <w:spacing w:after="160"/>
      </w:pPr>
      <w:r>
        <w:t>The sexual offenses contained in the Law Against Sexual Violence, Exploitation, and Human Trafficking are consistent with international conventions ratified by the State of Guatemala for the sanctioning of human trafficking and sexual violence; however, they do not comprehensively address the recidivism of these criminal behaviors, which are driven primarily by the psychological motivations of sexual offenders.</w:t>
      </w:r>
    </w:p>
    <w:p w14:paraId="69FDA941" w14:textId="77777777" w:rsidR="00185C59" w:rsidRDefault="00836A45">
      <w:pPr>
        <w:spacing w:before="160" w:after="80"/>
        <w:jc w:val="center"/>
      </w:pPr>
      <w:r>
        <w:rPr>
          <w:b/>
          <w:bCs/>
        </w:rPr>
        <w:t>THEREFORE:</w:t>
      </w:r>
    </w:p>
    <w:p w14:paraId="435321EB" w14:textId="77777777" w:rsidR="00185C59" w:rsidRDefault="00836A45">
      <w:pPr>
        <w:spacing w:after="160"/>
      </w:pPr>
      <w:r>
        <w:t>In exercise of the powers conferred by Article 171, paragraph a) of the Political Constitution of the Republic of Guatemala,</w:t>
      </w:r>
    </w:p>
    <w:p w14:paraId="6748FF26" w14:textId="77777777" w:rsidR="00185C59" w:rsidRDefault="00836A45">
      <w:pPr>
        <w:spacing w:before="160" w:after="80"/>
        <w:jc w:val="center"/>
      </w:pPr>
      <w:r>
        <w:rPr>
          <w:b/>
          <w:bCs/>
        </w:rPr>
        <w:t>DECREES:</w:t>
      </w:r>
    </w:p>
    <w:p w14:paraId="76713948" w14:textId="77777777" w:rsidR="00185C59" w:rsidRDefault="00836A45">
      <w:pPr>
        <w:spacing w:after="160"/>
      </w:pPr>
      <w:r>
        <w:t>The following:</w:t>
      </w:r>
    </w:p>
    <w:p w14:paraId="70AF6F3F" w14:textId="77777777" w:rsidR="00185C59" w:rsidRDefault="00185C59">
      <w:pPr>
        <w:spacing w:after="80"/>
      </w:pPr>
    </w:p>
    <w:p w14:paraId="154BB9E7" w14:textId="77777777" w:rsidR="00185C59" w:rsidRDefault="00836A45">
      <w:pPr>
        <w:spacing w:before="120" w:after="200"/>
        <w:jc w:val="center"/>
      </w:pPr>
      <w:r>
        <w:rPr>
          <w:b/>
          <w:bCs/>
          <w:sz w:val="26"/>
          <w:szCs w:val="26"/>
        </w:rPr>
        <w:t>LAW ON THE GENETIC DATA BANK FOR FORENSIC USE</w:t>
      </w:r>
    </w:p>
    <w:p w14:paraId="152789B2" w14:textId="77777777" w:rsidR="00185C59" w:rsidRDefault="00836A45">
      <w:pPr>
        <w:spacing w:after="160"/>
      </w:pPr>
      <w:r>
        <w:rPr>
          <w:b/>
          <w:bCs/>
        </w:rPr>
        <w:t xml:space="preserve">Article 1. </w:t>
      </w:r>
      <w:r>
        <w:rPr>
          <w:b/>
          <w:bCs/>
          <w:i/>
          <w:iCs/>
        </w:rPr>
        <w:t xml:space="preserve">Creation. </w:t>
      </w:r>
      <w:r>
        <w:t>The Genetic Data Bank for Forensic Use is hereby created, hereinafter referred to as The Bank, which shall be administered by the National Institute of Forensic Sciences of Guatemala -INACIF-, which shall make immediately available to the Office of the Attorney General all information that may only be used for criminal investigation and the related proceedings.</w:t>
      </w:r>
    </w:p>
    <w:p w14:paraId="28DA1CAD" w14:textId="77777777" w:rsidR="00185C59" w:rsidRDefault="00836A45">
      <w:pPr>
        <w:spacing w:after="160"/>
      </w:pPr>
      <w:r>
        <w:rPr>
          <w:b/>
          <w:bCs/>
        </w:rPr>
        <w:lastRenderedPageBreak/>
        <w:t xml:space="preserve">Article 2. </w:t>
      </w:r>
      <w:r>
        <w:rPr>
          <w:b/>
          <w:bCs/>
          <w:i/>
          <w:iCs/>
        </w:rPr>
        <w:t xml:space="preserve">Purpose. </w:t>
      </w:r>
      <w:r>
        <w:t>The Bank shall have as its purpose the collection of genetic information to facilitate the clarification of facts that are the subject of a criminal investigation.</w:t>
      </w:r>
    </w:p>
    <w:p w14:paraId="528AD65D" w14:textId="77777777" w:rsidR="00185C59" w:rsidRDefault="00836A45">
      <w:pPr>
        <w:spacing w:after="160"/>
      </w:pPr>
      <w:r>
        <w:rPr>
          <w:b/>
          <w:bCs/>
        </w:rPr>
        <w:t xml:space="preserve">Article 3. </w:t>
      </w:r>
      <w:r>
        <w:rPr>
          <w:b/>
          <w:bCs/>
          <w:i/>
          <w:iCs/>
        </w:rPr>
        <w:t xml:space="preserve">Genetic Bank. </w:t>
      </w:r>
      <w:r>
        <w:t xml:space="preserve">The Bank shall store and systematize the genetic information of </w:t>
      </w:r>
      <w:proofErr w:type="gramStart"/>
      <w:r>
        <w:t>persons</w:t>
      </w:r>
      <w:proofErr w:type="gramEnd"/>
      <w:r>
        <w:t xml:space="preserve"> who are apprehended for any offense, as well as biological samples obtained </w:t>
      </w:r>
      <w:proofErr w:type="gramStart"/>
      <w:r>
        <w:t>during the course of</w:t>
      </w:r>
      <w:proofErr w:type="gramEnd"/>
      <w:r>
        <w:t xml:space="preserve"> a criminal investigation, </w:t>
      </w:r>
      <w:proofErr w:type="gramStart"/>
      <w:r>
        <w:t>in order to</w:t>
      </w:r>
      <w:proofErr w:type="gramEnd"/>
      <w:r>
        <w:t xml:space="preserve"> feed The Genetic Data Bank ex officio through either of the two channels. This Law shall establish the appropriate procedure and protocols for obtaining biological samples.</w:t>
      </w:r>
    </w:p>
    <w:p w14:paraId="334E8C7F" w14:textId="77777777" w:rsidR="00185C59" w:rsidRDefault="00836A45">
      <w:pPr>
        <w:spacing w:after="160"/>
      </w:pPr>
      <w:r>
        <w:t>Because it is a data point that protects the common good and the individual rights of accused innocent persons and victims, authorization is granted to take a blood DNA sample from the accused person, even if that person refuses. The physician drawing the blood shall observe medical hygiene protocols. Only when the person's health is medically at risk may the sample be taken from other sources such as hair, fingernails, the soles of the feet, or saliva.</w:t>
      </w:r>
    </w:p>
    <w:p w14:paraId="6770AE63" w14:textId="77777777" w:rsidR="00185C59" w:rsidRDefault="00836A45">
      <w:pPr>
        <w:spacing w:after="160"/>
      </w:pPr>
      <w:r>
        <w:t xml:space="preserve">The recorded genetic information shall consist of the </w:t>
      </w:r>
      <w:proofErr w:type="gramStart"/>
      <w:r>
        <w:t>result</w:t>
      </w:r>
      <w:proofErr w:type="gramEnd"/>
      <w:r>
        <w:t xml:space="preserve"> obtained from human identification analysis in forensic genetics. It shall be administered within the computer database maintained by the National Institute of Forensic Sciences of Guatemala -INACIF-.</w:t>
      </w:r>
    </w:p>
    <w:p w14:paraId="68DF0C64" w14:textId="77777777" w:rsidR="00185C59" w:rsidRDefault="00836A45">
      <w:pPr>
        <w:spacing w:after="160"/>
      </w:pPr>
      <w:r>
        <w:rPr>
          <w:b/>
          <w:bCs/>
        </w:rPr>
        <w:t xml:space="preserve">Article 4. </w:t>
      </w:r>
      <w:r>
        <w:rPr>
          <w:b/>
          <w:bCs/>
          <w:i/>
          <w:iCs/>
        </w:rPr>
        <w:t xml:space="preserve">Voluntary Donation. </w:t>
      </w:r>
      <w:r>
        <w:t>Any person, or a minor with authorization from the parents who hold custody, may appear at the National Institute of Forensic Sciences of Guatemala -INACIF- to voluntarily provide a DNA sample to be archived in the Genetic Bank. INACIF shall receive the donor and archive the sample.</w:t>
      </w:r>
    </w:p>
    <w:p w14:paraId="4FEB3EE8" w14:textId="77777777" w:rsidR="00185C59" w:rsidRDefault="00836A45">
      <w:pPr>
        <w:spacing w:after="160"/>
      </w:pPr>
      <w:r>
        <w:rPr>
          <w:b/>
          <w:bCs/>
        </w:rPr>
        <w:t xml:space="preserve">Article 5. </w:t>
      </w:r>
      <w:r>
        <w:rPr>
          <w:b/>
          <w:bCs/>
          <w:i/>
          <w:iCs/>
        </w:rPr>
        <w:t xml:space="preserve">Request. </w:t>
      </w:r>
      <w:r>
        <w:t>Genetic examinations shall be conducted by the National Institute of Forensic Sciences of Guatemala -INACIF-, at the request of the Office of the Attorney General or the jurisdictional body in charge of the case file, which shall feed the database containing genetic profiles.</w:t>
      </w:r>
    </w:p>
    <w:p w14:paraId="0ED91750" w14:textId="77777777" w:rsidR="00185C59" w:rsidRDefault="00836A45">
      <w:pPr>
        <w:spacing w:after="160"/>
      </w:pPr>
      <w:r>
        <w:rPr>
          <w:b/>
          <w:bCs/>
        </w:rPr>
        <w:t xml:space="preserve">Article 6. </w:t>
      </w:r>
      <w:r>
        <w:rPr>
          <w:b/>
          <w:bCs/>
          <w:i/>
          <w:iCs/>
        </w:rPr>
        <w:t xml:space="preserve">Registry. </w:t>
      </w:r>
      <w:r>
        <w:t>The Office of the Attorney General shall maintain a National Sex Offender Registry covering persons who have been convicted of offenses against sexual freedom and sexual dignity, as regulated in the Penal Code and other specific legislation on the matter. It shall hereinafter be referred to as The Registry.</w:t>
      </w:r>
    </w:p>
    <w:p w14:paraId="3960010D" w14:textId="77777777" w:rsidR="00185C59" w:rsidRDefault="00836A45">
      <w:pPr>
        <w:spacing w:after="160"/>
      </w:pPr>
      <w:r>
        <w:t>The Registry shall contain the following information:</w:t>
      </w:r>
    </w:p>
    <w:p w14:paraId="331510E9" w14:textId="77777777" w:rsidR="00185C59" w:rsidRDefault="00836A45">
      <w:pPr>
        <w:pStyle w:val="ListParagraph"/>
        <w:numPr>
          <w:ilvl w:val="0"/>
          <w:numId w:val="2"/>
        </w:numPr>
        <w:spacing w:after="80"/>
      </w:pPr>
      <w:r>
        <w:t xml:space="preserve">Full name. If applicable, any nicknames, aliases, or pseudonyms shall also be </w:t>
      </w:r>
      <w:proofErr w:type="gramStart"/>
      <w:r>
        <w:t>recorded;</w:t>
      </w:r>
      <w:proofErr w:type="gramEnd"/>
    </w:p>
    <w:p w14:paraId="4A369588" w14:textId="77777777" w:rsidR="00185C59" w:rsidRDefault="00836A45">
      <w:pPr>
        <w:pStyle w:val="ListParagraph"/>
        <w:numPr>
          <w:ilvl w:val="0"/>
          <w:numId w:val="2"/>
        </w:numPr>
        <w:spacing w:after="80"/>
      </w:pPr>
      <w:r>
        <w:t xml:space="preserve">Current </w:t>
      </w:r>
      <w:proofErr w:type="gramStart"/>
      <w:r>
        <w:t>photograph;</w:t>
      </w:r>
      <w:proofErr w:type="gramEnd"/>
    </w:p>
    <w:p w14:paraId="2B1368E9" w14:textId="77777777" w:rsidR="00185C59" w:rsidRDefault="00836A45">
      <w:pPr>
        <w:pStyle w:val="ListParagraph"/>
        <w:numPr>
          <w:ilvl w:val="0"/>
          <w:numId w:val="2"/>
        </w:numPr>
        <w:spacing w:after="80"/>
      </w:pPr>
      <w:r>
        <w:t xml:space="preserve">Date and place of </w:t>
      </w:r>
      <w:proofErr w:type="gramStart"/>
      <w:r>
        <w:t>birth;</w:t>
      </w:r>
      <w:proofErr w:type="gramEnd"/>
    </w:p>
    <w:p w14:paraId="22AC78B4" w14:textId="77777777" w:rsidR="00185C59" w:rsidRDefault="00836A45">
      <w:pPr>
        <w:pStyle w:val="ListParagraph"/>
        <w:numPr>
          <w:ilvl w:val="0"/>
          <w:numId w:val="2"/>
        </w:numPr>
        <w:spacing w:after="80"/>
      </w:pPr>
      <w:proofErr w:type="gramStart"/>
      <w:r>
        <w:t>Nationality;</w:t>
      </w:r>
      <w:proofErr w:type="gramEnd"/>
    </w:p>
    <w:p w14:paraId="4D9F64DC" w14:textId="77777777" w:rsidR="00185C59" w:rsidRDefault="00836A45">
      <w:pPr>
        <w:pStyle w:val="ListParagraph"/>
        <w:numPr>
          <w:ilvl w:val="0"/>
          <w:numId w:val="2"/>
        </w:numPr>
        <w:spacing w:after="80"/>
      </w:pPr>
      <w:r>
        <w:t xml:space="preserve">Unique Code of the Personal Identification Document, or passport in the case of foreign </w:t>
      </w:r>
      <w:proofErr w:type="gramStart"/>
      <w:r>
        <w:t>nationals;</w:t>
      </w:r>
      <w:proofErr w:type="gramEnd"/>
    </w:p>
    <w:p w14:paraId="76ED3318" w14:textId="77777777" w:rsidR="00185C59" w:rsidRDefault="00836A45">
      <w:pPr>
        <w:pStyle w:val="ListParagraph"/>
        <w:numPr>
          <w:ilvl w:val="0"/>
          <w:numId w:val="2"/>
        </w:numPr>
        <w:spacing w:after="80"/>
      </w:pPr>
      <w:r>
        <w:t xml:space="preserve">Reference to the genetic information to be taken directly from The </w:t>
      </w:r>
      <w:proofErr w:type="gramStart"/>
      <w:r>
        <w:t>Bank;</w:t>
      </w:r>
      <w:proofErr w:type="gramEnd"/>
    </w:p>
    <w:p w14:paraId="04CE247F" w14:textId="77777777" w:rsidR="00185C59" w:rsidRDefault="00836A45">
      <w:pPr>
        <w:pStyle w:val="ListParagraph"/>
        <w:numPr>
          <w:ilvl w:val="0"/>
          <w:numId w:val="2"/>
        </w:numPr>
        <w:spacing w:after="80"/>
      </w:pPr>
      <w:r>
        <w:t>Address where the person will reside; and,</w:t>
      </w:r>
    </w:p>
    <w:p w14:paraId="735ACA84" w14:textId="77777777" w:rsidR="00185C59" w:rsidRDefault="00836A45">
      <w:pPr>
        <w:pStyle w:val="ListParagraph"/>
        <w:numPr>
          <w:ilvl w:val="0"/>
          <w:numId w:val="2"/>
        </w:numPr>
        <w:spacing w:after="80"/>
      </w:pPr>
      <w:r>
        <w:t>Name of the employer with whom the person will work, address of the workplace, and job title.</w:t>
      </w:r>
    </w:p>
    <w:p w14:paraId="7D18147F" w14:textId="77777777" w:rsidR="00185C59" w:rsidRDefault="00185C59">
      <w:pPr>
        <w:spacing w:after="80"/>
      </w:pPr>
    </w:p>
    <w:p w14:paraId="1FD757BB" w14:textId="77777777" w:rsidR="00185C59" w:rsidRDefault="00836A45">
      <w:pPr>
        <w:spacing w:after="160"/>
      </w:pPr>
      <w:r>
        <w:lastRenderedPageBreak/>
        <w:t>All offenses against sexual freedom and sexual dignity, as regulated in the Penal Code and other specific legislation, shall carry as an accessory penalty the obligation of the convicted person to report and update their information in The Registry during the first five years, with respect to any changes made to the information referenced in paragraphs g) and h) of this article.</w:t>
      </w:r>
    </w:p>
    <w:p w14:paraId="234D63B2" w14:textId="77777777" w:rsidR="00185C59" w:rsidRDefault="00836A45">
      <w:pPr>
        <w:spacing w:after="160"/>
      </w:pPr>
      <w:r>
        <w:t xml:space="preserve">The Office of the Attorney General shall issue certifications to </w:t>
      </w:r>
      <w:proofErr w:type="gramStart"/>
      <w:r>
        <w:t>persons</w:t>
      </w:r>
      <w:proofErr w:type="gramEnd"/>
      <w:r>
        <w:t xml:space="preserve"> listed in The Registry, as well as certificates of non-inclusion in said Registry, exclusively when the duties to be performed involve permanent or personal activities with girls, boys, and adolescents. The certificate of non-inclusion in said Registry shall be an indispensable requirement for working with minors.</w:t>
      </w:r>
    </w:p>
    <w:p w14:paraId="6AF6776E" w14:textId="77777777" w:rsidR="00185C59" w:rsidRDefault="00836A45">
      <w:pPr>
        <w:spacing w:after="160"/>
      </w:pPr>
      <w:r>
        <w:t>The Office of the Attorney General shall request the court to include in the sentence the termination of parental authority when the accused is convicted of committing any sexual offense against any person who is under their parental authority.</w:t>
      </w:r>
    </w:p>
    <w:p w14:paraId="0C50BA04" w14:textId="77777777" w:rsidR="00185C59" w:rsidRDefault="00836A45">
      <w:pPr>
        <w:spacing w:after="160"/>
      </w:pPr>
      <w:r>
        <w:rPr>
          <w:b/>
          <w:bCs/>
        </w:rPr>
        <w:t>Article 7</w:t>
      </w:r>
      <w:proofErr w:type="gramStart"/>
      <w:r>
        <w:rPr>
          <w:b/>
          <w:bCs/>
        </w:rPr>
        <w:t xml:space="preserve">. </w:t>
      </w:r>
      <w:r>
        <w:rPr>
          <w:b/>
          <w:bCs/>
          <w:i/>
          <w:iCs/>
        </w:rPr>
        <w:t>.</w:t>
      </w:r>
      <w:proofErr w:type="gramEnd"/>
      <w:r>
        <w:rPr>
          <w:b/>
          <w:bCs/>
          <w:i/>
          <w:iCs/>
        </w:rPr>
        <w:t xml:space="preserve"> </w:t>
      </w:r>
      <w:r>
        <w:t>Article 61 of the Penal Code, Decree Number 17-73 of the Congress of the Republic, is hereby amended to read as follows:</w:t>
      </w:r>
    </w:p>
    <w:p w14:paraId="0FFCD318" w14:textId="77777777" w:rsidR="00185C59" w:rsidRDefault="00836A45">
      <w:pPr>
        <w:spacing w:before="80" w:after="80"/>
      </w:pPr>
      <w:r>
        <w:rPr>
          <w:b/>
          <w:bCs/>
        </w:rPr>
        <w:t xml:space="preserve">“Article 61. Publication of the Sentence. </w:t>
      </w:r>
      <w:r>
        <w:t>Publication of the sentence is an accessory penalty to the principal penalty imposed for offenses against honor and against sexual freedom and sexual dignity, as regulated in the Penal Code and other specific legislation on the matter.</w:t>
      </w:r>
    </w:p>
    <w:p w14:paraId="713AF690" w14:textId="77777777" w:rsidR="00185C59" w:rsidRDefault="00836A45">
      <w:pPr>
        <w:spacing w:after="80"/>
      </w:pPr>
      <w:r>
        <w:t>In cases of offenses against honor, at the request of the aggrieved party or their heirs, the court, at its prudent discretion, shall order the publication of the sentence in one or two newspapers of widest circulation in the Republic, at the expense of the convicted person or of the petitioners subsidiarily, when it deems that the publication may contribute to repairing the moral harm caused by the offense. In no case may the publication of the sentence be ordered when it affects minors or third parties.</w:t>
      </w:r>
    </w:p>
    <w:p w14:paraId="7E11F103" w14:textId="77777777" w:rsidR="00185C59" w:rsidRDefault="00836A45">
      <w:pPr>
        <w:spacing w:after="160"/>
      </w:pPr>
      <w:r>
        <w:t>In cases of offenses against sexual freedom and sexual dignity, the sentence shall be published on the official electronic pages of the Office of the Attorney General and the Judicial Branch, without making public the personal data of the victim. In no case may the publication of the sentence be ordered when the convicted person is a minor.”</w:t>
      </w:r>
    </w:p>
    <w:p w14:paraId="1158064A" w14:textId="77777777" w:rsidR="00185C59" w:rsidRDefault="00836A45">
      <w:pPr>
        <w:spacing w:after="160"/>
      </w:pPr>
      <w:r>
        <w:rPr>
          <w:b/>
          <w:bCs/>
        </w:rPr>
        <w:t xml:space="preserve">Article 8. </w:t>
      </w:r>
      <w:r>
        <w:rPr>
          <w:b/>
          <w:bCs/>
          <w:i/>
          <w:iCs/>
        </w:rPr>
        <w:t xml:space="preserve">Verification of Information. </w:t>
      </w:r>
      <w:r>
        <w:t>The Office of the Attorney General may corroborate the information provided by the person at any time, for the purpose of establishing that it is accurate.</w:t>
      </w:r>
    </w:p>
    <w:p w14:paraId="78F604A5" w14:textId="77777777" w:rsidR="00185C59" w:rsidRDefault="00836A45">
      <w:pPr>
        <w:spacing w:after="160"/>
      </w:pPr>
      <w:r>
        <w:rPr>
          <w:b/>
          <w:bCs/>
        </w:rPr>
        <w:t xml:space="preserve">Article 9. </w:t>
      </w:r>
      <w:r>
        <w:rPr>
          <w:b/>
          <w:bCs/>
          <w:i/>
          <w:iCs/>
        </w:rPr>
        <w:t xml:space="preserve">Omission and Falsification. </w:t>
      </w:r>
      <w:r>
        <w:t xml:space="preserve">In the event of failure to update information, the Office of the Attorney General, in its capacity as administrator of The Registry, shall impose a fine of two minimum monthly wages in effect at the time of the omission. If false data is included, the </w:t>
      </w:r>
      <w:proofErr w:type="gramStart"/>
      <w:r>
        <w:t>responsible party</w:t>
      </w:r>
      <w:proofErr w:type="gramEnd"/>
      <w:r>
        <w:t xml:space="preserve"> shall be subject to criminal prosecution.</w:t>
      </w:r>
    </w:p>
    <w:p w14:paraId="111D1DE3" w14:textId="77777777" w:rsidR="00185C59" w:rsidRDefault="00836A45">
      <w:pPr>
        <w:spacing w:after="160"/>
      </w:pPr>
      <w:r>
        <w:rPr>
          <w:b/>
          <w:bCs/>
        </w:rPr>
        <w:t xml:space="preserve">Article 10. </w:t>
      </w:r>
      <w:r>
        <w:rPr>
          <w:b/>
          <w:bCs/>
          <w:i/>
          <w:iCs/>
        </w:rPr>
        <w:t xml:space="preserve">Disappearance. </w:t>
      </w:r>
      <w:r>
        <w:t>In cases where communication cannot be established with the person subject to The Registry, their disappearance shall be presumed, and alerts shall be issued ex officio to locate the whereabouts of such person.</w:t>
      </w:r>
    </w:p>
    <w:p w14:paraId="25104F54" w14:textId="77777777" w:rsidR="00185C59" w:rsidRDefault="00836A45">
      <w:pPr>
        <w:spacing w:after="160"/>
      </w:pPr>
      <w:r>
        <w:rPr>
          <w:b/>
          <w:bCs/>
        </w:rPr>
        <w:t xml:space="preserve">Article 11. </w:t>
      </w:r>
      <w:r>
        <w:rPr>
          <w:b/>
          <w:bCs/>
          <w:i/>
          <w:iCs/>
        </w:rPr>
        <w:t xml:space="preserve">Confidentiality. </w:t>
      </w:r>
      <w:r>
        <w:t xml:space="preserve">The information contained in The Bank shall be considered sensitive data of a confidential </w:t>
      </w:r>
      <w:proofErr w:type="gramStart"/>
      <w:r>
        <w:t>nature, and</w:t>
      </w:r>
      <w:proofErr w:type="gramEnd"/>
      <w:r>
        <w:t xml:space="preserve"> shall therefore only be provided to the Office of the Attorney General, to judges and courts throughout the country, within the framework of an investigation into the commission of an unlawful act.</w:t>
      </w:r>
    </w:p>
    <w:p w14:paraId="7DC01663" w14:textId="77777777" w:rsidR="00185C59" w:rsidRDefault="00836A45">
      <w:pPr>
        <w:spacing w:after="160"/>
      </w:pPr>
      <w:r>
        <w:rPr>
          <w:b/>
          <w:bCs/>
        </w:rPr>
        <w:lastRenderedPageBreak/>
        <w:t xml:space="preserve">Article 12. </w:t>
      </w:r>
      <w:r>
        <w:rPr>
          <w:b/>
          <w:bCs/>
          <w:i/>
          <w:iCs/>
        </w:rPr>
        <w:t xml:space="preserve">Immutability. </w:t>
      </w:r>
      <w:r>
        <w:t xml:space="preserve">Both The Bank and The Registry </w:t>
      </w:r>
      <w:proofErr w:type="gramStart"/>
      <w:r>
        <w:t>shall</w:t>
      </w:r>
      <w:proofErr w:type="gramEnd"/>
      <w:r>
        <w:t xml:space="preserve"> implement the necessary mechanisms to maintain the information unalterable.</w:t>
      </w:r>
    </w:p>
    <w:p w14:paraId="4D27E21A" w14:textId="77777777" w:rsidR="00185C59" w:rsidRDefault="00836A45">
      <w:pPr>
        <w:spacing w:after="160"/>
      </w:pPr>
      <w:r>
        <w:rPr>
          <w:b/>
          <w:bCs/>
        </w:rPr>
        <w:t xml:space="preserve">Article 13. </w:t>
      </w:r>
      <w:proofErr w:type="gramStart"/>
      <w:r>
        <w:rPr>
          <w:b/>
          <w:bCs/>
          <w:i/>
          <w:iCs/>
        </w:rPr>
        <w:t>Persons</w:t>
      </w:r>
      <w:proofErr w:type="gramEnd"/>
      <w:r>
        <w:rPr>
          <w:b/>
          <w:bCs/>
          <w:i/>
          <w:iCs/>
        </w:rPr>
        <w:t xml:space="preserve"> Convicted Abroad. </w:t>
      </w:r>
      <w:r>
        <w:t>The Registry shall also contain information on persons who have been convicted in another country for offenses against sexual freedom and sexual dignity who enter from other countries and those who reside in Guatemalan territory, in accordance with the provisions of international treaties accepted and ratified by Guatemala.</w:t>
      </w:r>
    </w:p>
    <w:p w14:paraId="0E19EF51" w14:textId="77777777" w:rsidR="00185C59" w:rsidRDefault="00836A45">
      <w:pPr>
        <w:spacing w:after="160"/>
      </w:pPr>
      <w:r>
        <w:t>The information referenced in paragraph f) of Article 6 of this Law shall be requested from the corresponding institution of the country of origin, or a sample may be requested from INACIF, whichever is more expedient.</w:t>
      </w:r>
    </w:p>
    <w:p w14:paraId="13FEB12C" w14:textId="77777777" w:rsidR="00185C59" w:rsidRDefault="00836A45">
      <w:pPr>
        <w:spacing w:after="160"/>
      </w:pPr>
      <w:r>
        <w:rPr>
          <w:b/>
          <w:bCs/>
        </w:rPr>
        <w:t xml:space="preserve">Article 14. </w:t>
      </w:r>
      <w:r>
        <w:rPr>
          <w:b/>
          <w:bCs/>
          <w:i/>
          <w:iCs/>
        </w:rPr>
        <w:t xml:space="preserve">Incorporation. </w:t>
      </w:r>
      <w:r>
        <w:t>The National Institute of Forensic Sciences of Guatemala -INACIF- and the Office of the Attorney General shall coordinate with the Ministry of the Interior and the Judicial Branch so that all genetic information and all information related to this Law contained in their records is incorporated into The Bank and The Registry, as applicable.</w:t>
      </w:r>
    </w:p>
    <w:p w14:paraId="2CDFA80C" w14:textId="77777777" w:rsidR="00185C59" w:rsidRDefault="00836A45">
      <w:pPr>
        <w:spacing w:after="160"/>
      </w:pPr>
      <w:r>
        <w:rPr>
          <w:b/>
          <w:bCs/>
        </w:rPr>
        <w:t>Article 15</w:t>
      </w:r>
      <w:proofErr w:type="gramStart"/>
      <w:r>
        <w:rPr>
          <w:b/>
          <w:bCs/>
        </w:rPr>
        <w:t xml:space="preserve">. </w:t>
      </w:r>
      <w:r>
        <w:rPr>
          <w:b/>
          <w:bCs/>
          <w:i/>
          <w:iCs/>
        </w:rPr>
        <w:t>.</w:t>
      </w:r>
      <w:proofErr w:type="gramEnd"/>
      <w:r>
        <w:rPr>
          <w:b/>
          <w:bCs/>
          <w:i/>
          <w:iCs/>
        </w:rPr>
        <w:t xml:space="preserve"> </w:t>
      </w:r>
      <w:r>
        <w:t>For the identification of girls, boys, and adolescents who have been abandoned, their genetic information shall be collected, the database for which shall be administered by the National Institute of Forensic Sciences of Guatemala -INACIF-, and which shall be made available in an updated manner to the Office of the Attorney General -PGN- and the Office of the Public Prosecutor -MP-.</w:t>
      </w:r>
    </w:p>
    <w:p w14:paraId="1B3E9DA4" w14:textId="77777777" w:rsidR="00185C59" w:rsidRDefault="00836A45">
      <w:pPr>
        <w:spacing w:after="160"/>
      </w:pPr>
      <w:r>
        <w:t>The collection of their genetic information shall have as its primary purpose facilitating the search for biological parents, as well as determining whether they have been victims of sexual violence.</w:t>
      </w:r>
    </w:p>
    <w:p w14:paraId="4C3268C8" w14:textId="77777777" w:rsidR="00185C59" w:rsidRDefault="00836A45">
      <w:pPr>
        <w:spacing w:after="160"/>
      </w:pPr>
      <w:r>
        <w:rPr>
          <w:b/>
          <w:bCs/>
        </w:rPr>
        <w:t xml:space="preserve">Article 16. </w:t>
      </w:r>
      <w:r>
        <w:rPr>
          <w:b/>
          <w:bCs/>
          <w:i/>
          <w:iCs/>
        </w:rPr>
        <w:t xml:space="preserve">Prohibition. </w:t>
      </w:r>
      <w:r>
        <w:t>Within the framework of this Law, the use of deoxyribonucleic acid (DNA) samples for any purpose other than human identification in the forensic and criminal investigation context is prohibited.</w:t>
      </w:r>
    </w:p>
    <w:p w14:paraId="44EA9015" w14:textId="77777777" w:rsidR="00185C59" w:rsidRDefault="00836A45">
      <w:pPr>
        <w:spacing w:after="160"/>
      </w:pPr>
      <w:r>
        <w:rPr>
          <w:b/>
          <w:bCs/>
        </w:rPr>
        <w:t xml:space="preserve">Article 17. </w:t>
      </w:r>
      <w:r>
        <w:rPr>
          <w:b/>
          <w:bCs/>
          <w:i/>
          <w:iCs/>
        </w:rPr>
        <w:t xml:space="preserve">Financial Provisions. </w:t>
      </w:r>
      <w:r>
        <w:t>The Ministry of Public Finance shall create a specific budget line within the General Budget of Revenue and Expenditures of the State, to allow for the ongoing allocation of financial resources to the Office of the Attorney General and to the National Institute of Forensic Sciences of Guatemala -INACIF-, at their request, for the purpose of implementing, executing, and indefinitely maintaining the Genetic Data Bank for Forensic Use and the National Sex Offender Registry created by this</w:t>
      </w:r>
      <w:r>
        <w:t xml:space="preserve"> Law.</w:t>
      </w:r>
    </w:p>
    <w:p w14:paraId="75A63DC8" w14:textId="77777777" w:rsidR="00185C59" w:rsidRDefault="00836A45">
      <w:pPr>
        <w:spacing w:after="160"/>
      </w:pPr>
      <w:r>
        <w:rPr>
          <w:b/>
          <w:bCs/>
        </w:rPr>
        <w:t xml:space="preserve">Article 18. </w:t>
      </w:r>
      <w:r>
        <w:rPr>
          <w:b/>
          <w:bCs/>
          <w:i/>
          <w:iCs/>
        </w:rPr>
        <w:t xml:space="preserve">Regulations. </w:t>
      </w:r>
      <w:r>
        <w:t>Within fifteen (15) days following the entry into force of this Law, the National Institute of Forensic Sciences of Guatemala -INACIF- shall issue the regulations for The Bank, and the Office of the Attorney General shall issue the regulations for The Registry.</w:t>
      </w:r>
    </w:p>
    <w:p w14:paraId="059D1ECA" w14:textId="77777777" w:rsidR="00185C59" w:rsidRDefault="00836A45">
      <w:pPr>
        <w:spacing w:after="160"/>
      </w:pPr>
      <w:r>
        <w:rPr>
          <w:b/>
          <w:bCs/>
        </w:rPr>
        <w:t>Article 19</w:t>
      </w:r>
      <w:proofErr w:type="gramStart"/>
      <w:r>
        <w:rPr>
          <w:b/>
          <w:bCs/>
        </w:rPr>
        <w:t xml:space="preserve">. </w:t>
      </w:r>
      <w:r>
        <w:rPr>
          <w:b/>
          <w:bCs/>
          <w:i/>
          <w:iCs/>
        </w:rPr>
        <w:t>.</w:t>
      </w:r>
      <w:proofErr w:type="gramEnd"/>
      <w:r>
        <w:rPr>
          <w:b/>
          <w:bCs/>
          <w:i/>
          <w:iCs/>
        </w:rPr>
        <w:t xml:space="preserve"> </w:t>
      </w:r>
      <w:r>
        <w:t xml:space="preserve">This Decree shall enter into force eight days after its publication in the Official Gazette, </w:t>
      </w:r>
      <w:proofErr w:type="gramStart"/>
      <w:r>
        <w:t>with the exception of</w:t>
      </w:r>
      <w:proofErr w:type="gramEnd"/>
      <w:r>
        <w:t xml:space="preserve"> the following provisions, which shall enter into force as follows:</w:t>
      </w:r>
    </w:p>
    <w:p w14:paraId="77B2EC0B" w14:textId="77777777" w:rsidR="00185C59" w:rsidRDefault="00836A45">
      <w:pPr>
        <w:pStyle w:val="ListParagraph"/>
        <w:numPr>
          <w:ilvl w:val="0"/>
          <w:numId w:val="2"/>
        </w:numPr>
        <w:spacing w:after="80"/>
      </w:pPr>
      <w:r>
        <w:t>The provisions contained in Article 6, related to the registry of persons who have been convicted of offenses against sexual freedom and sexual dignity regulated in the Penal Code and other specific legislation on the matter, on January 1, 2018; and,</w:t>
      </w:r>
    </w:p>
    <w:p w14:paraId="261658D6" w14:textId="77777777" w:rsidR="00185C59" w:rsidRDefault="00836A45">
      <w:pPr>
        <w:pStyle w:val="ListParagraph"/>
        <w:numPr>
          <w:ilvl w:val="0"/>
          <w:numId w:val="2"/>
        </w:numPr>
        <w:spacing w:after="80"/>
      </w:pPr>
      <w:r>
        <w:t>The provisions contained in Article 3, related to the storage and systematization of information of persons who are apprehended for any offense, on January 1, 2019.</w:t>
      </w:r>
    </w:p>
    <w:p w14:paraId="425AC084" w14:textId="77777777" w:rsidR="00185C59" w:rsidRDefault="00185C59">
      <w:pPr>
        <w:spacing w:after="160"/>
      </w:pPr>
    </w:p>
    <w:p w14:paraId="2E985954" w14:textId="77777777" w:rsidR="00185C59" w:rsidRDefault="00836A45">
      <w:pPr>
        <w:spacing w:after="80"/>
        <w:jc w:val="center"/>
      </w:pPr>
      <w:r>
        <w:rPr>
          <w:b/>
          <w:bCs/>
        </w:rPr>
        <w:t>REFER TO THE EXECUTIVE BRANCH FOR ENACTMENT, PROMULGATION, AND PUBLICATION.</w:t>
      </w:r>
    </w:p>
    <w:p w14:paraId="25A7A909" w14:textId="77777777" w:rsidR="00185C59" w:rsidRDefault="00836A45">
      <w:pPr>
        <w:spacing w:after="200"/>
        <w:jc w:val="center"/>
      </w:pPr>
      <w:r>
        <w:rPr>
          <w:b/>
          <w:bCs/>
        </w:rPr>
        <w:t>ISSUED AT THE PALACE OF THE LEGISLATIVE BRANCH, IN GUATEMALA CITY, ON THE TWENTY-EIGHTH OF NOVEMBER, TWO THOUSAND AND SEVENTEEN.</w:t>
      </w:r>
    </w:p>
    <w:p w14:paraId="2C0C769E" w14:textId="77777777" w:rsidR="00185C59" w:rsidRDefault="00185C59">
      <w:pPr>
        <w:spacing w:after="200"/>
      </w:pPr>
    </w:p>
    <w:p w14:paraId="752F55A6" w14:textId="77777777" w:rsidR="00185C59" w:rsidRDefault="00836A45">
      <w:pPr>
        <w:spacing w:after="40"/>
        <w:jc w:val="center"/>
      </w:pPr>
      <w:r>
        <w:t>OSCAR STUARDO CHINCHILLA GUZMÁN</w:t>
      </w:r>
    </w:p>
    <w:p w14:paraId="33F5C1BC" w14:textId="77777777" w:rsidR="00185C59" w:rsidRDefault="00836A45">
      <w:pPr>
        <w:spacing w:after="200"/>
        <w:jc w:val="center"/>
      </w:pPr>
      <w:r>
        <w:t>PRESIDENT</w:t>
      </w:r>
    </w:p>
    <w:p w14:paraId="761609A8" w14:textId="77777777" w:rsidR="00185C59" w:rsidRDefault="00836A45">
      <w:pPr>
        <w:spacing w:after="40"/>
      </w:pPr>
      <w:r>
        <w:t>JAIME OCTAVIO AUGUSTO LUCERO VÁSQUEZ SECRETARY          ARACELY CHAVARRÍA CABRERA DE RECINOS           SECRETARY</w:t>
      </w:r>
    </w:p>
    <w:sectPr w:rsidR="00185C5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60ED8"/>
    <w:multiLevelType w:val="hybridMultilevel"/>
    <w:tmpl w:val="70A61BBA"/>
    <w:lvl w:ilvl="0" w:tplc="06ECDE68">
      <w:start w:val="1"/>
      <w:numFmt w:val="lowerLetter"/>
      <w:lvlText w:val="%1)"/>
      <w:lvlJc w:val="left"/>
      <w:pPr>
        <w:ind w:left="720" w:hanging="360"/>
      </w:pPr>
    </w:lvl>
    <w:lvl w:ilvl="1" w:tplc="E1A03AA6">
      <w:numFmt w:val="decimal"/>
      <w:lvlText w:val=""/>
      <w:lvlJc w:val="left"/>
    </w:lvl>
    <w:lvl w:ilvl="2" w:tplc="72162CB2">
      <w:numFmt w:val="decimal"/>
      <w:lvlText w:val=""/>
      <w:lvlJc w:val="left"/>
    </w:lvl>
    <w:lvl w:ilvl="3" w:tplc="F59ABBBA">
      <w:numFmt w:val="decimal"/>
      <w:lvlText w:val=""/>
      <w:lvlJc w:val="left"/>
    </w:lvl>
    <w:lvl w:ilvl="4" w:tplc="3DBA725E">
      <w:numFmt w:val="decimal"/>
      <w:lvlText w:val=""/>
      <w:lvlJc w:val="left"/>
    </w:lvl>
    <w:lvl w:ilvl="5" w:tplc="03701CBA">
      <w:numFmt w:val="decimal"/>
      <w:lvlText w:val=""/>
      <w:lvlJc w:val="left"/>
    </w:lvl>
    <w:lvl w:ilvl="6" w:tplc="84A42138">
      <w:numFmt w:val="decimal"/>
      <w:lvlText w:val=""/>
      <w:lvlJc w:val="left"/>
    </w:lvl>
    <w:lvl w:ilvl="7" w:tplc="A9362A26">
      <w:numFmt w:val="decimal"/>
      <w:lvlText w:val=""/>
      <w:lvlJc w:val="left"/>
    </w:lvl>
    <w:lvl w:ilvl="8" w:tplc="6E04022E">
      <w:numFmt w:val="decimal"/>
      <w:lvlText w:val=""/>
      <w:lvlJc w:val="left"/>
    </w:lvl>
  </w:abstractNum>
  <w:abstractNum w:abstractNumId="1" w15:restartNumberingAfterBreak="0">
    <w:nsid w:val="68B121E2"/>
    <w:multiLevelType w:val="hybridMultilevel"/>
    <w:tmpl w:val="157A2F56"/>
    <w:lvl w:ilvl="0" w:tplc="536E1312">
      <w:start w:val="1"/>
      <w:numFmt w:val="bullet"/>
      <w:lvlText w:val="●"/>
      <w:lvlJc w:val="left"/>
      <w:pPr>
        <w:ind w:left="720" w:hanging="360"/>
      </w:pPr>
    </w:lvl>
    <w:lvl w:ilvl="1" w:tplc="DB667E02">
      <w:start w:val="1"/>
      <w:numFmt w:val="bullet"/>
      <w:lvlText w:val="○"/>
      <w:lvlJc w:val="left"/>
      <w:pPr>
        <w:ind w:left="1440" w:hanging="360"/>
      </w:pPr>
    </w:lvl>
    <w:lvl w:ilvl="2" w:tplc="A6B4BAF2">
      <w:start w:val="1"/>
      <w:numFmt w:val="bullet"/>
      <w:lvlText w:val="■"/>
      <w:lvlJc w:val="left"/>
      <w:pPr>
        <w:ind w:left="2160" w:hanging="360"/>
      </w:pPr>
    </w:lvl>
    <w:lvl w:ilvl="3" w:tplc="65D2AF0E">
      <w:start w:val="1"/>
      <w:numFmt w:val="bullet"/>
      <w:lvlText w:val="●"/>
      <w:lvlJc w:val="left"/>
      <w:pPr>
        <w:ind w:left="2880" w:hanging="360"/>
      </w:pPr>
    </w:lvl>
    <w:lvl w:ilvl="4" w:tplc="1C147194">
      <w:start w:val="1"/>
      <w:numFmt w:val="bullet"/>
      <w:lvlText w:val="○"/>
      <w:lvlJc w:val="left"/>
      <w:pPr>
        <w:ind w:left="3600" w:hanging="360"/>
      </w:pPr>
    </w:lvl>
    <w:lvl w:ilvl="5" w:tplc="A0A66DD8">
      <w:start w:val="1"/>
      <w:numFmt w:val="bullet"/>
      <w:lvlText w:val="■"/>
      <w:lvlJc w:val="left"/>
      <w:pPr>
        <w:ind w:left="4320" w:hanging="360"/>
      </w:pPr>
    </w:lvl>
    <w:lvl w:ilvl="6" w:tplc="74CAD6F0">
      <w:start w:val="1"/>
      <w:numFmt w:val="bullet"/>
      <w:lvlText w:val="●"/>
      <w:lvlJc w:val="left"/>
      <w:pPr>
        <w:ind w:left="5040" w:hanging="360"/>
      </w:pPr>
    </w:lvl>
    <w:lvl w:ilvl="7" w:tplc="6D189DC0">
      <w:start w:val="1"/>
      <w:numFmt w:val="bullet"/>
      <w:lvlText w:val="●"/>
      <w:lvlJc w:val="left"/>
      <w:pPr>
        <w:ind w:left="5760" w:hanging="360"/>
      </w:pPr>
    </w:lvl>
    <w:lvl w:ilvl="8" w:tplc="63CE4030">
      <w:start w:val="1"/>
      <w:numFmt w:val="bullet"/>
      <w:lvlText w:val="●"/>
      <w:lvlJc w:val="left"/>
      <w:pPr>
        <w:ind w:left="6480" w:hanging="360"/>
      </w:pPr>
    </w:lvl>
  </w:abstractNum>
  <w:num w:numId="1" w16cid:durableId="779032290">
    <w:abstractNumId w:val="1"/>
    <w:lvlOverride w:ilvl="0">
      <w:startOverride w:val="1"/>
    </w:lvlOverride>
  </w:num>
  <w:num w:numId="2" w16cid:durableId="18710642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C59"/>
    <w:rsid w:val="00155D18"/>
    <w:rsid w:val="00185C59"/>
    <w:rsid w:val="003F5367"/>
    <w:rsid w:val="00836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8DD98"/>
  <w15:docId w15:val="{901C3237-2DB7-4415-A536-CE41911B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1747</Words>
  <Characters>9959</Characters>
  <Application>Microsoft Office Word</Application>
  <DocSecurity>0</DocSecurity>
  <Lines>82</Lines>
  <Paragraphs>23</Paragraphs>
  <ScaleCrop>false</ScaleCrop>
  <Company/>
  <LinksUpToDate>false</LinksUpToDate>
  <CharactersWithSpaces>11683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Lori McPherson</cp:lastModifiedBy>
  <cp:revision>2</cp:revision>
  <dcterms:created xsi:type="dcterms:W3CDTF">2026-03-19T18:14:00Z</dcterms:created>
  <dcterms:modified xsi:type="dcterms:W3CDTF">2026-03-19T18:14:00Z</dcterms:modified>
</cp:coreProperties>
</file>