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 Tables in PDF</w:t>
      </w:r>
    </w:p>
    <w:bookmarkStart w:id="20" w:name="markdown-tables"/>
    <w:p>
      <w:pPr>
        <w:pStyle w:val="Heading1"/>
      </w:pPr>
      <w:r>
        <w:t xml:space="preserve">Markdown 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Latin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 identified 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Adélie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Pygoscelis adeliae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Pygoscelis antarcticus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1781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Pygoscelis papua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1781</w:t>
            </w:r>
          </w:p>
        </w:tc>
      </w:tr>
    </w:tbl>
    <w:bookmarkEnd w:id="20"/>
    <w:bookmarkStart w:id="23" w:name="better-tables"/>
    <w:p>
      <w:pPr>
        <w:pStyle w:val="Heading1"/>
      </w:pPr>
      <w:r>
        <w:t xml:space="preserve">Better tables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penguins_cleaned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penguins.dropna()</w:t>
      </w:r>
      <w:r>
        <w:br/>
      </w:r>
      <w:r>
        <w:rPr>
          <w:rStyle w:val="NormalTok"/>
        </w:rPr>
        <w:t xml:space="preserve">penguins_cleaned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species</w:t>
            </w:r>
          </w:p>
        </w:tc>
        <w:tc>
          <w:tcPr/>
          <w:p>
            <w:pPr>
              <w:pStyle w:val="Compact"/>
            </w:pPr>
            <w:r>
              <w:t xml:space="preserve">island</w:t>
            </w:r>
          </w:p>
        </w:tc>
        <w:tc>
          <w:tcPr/>
          <w:p>
            <w:pPr>
              <w:pStyle w:val="Compact"/>
            </w:pPr>
            <w:r>
              <w:t xml:space="preserve">bill_length_mm</w:t>
            </w:r>
          </w:p>
        </w:tc>
        <w:tc>
          <w:tcPr/>
          <w:p>
            <w:pPr>
              <w:pStyle w:val="Compact"/>
            </w:pPr>
            <w:r>
              <w:t xml:space="preserve">bill_depth_mm</w:t>
            </w:r>
          </w:p>
        </w:tc>
        <w:tc>
          <w:tcPr/>
          <w:p>
            <w:pPr>
              <w:pStyle w:val="Compact"/>
            </w:pPr>
            <w:r>
              <w:t xml:space="preserve">flipper_length_mm</w:t>
            </w:r>
          </w:p>
        </w:tc>
        <w:tc>
          <w:tcPr/>
          <w:p>
            <w:pPr>
              <w:pStyle w:val="Compact"/>
            </w:pPr>
            <w:r>
              <w:t xml:space="preserve">body_mass_g</w:t>
            </w:r>
          </w:p>
        </w:tc>
        <w:tc>
          <w:tcPr/>
          <w:p>
            <w:pPr>
              <w:pStyle w:val="Compac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39.1</w:t>
            </w:r>
          </w:p>
        </w:tc>
        <w:tc>
          <w:tcPr/>
          <w:p>
            <w:pPr>
              <w:pStyle w:val="Compact"/>
            </w:pPr>
            <w:r>
              <w:t xml:space="preserve">18.7</w:t>
            </w:r>
          </w:p>
        </w:tc>
        <w:tc>
          <w:tcPr/>
          <w:p>
            <w:pPr>
              <w:pStyle w:val="Compact"/>
            </w:pPr>
            <w:r>
              <w:t xml:space="preserve">181.0</w:t>
            </w:r>
          </w:p>
        </w:tc>
        <w:tc>
          <w:tcPr/>
          <w:p>
            <w:pPr>
              <w:pStyle w:val="Compact"/>
            </w:pPr>
            <w:r>
              <w:t xml:space="preserve">3750.0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39.5</w:t>
            </w:r>
          </w:p>
        </w:tc>
        <w:tc>
          <w:tcPr/>
          <w:p>
            <w:pPr>
              <w:pStyle w:val="Compact"/>
            </w:pPr>
            <w:r>
              <w:t xml:space="preserve">17.4</w:t>
            </w:r>
          </w:p>
        </w:tc>
        <w:tc>
          <w:tcPr/>
          <w:p>
            <w:pPr>
              <w:pStyle w:val="Compact"/>
            </w:pPr>
            <w:r>
              <w:t xml:space="preserve">186.0</w:t>
            </w:r>
          </w:p>
        </w:tc>
        <w:tc>
          <w:tcPr/>
          <w:p>
            <w:pPr>
              <w:pStyle w:val="Compact"/>
            </w:pPr>
            <w:r>
              <w:t xml:space="preserve">3800.0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40.3</w:t>
            </w:r>
          </w:p>
        </w:tc>
        <w:tc>
          <w:tcPr/>
          <w:p>
            <w:pPr>
              <w:pStyle w:val="Compact"/>
            </w:pPr>
            <w:r>
              <w:t xml:space="preserve">18.0</w:t>
            </w:r>
          </w:p>
        </w:tc>
        <w:tc>
          <w:tcPr/>
          <w:p>
            <w:pPr>
              <w:pStyle w:val="Compact"/>
            </w:pPr>
            <w:r>
              <w:t xml:space="preserve">195.0</w:t>
            </w:r>
          </w:p>
        </w:tc>
        <w:tc>
          <w:tcPr/>
          <w:p>
            <w:pPr>
              <w:pStyle w:val="Compact"/>
            </w:pPr>
            <w:r>
              <w:t xml:space="preserve">3250.0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36.7</w:t>
            </w:r>
          </w:p>
        </w:tc>
        <w:tc>
          <w:tcPr/>
          <w:p>
            <w:pPr>
              <w:pStyle w:val="Compact"/>
            </w:pPr>
            <w:r>
              <w:t xml:space="preserve">19.3</w:t>
            </w:r>
          </w:p>
        </w:tc>
        <w:tc>
          <w:tcPr/>
          <w:p>
            <w:pPr>
              <w:pStyle w:val="Compact"/>
            </w:pPr>
            <w:r>
              <w:t xml:space="preserve">193.0</w:t>
            </w:r>
          </w:p>
        </w:tc>
        <w:tc>
          <w:tcPr/>
          <w:p>
            <w:pPr>
              <w:pStyle w:val="Compact"/>
            </w:pPr>
            <w:r>
              <w:t xml:space="preserve">3450.0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Adelie</w:t>
            </w:r>
          </w:p>
        </w:tc>
        <w:tc>
          <w:tcPr/>
          <w:p>
            <w:pPr>
              <w:pStyle w:val="Compact"/>
            </w:pPr>
            <w:r>
              <w:t xml:space="preserve">Torgersen</w:t>
            </w:r>
          </w:p>
        </w:tc>
        <w:tc>
          <w:tcPr/>
          <w:p>
            <w:pPr>
              <w:pStyle w:val="Compact"/>
            </w:pPr>
            <w:r>
              <w:t xml:space="preserve">39.3</w:t>
            </w:r>
          </w:p>
        </w:tc>
        <w:tc>
          <w:tcPr/>
          <w:p>
            <w:pPr>
              <w:pStyle w:val="Compact"/>
            </w:pPr>
            <w:r>
              <w:t xml:space="preserve">20.6</w:t>
            </w:r>
          </w:p>
        </w:tc>
        <w:tc>
          <w:tcPr/>
          <w:p>
            <w:pPr>
              <w:pStyle w:val="Compact"/>
            </w:pPr>
            <w:r>
              <w:t xml:space="preserve">190.0</w:t>
            </w:r>
          </w:p>
        </w:tc>
        <w:tc>
          <w:tcPr/>
          <w:p>
            <w:pPr>
              <w:pStyle w:val="Compact"/>
            </w:pPr>
            <w:r>
              <w:t xml:space="preserve">3650.0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339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55.8</w:t>
            </w:r>
          </w:p>
        </w:tc>
        <w:tc>
          <w:tcPr/>
          <w:p>
            <w:pPr>
              <w:pStyle w:val="Compact"/>
            </w:pPr>
            <w:r>
              <w:t xml:space="preserve">19.8</w:t>
            </w:r>
          </w:p>
        </w:tc>
        <w:tc>
          <w:tcPr/>
          <w:p>
            <w:pPr>
              <w:pStyle w:val="Compact"/>
            </w:pPr>
            <w:r>
              <w:t xml:space="preserve">207.0</w:t>
            </w:r>
          </w:p>
        </w:tc>
        <w:tc>
          <w:tcPr/>
          <w:p>
            <w:pPr>
              <w:pStyle w:val="Compact"/>
            </w:pPr>
            <w:r>
              <w:t xml:space="preserve">4000.0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340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43.5</w:t>
            </w:r>
          </w:p>
        </w:tc>
        <w:tc>
          <w:tcPr/>
          <w:p>
            <w:pPr>
              <w:pStyle w:val="Compact"/>
            </w:pPr>
            <w:r>
              <w:t xml:space="preserve">18.1</w:t>
            </w:r>
          </w:p>
        </w:tc>
        <w:tc>
          <w:tcPr/>
          <w:p>
            <w:pPr>
              <w:pStyle w:val="Compact"/>
            </w:pPr>
            <w:r>
              <w:t xml:space="preserve">202.0</w:t>
            </w:r>
          </w:p>
        </w:tc>
        <w:tc>
          <w:tcPr/>
          <w:p>
            <w:pPr>
              <w:pStyle w:val="Compact"/>
            </w:pPr>
            <w:r>
              <w:t xml:space="preserve">3400.0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341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49.6</w:t>
            </w:r>
          </w:p>
        </w:tc>
        <w:tc>
          <w:tcPr/>
          <w:p>
            <w:pPr>
              <w:pStyle w:val="Compact"/>
            </w:pPr>
            <w:r>
              <w:t xml:space="preserve">18.2</w:t>
            </w:r>
          </w:p>
        </w:tc>
        <w:tc>
          <w:tcPr/>
          <w:p>
            <w:pPr>
              <w:pStyle w:val="Compact"/>
            </w:pPr>
            <w:r>
              <w:t xml:space="preserve">193.0</w:t>
            </w:r>
          </w:p>
        </w:tc>
        <w:tc>
          <w:tcPr/>
          <w:p>
            <w:pPr>
              <w:pStyle w:val="Compact"/>
            </w:pPr>
            <w:r>
              <w:t xml:space="preserve">3775.0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342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50.8</w:t>
            </w:r>
          </w:p>
        </w:tc>
        <w:tc>
          <w:tcPr/>
          <w:p>
            <w:pPr>
              <w:pStyle w:val="Compact"/>
            </w:pPr>
            <w:r>
              <w:t xml:space="preserve">19.0</w:t>
            </w:r>
          </w:p>
        </w:tc>
        <w:tc>
          <w:tcPr/>
          <w:p>
            <w:pPr>
              <w:pStyle w:val="Compact"/>
            </w:pPr>
            <w:r>
              <w:t xml:space="preserve">210.0</w:t>
            </w:r>
          </w:p>
        </w:tc>
        <w:tc>
          <w:tcPr/>
          <w:p>
            <w:pPr>
              <w:pStyle w:val="Compact"/>
            </w:pPr>
            <w:r>
              <w:t xml:space="preserve">4100.0</w:t>
            </w:r>
          </w:p>
        </w:tc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343</w:t>
            </w:r>
          </w:p>
        </w:tc>
        <w:tc>
          <w:tcPr/>
          <w:p>
            <w:pPr>
              <w:pStyle w:val="Compact"/>
            </w:pPr>
            <w:r>
              <w:t xml:space="preserve">Chinstrap</w:t>
            </w:r>
          </w:p>
        </w:tc>
        <w:tc>
          <w:tcPr/>
          <w:p>
            <w:pPr>
              <w:pStyle w:val="Compact"/>
            </w:pPr>
            <w:r>
              <w:t xml:space="preserve">Dream</w:t>
            </w:r>
          </w:p>
        </w:tc>
        <w:tc>
          <w:tcPr/>
          <w:p>
            <w:pPr>
              <w:pStyle w:val="Compact"/>
            </w:pPr>
            <w:r>
              <w:t xml:space="preserve">50.2</w:t>
            </w:r>
          </w:p>
        </w:tc>
        <w:tc>
          <w:tcPr/>
          <w:p>
            <w:pPr>
              <w:pStyle w:val="Compact"/>
            </w:pPr>
            <w:r>
              <w:t xml:space="preserve">18.7</w:t>
            </w:r>
          </w:p>
        </w:tc>
        <w:tc>
          <w:tcPr/>
          <w:p>
            <w:pPr>
              <w:pStyle w:val="Compact"/>
            </w:pPr>
            <w:r>
              <w:t xml:space="preserve">198.0</w:t>
            </w:r>
          </w:p>
        </w:tc>
        <w:tc>
          <w:tcPr/>
          <w:p>
            <w:pPr>
              <w:pStyle w:val="Compact"/>
            </w:pPr>
            <w:r>
              <w:t xml:space="preserve">3775.0</w:t>
            </w:r>
          </w:p>
        </w:tc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2009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VerbatimChar"/>
          </w:rPr>
          <w:t xml:space="preserve">tabulate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 </w:t>
      </w:r>
      <w:r>
        <w:t xml:space="preserve">is currently the best solution for custom formatting Word tables from Python objects.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IPython.display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Markdown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tabulate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tabulate</w:t>
      </w:r>
      <w:r>
        <w:br/>
      </w:r>
      <w:r>
        <w:br/>
      </w:r>
      <w:r>
        <w:rPr>
          <w:rStyle w:val="NormalTok"/>
        </w:rPr>
        <w:t xml:space="preserve">penguins_small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).iloc[:, 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penguins_small.columns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penguins_small.columns.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.replace(</w:t>
      </w:r>
      <w:r>
        <w:rPr>
          <w:rStyle w:val="StringTok"/>
        </w:rPr>
        <w:t xml:space="preserve">'_'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Markdown(tabulate(</w:t>
      </w:r>
      <w:r>
        <w:br/>
      </w:r>
      <w:r>
        <w:rPr>
          <w:rStyle w:val="NormalTok"/>
        </w:rPr>
        <w:t xml:space="preserve">    penguins_small,</w:t>
      </w:r>
      <w:r>
        <w:br/>
      </w:r>
      <w:r>
        <w:rPr>
          <w:rStyle w:val="NormalTok"/>
        </w:rPr>
        <w:t xml:space="preserve">    headers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penguins_small.columns,</w:t>
      </w:r>
      <w:r>
        <w:br/>
      </w:r>
      <w:r>
        <w:rPr>
          <w:rStyle w:val="NormalTok"/>
        </w:rPr>
        <w:t xml:space="preserve">    showindex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"never"</w:t>
      </w:r>
      <w:r>
        <w:br/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island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bill.length.mm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bill.depth.mm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Torgersen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21.1</w:t>
            </w:r>
          </w:p>
        </w:tc>
      </w:tr>
    </w:tbl>
    <w:p>
      <w:pPr>
        <w:pStyle w:val="BodyText"/>
      </w:pPr>
      <w:r>
        <w:t xml:space="preserve">Pandas directly</w:t>
      </w:r>
    </w:p>
    <w:p>
      <w:pPr>
        <w:pStyle w:val="SourceCode"/>
      </w:pPr>
      <w:r>
        <w:rPr>
          <w:rStyle w:val="CommentTok"/>
        </w:rPr>
        <w:t xml:space="preserve"># Initialize random dataframe</w:t>
      </w:r>
      <w:r>
        <w:br/>
      </w:r>
      <w:r>
        <w:rPr>
          <w:rStyle w:val="NormalTok"/>
        </w:rPr>
        <w:t xml:space="preserve">df_test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pd.DataFrame(np.random.normal(size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Style functions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compare_columns(data, column1, column2, color1, color2):</w:t>
      </w:r>
      <w:r>
        <w:br/>
      </w:r>
      <w:r>
        <w:rPr>
          <w:rStyle w:val="NormalTok"/>
        </w:rPr>
        <w:t xml:space="preserve">    attr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'background-color: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data[column1]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data[column2]: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[attr.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(color1)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data[column1]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data[column2]: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[attr.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(color2)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data]</w:t>
      </w:r>
      <w:r>
        <w:br/>
      </w:r>
      <w:r>
        <w:br/>
      </w:r>
      <w:r>
        <w:br/>
      </w:r>
      <w:r>
        <w:rPr>
          <w:rStyle w:val="NormalTok"/>
        </w:rPr>
        <w:t xml:space="preserve">df_test.style.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(compare_columns, column1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column2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color1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color2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bookmarkStart w:id="22" w:name="T_56a5f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-1.505965</w:t>
            </w:r>
          </w:p>
        </w:tc>
        <w:tc>
          <w:tcPr/>
          <w:p>
            <w:pPr>
              <w:pStyle w:val="Compact"/>
            </w:pPr>
            <w:r>
              <w:t xml:space="preserve">0.226209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0.268669</w:t>
            </w:r>
          </w:p>
        </w:tc>
        <w:tc>
          <w:tcPr/>
          <w:p>
            <w:pPr>
              <w:pStyle w:val="Compact"/>
            </w:pPr>
            <w:r>
              <w:t xml:space="preserve">1.051778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-0.322907</w:t>
            </w:r>
          </w:p>
        </w:tc>
        <w:tc>
          <w:tcPr/>
          <w:p>
            <w:pPr>
              <w:pStyle w:val="Compact"/>
            </w:pPr>
            <w:r>
              <w:t xml:space="preserve">0.436661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0.495953</w:t>
            </w:r>
          </w:p>
        </w:tc>
        <w:tc>
          <w:tcPr/>
          <w:p>
            <w:pPr>
              <w:pStyle w:val="Compact"/>
            </w:pPr>
            <w:r>
              <w:t xml:space="preserve">-0.595919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0.264184</w:t>
            </w:r>
          </w:p>
        </w:tc>
        <w:tc>
          <w:tcPr/>
          <w:p>
            <w:pPr>
              <w:pStyle w:val="Compact"/>
            </w:pPr>
            <w:r>
              <w:t xml:space="preserve">0.026925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1.653134</w:t>
            </w:r>
          </w:p>
        </w:tc>
        <w:tc>
          <w:tcPr/>
          <w:p>
            <w:pPr>
              <w:pStyle w:val="Compact"/>
            </w:pPr>
            <w:r>
              <w:t xml:space="preserve">0.474778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1.109382</w:t>
            </w:r>
          </w:p>
        </w:tc>
        <w:tc>
          <w:tcPr/>
          <w:p>
            <w:pPr>
              <w:pStyle w:val="Compact"/>
            </w:pPr>
            <w:r>
              <w:t xml:space="preserve">-0.393384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-0.660056</w:t>
            </w:r>
          </w:p>
        </w:tc>
        <w:tc>
          <w:tcPr/>
          <w:p>
            <w:pPr>
              <w:pStyle w:val="Compact"/>
            </w:pPr>
            <w:r>
              <w:t xml:space="preserve">-0.190441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0.049088</w:t>
            </w:r>
          </w:p>
        </w:tc>
        <w:tc>
          <w:tcPr/>
          <w:p>
            <w:pPr>
              <w:pStyle w:val="Compact"/>
            </w:pPr>
            <w:r>
              <w:t xml:space="preserve">1.413203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-0.681487</w:t>
            </w:r>
          </w:p>
        </w:tc>
        <w:tc>
          <w:tcPr/>
          <w:p>
            <w:pPr>
              <w:pStyle w:val="Compact"/>
            </w:pPr>
            <w:r>
              <w:t xml:space="preserve">-1.170741</w:t>
            </w:r>
          </w:p>
        </w:tc>
      </w:tr>
    </w:tbl>
    <w:bookmarkEnd w:id="22"/>
    <w:bookmarkEnd w:id="23"/>
    <w:sectPr w:rsidR="000764C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33E5B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83298198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21649F"/>
    <w:rsid w:val="00293254"/>
    <w:rsid w:val="003C121B"/>
    <w:rsid w:val="006561C8"/>
    <w:rsid w:val="0068798F"/>
    <w:rsid w:val="00696934"/>
    <w:rsid w:val="006B1806"/>
    <w:rsid w:val="009C0D6A"/>
    <w:rsid w:val="00F40594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561C8"/>
    <w:pPr>
      <w:spacing w:after="180" w:before="180"/>
    </w:pPr>
    <w:rPr>
      <w:rFonts w:ascii="Helvetica" w:hAnsi="Helvetica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561C8"/>
    <w:pPr>
      <w:spacing w:after="80"/>
      <w:contextualSpacing/>
      <w:jc w:val="center"/>
    </w:pPr>
    <w:rPr>
      <w:rFonts w:ascii="Helvetica" w:cs="Times New Roman (Headings CS)" w:eastAsiaTheme="majorEastAsia" w:hAnsi="Helvetica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561C8"/>
    <w:rPr>
      <w:rFonts w:ascii="Helvetica" w:cs="Times New Roman (Headings CS)" w:eastAsiaTheme="majorEastAsia" w:hAnsi="Helvetica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unhideWhenUsed/>
    <w:qFormat/>
    <w:rsid w:val="006B1806"/>
    <w:rPr>
      <w:rFonts w:ascii="Helvetica" w:hAnsi="Helvetica"/>
    </w:rPr>
    <w:tblPr>
      <w:tblStyleRowBandSize w:val="1"/>
      <w:tblInd w:type="dxa" w:w="0"/>
      <w:tblBorders>
        <w:top w:color="215E99" w:space="0" w:sz="4" w:themeColor="text2" w:themeTint="BF" w:val="single"/>
        <w:left w:color="215E99" w:space="0" w:sz="4" w:themeColor="text2" w:themeTint="BF" w:val="single"/>
        <w:bottom w:color="215E99" w:space="0" w:sz="4" w:themeColor="text2" w:themeTint="BF" w:val="single"/>
        <w:right w:color="215E99" w:space="0" w:sz="4" w:themeColor="text2" w:themeTint="BF" w:val="single"/>
        <w:insideH w:color="215E99" w:space="0" w:sz="4" w:themeColor="text2" w:themeTint="BF" w:val="single"/>
        <w:insideV w:color="215E99" w:space="0" w:sz="4" w:themeColor="tex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themeColor="background1" w:val="FFFFFF"/>
      </w:rPr>
      <w:tblPr/>
      <w:tcPr>
        <w:shd w:color="auto" w:fill="215E99" w:themeFill="text2" w:themeFillTint="BF" w:val="clear"/>
      </w:tcPr>
    </w:tblStylePr>
    <w:tblStylePr w:type="band2Horz">
      <w:tblPr/>
      <w:tcPr>
        <w:shd w:color="auto" w:fill="DAE9F7" w:themeFill="text2" w:themeFillTint="1A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GridTable4-Accent1" w:type="table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color="45B0E1" w:space="0" w:sz="4" w:themeColor="accent1" w:themeTint="99" w:val="single"/>
        <w:left w:color="45B0E1" w:space="0" w:sz="4" w:themeColor="accent1" w:themeTint="99" w:val="single"/>
        <w:bottom w:color="45B0E1" w:space="0" w:sz="4" w:themeColor="accent1" w:themeTint="99" w:val="single"/>
        <w:right w:color="45B0E1" w:space="0" w:sz="4" w:themeColor="accent1" w:themeTint="99" w:val="single"/>
        <w:insideH w:color="45B0E1" w:space="0" w:sz="4" w:themeColor="accent1" w:themeTint="99" w:val="single"/>
        <w:insideV w:color="45B0E1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val="nil"/>
          <w:insideV w:val="nil"/>
        </w:tcBorders>
        <w:shd w:color="auto" w:fill="156082" w:themeFill="accent1" w:val="clear"/>
      </w:tcPr>
    </w:tblStylePr>
    <w:tblStylePr w:type="lastRow">
      <w:rPr>
        <w:b/>
        <w:bCs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1E4F5" w:themeFill="accent1" w:themeFillTint="33" w:val="clear"/>
      </w:tcPr>
    </w:tblStylePr>
    <w:tblStylePr w:type="band1Horz">
      <w:tblPr/>
      <w:tcPr>
        <w:shd w:color="auto" w:fill="C1E4F5" w:themeFill="accent1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pypi.org/project/tabula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ypi.org/project/tabula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Tables in PDF</dc:title>
  <dc:creator/>
  <cp:keywords/>
  <dcterms:created xsi:type="dcterms:W3CDTF">2025-02-09T11:07:11Z</dcterms:created>
  <dcterms:modified xsi:type="dcterms:W3CDTF">2025-02-09T11:07:11Z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