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2316480" cy="80772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16480" cy="807720"/>
                    </a:xfrm>
                    <a:prstGeom prst="rect"/>
                  </pic:spPr>
                </pic:pic>
              </a:graphicData>
            </a:graphic>
          </wp:inline>
        </w:drawing>
      </w:r>
    </w:p>
    <w:p>
      <w:pPr>
        <w:pStyle w:val="Titel"/>
      </w:pPr>
      <w:r>
        <w:t>Plan van Aanpak Voorfase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806440" cy="3108960"/>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806440" cy="3108960"/>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highlight w:val="yellow"/>
        </w:rPr>
        <w:t>{opdrachtgevende organisatie}</w:t>
      </w:r>
      <w:r>
        <w:t xml:space="preserve"> gestelde kaders productierijpe software op te leveren </w:t>
      </w:r>
      <w:r>
        <w:rPr>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deze doelen te realiseren, ontwikkelt ICTU in samenwerking met </w:t>
      </w:r>
      <w:r>
        <w:rPr>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highlight w:val="yellow"/>
        </w:rPr>
        <w:t>{titel, versie en datum}</w:t>
      </w:r>
      <w:r>
        <w:t>.</w:t>
      </w:r>
    </w:p>
    <w:p>
      <w:pPr>
        <w:pStyle w:val="Kop2"/>
      </w:pPr>
      <w:r>
        <w:t>Doelgroep</w:t>
      </w:r>
    </w:p>
    <w:p>
      <w:r>
        <w:t xml:space="preserve">Dit plan van aanpak is in eerste instantie bestemd voor de opdrachtgever van </w:t>
      </w:r>
      <w:r>
        <w:rPr>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highlight w:val="yellow"/>
        </w:rPr>
        <w:t>{partijen}</w:t>
      </w:r>
      <w:r>
        <w:t xml:space="preserve">, waarbij ICTU zo goed mogelijk gebruik maakt van de bij deze partijen aanwezige kennis en producten. Dit vraagt, naast de inspanning van ICTU, ook substantiële inzet van medewerkers van </w:t>
      </w:r>
      <w:r>
        <w:rPr>
          <w:highlight w:val="yellow"/>
        </w:rPr>
        <w:t>{partijen}</w:t>
      </w:r>
      <w:r>
        <w:t>; zie hiervoor het hoofdstuk "Werkwijze".</w:t>
      </w:r>
    </w:p>
    <w:p>
      <w:r>
        <w:rPr>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highlight w:val="yellow"/>
              </w:rPr>
              <w:t>{opdrachtgevende organisatie}</w:t>
            </w:r>
            <w:r>
              <w:t>.</w:t>
            </w:r>
          </w:p>
        </w:tc>
      </w:tr>
      <w:tr>
        <w:tc>
          <w:tcPr>
            <w:tcW w:type="auto" w:w="4535"/>
          </w:tcPr>
          <w:p>
            <w:pPr>
              <w:jc w:val="left"/>
            </w:pPr>
            <w:r>
              <w:t>U02</w:t>
            </w:r>
          </w:p>
        </w:tc>
        <w:tc>
          <w:tcPr>
            <w:tcW w:type="auto" w:w="4535"/>
          </w:tcPr>
          <w:p>
            <w:pPr>
              <w:jc w:val="left"/>
            </w:pPr>
            <w:r>
              <w:rPr>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highlight w:val="yellow"/>
              </w:rPr>
              <w:t>{opdrachtgevende organisatie}</w:t>
            </w:r>
            <w:r>
              <w:t xml:space="preserve"> is verantwoordelijk voor het aanstellen van een product owner met voldoende tijd en mandaat.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Dit plan van aanpak is gebaseerd op de volgende documenten </w:t>
      </w:r>
      <w:r>
        <w:rPr>
          <w:highlight w:val="yellow"/>
        </w:rPr>
        <w:t>{pas aan en breid uit waar nodig}</w:t>
      </w:r>
      <w:r>
        <w:t>:</w:t>
      </w:r>
    </w:p>
    <w:p>
      <w:pPr>
        <w:pStyle w:val="Lijstopsomteken1"/>
        <w:numPr>
          <w:ilvl w:val="0"/>
        </w:numPr>
      </w:pPr>
      <w:r>
        <w:t xml:space="preserve">Projectstartarchitectuur (PSA), versie </w:t>
      </w:r>
      <w:r>
        <w:rPr>
          <w:highlight w:val="yellow"/>
        </w:rPr>
        <w:t>{versie}</w:t>
      </w:r>
      <w:r>
        <w:t>,</w:t>
      </w:r>
    </w:p>
    <w:p>
      <w:pPr>
        <w:pStyle w:val="Lijstopsomteken1"/>
        <w:numPr>
          <w:ilvl w:val="0"/>
        </w:numPr>
      </w:pPr>
      <w:r>
        <w:t xml:space="preserve">Business impact analysis (BIA), versie </w:t>
      </w:r>
      <w:r>
        <w:rPr>
          <w:highlight w:val="yellow"/>
        </w:rPr>
        <w:t>{versie}</w:t>
      </w:r>
      <w:r>
        <w:t>,</w:t>
      </w:r>
    </w:p>
    <w:p>
      <w:pPr>
        <w:pStyle w:val="Lijstopsomteken1"/>
        <w:numPr>
          <w:ilvl w:val="0"/>
        </w:numPr>
      </w:pPr>
      <w:r>
        <w:t xml:space="preserve">Privacy impact assessment (PIA), versie </w:t>
      </w:r>
      <w:r>
        <w:rPr>
          <w:highlight w:val="yellow"/>
        </w:rPr>
        <w:t>{versie}</w:t>
      </w:r>
      <w:r>
        <w:t>.</w:t>
      </w:r>
    </w:p>
    <w:p>
      <w:pPr>
        <w:pStyle w:val="Kop2"/>
      </w:pPr>
      <w:r>
        <w:t>Leeswijzer</w:t>
      </w:r>
    </w:p>
    <w:p>
      <w:r>
        <w:t xml:space="preserve">Hoofdstuk 2 beschrijft de in de voorfase op te leveren producten. In hoofdstuk 3 staat de werkwijze voor de voorfase. Hoofdstuk 4 beschrijft de planning en doorlooptijd van het project. Hoofdstuk 5 geeft de randvoorwaarden die ingevuld dienen te zijn bij de start van voorfase. Hoofdstuk 6 beschrijft de bekende projectrisico's en de getroffen tegenmaatregelen. Hoofdstuk 7 bevat de verwachte inzet door ICTU.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highlight w:val="yellow"/>
        </w:rPr>
        <w:t>{projectresultaat}</w:t>
      </w:r>
      <w:r>
        <w:t xml:space="preserve"> te komen, levert ICTU in samenwerking met </w:t>
      </w:r>
      <w:r>
        <w:rPr>
          <w:highlight w:val="yellow"/>
        </w:rPr>
        <w:t>{partijen}</w:t>
      </w:r>
      <w:r>
        <w:t xml:space="preserve"> een aantal producten. Deze worden in dit hoofdstuk uitgewerkt. De producten komen tot stand door middel van een agile aanpak met een doorlooptijd van </w:t>
      </w:r>
      <w:r>
        <w:rPr>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highlight w:val="yellow"/>
        </w:rPr>
        <w:t>{bronnen, zoals PSA, BIA en PIA, indien beschikbaar}</w:t>
      </w:r>
      <w:r>
        <w:t>:</w:t>
      </w:r>
    </w:p>
    <w:p>
      <w:r>
        <w:rPr>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Business impact analysis (BIA)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Privacy impact assessment (PIA)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Globaal functioneel ontwerp (GFO)</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Interactie-ontwerp (UX)</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Softwarearchitectuurdocument (SAD)</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Infrastructuurarchitectuur (IA)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Product risico analyse (PRA)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Mastertestplan (op basis van PRA)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Detailtestplan softwarerealisatie</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Threat &amp; vulnerability assessment (TVA)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Informatiebeveiligingsplan  (IB-plan)</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Niet-functionele eisen (NFE)</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Kwaliteitsplan</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Geprioriteerde backlog met user stories</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Vastgesteld minimal viable product</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Wireframe, mockup, prototype, animatie</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Tussentijdse rapportage t.b.v. go/no-go besluit</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highlight w:val="yellow"/>
        </w:rPr>
        <w:t>{Tip: Neem bovenstaand overzicht op in een separaat document en gebruik dat in de sprints van de voorfase om bij elke sprintafsluiting de status van de te realiseren producten vast te stellen.}</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highlight w:val="yellow"/>
        </w:rPr>
        <w:t>{opdrachtgevende organisatie}</w:t>
      </w:r>
      <w:r>
        <w:t xml:space="preserve"> en </w:t>
      </w:r>
      <w:r>
        <w:rPr>
          <w:highlight w:val="yellow"/>
        </w:rPr>
        <w:t>{partijen}</w:t>
      </w:r>
      <w:r>
        <w:t xml:space="preserve"> en ICTU werkt minimaal </w:t>
      </w:r>
      <w:r>
        <w:rPr>
          <w:highlight w:val="yellow"/>
        </w:rPr>
        <w:t>{aantal}</w:t>
      </w:r>
      <w:r>
        <w:t xml:space="preserve"> dagdelen per week aan de gedefinieerde documenten.</w:t>
      </w:r>
    </w:p>
    <w:p>
      <w:pPr>
        <w:pStyle w:val="Lijstopsomteken1"/>
        <w:numPr>
          <w:ilvl w:val="0"/>
        </w:numPr>
      </w:pPr>
      <w:r>
        <w:t xml:space="preserve">Er is een product owner door </w:t>
      </w:r>
      <w:r>
        <w:rPr>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highlight w:val="yellow"/>
        </w:rPr>
        <w:t>{termijn}</w:t>
      </w:r>
      <w:r>
        <w:t>.</w:t>
      </w:r>
    </w:p>
    <w:p>
      <w:pPr>
        <w:pStyle w:val="Lijstopsomteken1"/>
        <w:numPr>
          <w:ilvl w:val="0"/>
        </w:numPr>
      </w:pPr>
      <w:r>
        <w:t xml:space="preserve">Alle tussentijdse versies worden gereviewd door </w:t>
      </w:r>
      <w:r>
        <w:rPr>
          <w:highlight w:val="yellow"/>
        </w:rPr>
        <w:t>{reviewers}</w:t>
      </w:r>
      <w:r>
        <w:t xml:space="preserve"> binnen de afgesproken termijn (maximaal </w:t>
      </w:r>
      <w:r>
        <w:rPr>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highlight w:val="yellow"/>
        </w:rPr>
        <w:t>{opdrachtgevende organisatie}</w:t>
      </w:r>
      <w:r>
        <w:t xml:space="preserve"> en </w:t>
      </w:r>
      <w:r>
        <w:rPr>
          <w:highlight w:val="yellow"/>
        </w:rPr>
        <w:t>{partijen}</w:t>
      </w:r>
      <w:r>
        <w:t xml:space="preserve"> en ICTU werken gezamenlijk aan de op te leveren documenten in een Scrumteam. Voor een goed resultaat is het van belang dat er minimaal </w:t>
      </w:r>
      <w:r>
        <w:rPr>
          <w:highlight w:val="yellow"/>
        </w:rPr>
        <w:t>{aantal}</w:t>
      </w:r>
      <w:r>
        <w:t xml:space="preserve"> </w:t>
      </w:r>
      <w:r>
        <w:rPr>
          <w:highlight w:val="yellow"/>
        </w:rPr>
        <w:t>{dagen/dagdelen}</w:t>
      </w:r>
      <w:r>
        <w:t xml:space="preserve"> per week door alle partijen wordt samengewerkt. </w:t>
      </w:r>
      <w:r>
        <w:rPr>
          <w:highlight w:val="yellow"/>
        </w:rPr>
        <w:t>{partij}</w:t>
      </w:r>
      <w:r>
        <w:t xml:space="preserve"> stelt hiervoor </w:t>
      </w:r>
      <w:r>
        <w:rPr>
          <w:highlight w:val="yellow"/>
        </w:rPr>
        <w:t>{fysieke en/of online}</w:t>
      </w:r>
      <w:r>
        <w:t xml:space="preserve"> ruimte en samenwerkhulpmiddelen beschikbaar; projectmedewerkers zorgen zelf voor een laptop. </w:t>
      </w:r>
      <w:r>
        <w:rPr>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highlight w:val="yellow"/>
        </w:rPr>
        <w:t>{vul aan en pas aan, indien nodig}</w:t>
      </w:r>
    </w:p>
    <w:p>
      <w:pPr>
        <w:pStyle w:val="Kop2"/>
      </w:pPr>
      <w:r>
        <w:t>Projectbesturing</w:t>
      </w:r>
    </w:p>
    <w:p>
      <w:r>
        <w:rPr>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Inzet </w:t>
      </w:r>
      <w:r>
        <w:rPr>
          <w:highlight w:val="yellow"/>
        </w:rPr>
        <w:t>{opdrachtgevende organisatie}</w:t>
      </w:r>
      <w:r>
        <w:t xml:space="preserve"> en </w:t>
      </w:r>
      <w:r>
        <w:rPr>
          <w:highlight w:val="yellow"/>
        </w:rPr>
        <w:t>{partijen}</w:t>
      </w:r>
    </w:p>
    <w:p>
      <w:r>
        <w:t xml:space="preserve">Betrokkenheid van inhoudsdeskundigen van </w:t>
      </w:r>
      <w:r>
        <w:rPr>
          <w:highlight w:val="yellow"/>
        </w:rPr>
        <w:t>{opdrachtgevende organisatie}</w:t>
      </w:r>
      <w:r>
        <w:t xml:space="preserve"> en </w:t>
      </w:r>
      <w:r>
        <w:rPr>
          <w:highlight w:val="yellow"/>
        </w:rPr>
        <w:t>{partijen}</w:t>
      </w:r>
      <w:r>
        <w:t xml:space="preserve"> is randvoorwaardelijk voor de uitvoering van de opdracht. Van de betrokken medewerkers van deze organisatie</w:t>
      </w:r>
      <w:r>
        <w:rPr>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highlight w:val="yellow"/>
        </w:rPr>
        <w:t>{opdrachtgevende organisatie}</w:t>
      </w:r>
      <w:r>
        <w:t xml:space="preserve"> en </w:t>
      </w:r>
      <w:r>
        <w:rPr>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highlight w:val="yellow"/>
        </w:rPr>
        <w:t>{opdrachtgevende organisatie}</w:t>
      </w:r>
      <w:r>
        <w:t xml:space="preserve"> en </w:t>
      </w:r>
      <w:r>
        <w:rPr>
          <w:highlight w:val="yellow"/>
        </w:rPr>
        <w:t>{partijen}</w:t>
      </w:r>
      <w:r>
        <w:t xml:space="preserve"> voor de uitvoering van dit plan van aanpak (één persoon kan eventueel meer dan één rol vervullen):</w:t>
      </w:r>
    </w:p>
    <w:p>
      <w:r>
        <w:rPr>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highlight w:val="yellow"/>
              </w:rPr>
              <w:t>{aantal}</w:t>
            </w:r>
            <w:r>
              <w:t xml:space="preserve"> dagen</w:t>
            </w:r>
          </w:p>
        </w:tc>
        <w:tc>
          <w:tcPr>
            <w:tcW w:type="auto" w:w="3023"/>
          </w:tcPr>
          <w:p>
            <w:pPr>
              <w:jc w:val="left"/>
            </w:pPr>
            <w:r>
              <w:t xml:space="preserve">Uitvoeren TVA, opstellen BIA en IB-plan, reviewen </w:t>
            </w:r>
            <w:r>
              <w:rPr>
                <w:highlight w:val="yellow"/>
              </w:rPr>
              <w:t>{documenten}</w:t>
            </w:r>
          </w:p>
        </w:tc>
      </w:tr>
      <w:tr>
        <w:tc>
          <w:tcPr>
            <w:tcW w:type="auto" w:w="3023"/>
          </w:tcPr>
          <w:p>
            <w:pPr>
              <w:jc w:val="left"/>
            </w:pPr>
            <w:r>
              <w:t>Privacy-expert</w:t>
            </w:r>
          </w:p>
        </w:tc>
        <w:tc>
          <w:tcPr>
            <w:tcW w:type="auto" w:w="3023"/>
          </w:tcPr>
          <w:p>
            <w:pPr>
              <w:jc w:val="left"/>
            </w:pPr>
            <w:r>
              <w:rPr>
                <w:highlight w:val="yellow"/>
              </w:rPr>
              <w:t>{aantal}</w:t>
            </w:r>
            <w:r>
              <w:t xml:space="preserve"> dagen</w:t>
            </w:r>
          </w:p>
        </w:tc>
        <w:tc>
          <w:tcPr>
            <w:tcW w:type="auto" w:w="3023"/>
          </w:tcPr>
          <w:p>
            <w:pPr>
              <w:jc w:val="left"/>
            </w:pPr>
            <w:r>
              <w:t xml:space="preserve">Opstellen PIA, reviewen </w:t>
            </w:r>
            <w:r>
              <w:rPr>
                <w:highlight w:val="yellow"/>
              </w:rPr>
              <w:t>{documenten}</w:t>
            </w:r>
          </w:p>
        </w:tc>
      </w:tr>
      <w:tr>
        <w:tc>
          <w:tcPr>
            <w:tcW w:type="auto" w:w="3023"/>
          </w:tcPr>
          <w:p>
            <w:pPr>
              <w:jc w:val="left"/>
            </w:pPr>
            <w:r>
              <w:t>Infrastructuurarchitect</w:t>
            </w:r>
          </w:p>
        </w:tc>
        <w:tc>
          <w:tcPr>
            <w:tcW w:type="auto" w:w="3023"/>
          </w:tcPr>
          <w:p>
            <w:pPr>
              <w:jc w:val="left"/>
            </w:pPr>
            <w:r>
              <w:rPr>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highlight w:val="yellow"/>
              </w:rPr>
              <w:t>{aantal}</w:t>
            </w:r>
            <w:r>
              <w:t xml:space="preserve"> dagen</w:t>
            </w:r>
          </w:p>
        </w:tc>
        <w:tc>
          <w:tcPr>
            <w:tcW w:type="auto" w:w="3023"/>
          </w:tcPr>
          <w:p>
            <w:pPr>
              <w:jc w:val="left"/>
            </w:pPr>
            <w:r>
              <w:t>Inhoudelijk sturing / prioritering, opstellen backlog, NFE, minimal viable product, reviewen GFO en prototype</w:t>
            </w:r>
          </w:p>
        </w:tc>
      </w:tr>
      <w:tr>
        <w:tc>
          <w:tcPr>
            <w:tcW w:type="auto" w:w="3023"/>
          </w:tcPr>
          <w:p>
            <w:pPr>
              <w:jc w:val="left"/>
            </w:pPr>
            <w:r>
              <w:t>Projectleider (</w:t>
            </w:r>
            <w:r>
              <w:rPr>
                <w:highlight w:val="yellow"/>
              </w:rPr>
              <w:t>{opdrachtgevende organisatie}</w:t>
            </w:r>
            <w:r>
              <w:t>)</w:t>
            </w:r>
          </w:p>
        </w:tc>
        <w:tc>
          <w:tcPr>
            <w:tcW w:type="auto" w:w="3023"/>
          </w:tcPr>
          <w:p>
            <w:pPr>
              <w:jc w:val="left"/>
            </w:pPr>
            <w:r>
              <w:rPr>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highlight w:val="yellow"/>
              </w:rPr>
              <w:t>{beheerorganisatie}</w:t>
            </w:r>
            <w:r>
              <w:t>)</w:t>
            </w:r>
          </w:p>
        </w:tc>
        <w:tc>
          <w:tcPr>
            <w:tcW w:type="auto" w:w="3023"/>
          </w:tcPr>
          <w:p>
            <w:pPr>
              <w:jc w:val="left"/>
            </w:pPr>
            <w:r>
              <w:rPr>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highlight w:val="yellow"/>
        </w:rPr>
        <w:t>{Verwijs naar dit hoofdstuk in hoofdstuk 5 van het voorstel inclusief POK}</w:t>
      </w:r>
    </w:p>
    <w:p>
      <w:r>
        <w:t xml:space="preserve">De start van het project vindt uiterlijk </w:t>
      </w:r>
      <w:r>
        <w:rPr>
          <w:highlight w:val="yellow"/>
        </w:rPr>
        <w:t>{aantal}</w:t>
      </w:r>
      <w:r>
        <w:t xml:space="preserve"> weken na ondertekening van het eveneens verstuurde voorstel inclusief projectovereenkomst plaats. In deze periode bemensen zowel ICTU als </w:t>
      </w:r>
      <w:r>
        <w:rPr>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highlight w:val="yellow"/>
              </w:rPr>
              <w:t>{opdrachtgevende organisatie}</w:t>
            </w:r>
            <w:r>
              <w:t xml:space="preserve"> en </w:t>
            </w:r>
            <w:r>
              <w:rPr>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highlight w:val="yellow"/>
              </w:rPr>
              <w:t>{opdrachtgevende organisatie}</w:t>
            </w:r>
            <w:r>
              <w:t xml:space="preserve">, </w:t>
            </w:r>
            <w:r>
              <w:rPr>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highlight w:val="yellow"/>
              </w:rPr>
              <w:t>{volgnummer}</w:t>
            </w:r>
          </w:p>
        </w:tc>
        <w:tc>
          <w:tcPr>
            <w:tcW w:type="auto" w:w="4535"/>
          </w:tcPr>
          <w:p>
            <w:pPr>
              <w:jc w:val="left"/>
            </w:pPr>
            <w:r>
              <w:rPr>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Scope-uitbreiding, gebrek aan focus</w:t>
            </w:r>
          </w:p>
        </w:tc>
        <w:tc>
          <w:tcPr>
            <w:tcW w:type="auto" w:w="4535"/>
          </w:tcPr>
          <w:p>
            <w:pPr>
              <w:jc w:val="left"/>
            </w:pPr>
            <w:r>
              <w:t xml:space="preserve">Scope voorfase bewaken, alleen de scope uitbreiden als dit noodzakelijk is voor </w:t>
            </w:r>
            <w:r>
              <w:rPr>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highlight w:val="yellow"/>
              </w:rPr>
              <w:t>{risico}</w:t>
            </w:r>
          </w:p>
        </w:tc>
        <w:tc>
          <w:tcPr>
            <w:tcW w:type="auto" w:w="4535"/>
          </w:tcPr>
          <w:p>
            <w:pPr>
              <w:jc w:val="left"/>
            </w:pPr>
            <w:r>
              <w:rPr>
                <w:highlight w:val="yellow"/>
              </w:rPr>
              <w:t>{maatregel}</w:t>
            </w:r>
          </w:p>
        </w:tc>
      </w:tr>
    </w:tbl>
    <w:p>
      <w:pPr>
        <w:pStyle w:val="Kop1"/>
      </w:pPr>
      <w:r>
        <w:t>Verwachte inzet ICTU</w:t>
      </w:r>
    </w:p>
    <w:p>
      <w:r>
        <w:t>Onderstaand is de verwachte inzet per rol van ICTU voor de uitvoering van dit plan van aanpak:</w:t>
      </w:r>
    </w:p>
    <w:p>
      <w:r>
        <w:rPr>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highlight w:val="yellow"/>
              </w:rPr>
              <w:t>{x}</w:t>
            </w:r>
            <w:r>
              <w:t xml:space="preserve"> uur</w:t>
            </w:r>
          </w:p>
        </w:tc>
        <w:tc>
          <w:tcPr>
            <w:tcW w:type="auto" w:w="3023"/>
          </w:tcPr>
          <w:p>
            <w:pPr>
              <w:jc w:val="left"/>
            </w:pPr>
            <w:r>
              <w:t xml:space="preserve">Penvoerder SAD, reviewen </w:t>
            </w:r>
            <w:r>
              <w:rPr>
                <w:highlight w:val="yellow"/>
              </w:rPr>
              <w:t>{documenten}</w:t>
            </w:r>
          </w:p>
        </w:tc>
      </w:tr>
      <w:tr>
        <w:tc>
          <w:tcPr>
            <w:tcW w:type="auto" w:w="3023"/>
          </w:tcPr>
          <w:p>
            <w:pPr>
              <w:jc w:val="left"/>
            </w:pPr>
            <w:r>
              <w:t>Functioneel ontwerper</w:t>
            </w:r>
          </w:p>
        </w:tc>
        <w:tc>
          <w:tcPr>
            <w:tcW w:type="auto" w:w="3023"/>
          </w:tcPr>
          <w:p>
            <w:pPr>
              <w:jc w:val="left"/>
            </w:pPr>
            <w:r>
              <w:rPr>
                <w:highlight w:val="yellow"/>
              </w:rPr>
              <w:t>{x}</w:t>
            </w:r>
            <w:r>
              <w:t xml:space="preserve"> uur</w:t>
            </w:r>
          </w:p>
        </w:tc>
        <w:tc>
          <w:tcPr>
            <w:tcW w:type="auto" w:w="3023"/>
          </w:tcPr>
          <w:p>
            <w:pPr>
              <w:jc w:val="left"/>
            </w:pPr>
            <w:r>
              <w:t xml:space="preserve">Penvoerder GFO, reviewen </w:t>
            </w:r>
            <w:r>
              <w:rPr>
                <w:highlight w:val="yellow"/>
              </w:rPr>
              <w:t>{documenten}</w:t>
            </w:r>
          </w:p>
        </w:tc>
      </w:tr>
      <w:tr>
        <w:tc>
          <w:tcPr>
            <w:tcW w:type="auto" w:w="3023"/>
          </w:tcPr>
          <w:p>
            <w:pPr>
              <w:jc w:val="left"/>
            </w:pPr>
            <w:r>
              <w:t>Database administrator</w:t>
            </w:r>
          </w:p>
        </w:tc>
        <w:tc>
          <w:tcPr>
            <w:tcW w:type="auto" w:w="3023"/>
          </w:tcPr>
          <w:p>
            <w:pPr>
              <w:jc w:val="left"/>
            </w:pPr>
            <w:r>
              <w:rPr>
                <w:highlight w:val="yellow"/>
              </w:rPr>
              <w:t>{x}</w:t>
            </w:r>
            <w:r>
              <w:t xml:space="preserve"> uur</w:t>
            </w:r>
          </w:p>
        </w:tc>
        <w:tc>
          <w:tcPr>
            <w:tcW w:type="auto" w:w="3023"/>
          </w:tcPr>
          <w:p>
            <w:pPr>
              <w:jc w:val="left"/>
            </w:pPr>
            <w:r>
              <w:t xml:space="preserve">Opstellen logisch datamodel en fysiek database ontwerp, reviewen </w:t>
            </w:r>
            <w:r>
              <w:rPr>
                <w:highlight w:val="yellow"/>
              </w:rPr>
              <w:t>{documenten}</w:t>
            </w:r>
          </w:p>
        </w:tc>
      </w:tr>
      <w:tr>
        <w:tc>
          <w:tcPr>
            <w:tcW w:type="auto" w:w="3023"/>
          </w:tcPr>
          <w:p>
            <w:pPr>
              <w:jc w:val="left"/>
            </w:pPr>
            <w:r>
              <w:t>UX-designer</w:t>
            </w:r>
          </w:p>
        </w:tc>
        <w:tc>
          <w:tcPr>
            <w:tcW w:type="auto" w:w="3023"/>
          </w:tcPr>
          <w:p>
            <w:pPr>
              <w:jc w:val="left"/>
            </w:pPr>
            <w:r>
              <w:rPr>
                <w:highlight w:val="yellow"/>
              </w:rPr>
              <w:t>{x}</w:t>
            </w:r>
            <w:r>
              <w:t xml:space="preserve"> uur</w:t>
            </w:r>
          </w:p>
        </w:tc>
        <w:tc>
          <w:tcPr>
            <w:tcW w:type="auto" w:w="3023"/>
          </w:tcPr>
          <w:p>
            <w:pPr>
              <w:jc w:val="left"/>
            </w:pPr>
            <w:r>
              <w:t xml:space="preserve">Gebruikersonderzoek, opstellen UX-richtlijnen, maken prototype </w:t>
            </w:r>
            <w:r>
              <w:rPr>
                <w:highlight w:val="yellow"/>
              </w:rPr>
              <w:t>{of wireframe/mockup/animatie}</w:t>
            </w:r>
            <w:r>
              <w:t xml:space="preserve">, reviewen </w:t>
            </w:r>
            <w:r>
              <w:rPr>
                <w:highlight w:val="yellow"/>
              </w:rPr>
              <w:t>{documenten}</w:t>
            </w:r>
          </w:p>
        </w:tc>
      </w:tr>
      <w:tr>
        <w:tc>
          <w:tcPr>
            <w:tcW w:type="auto" w:w="3023"/>
          </w:tcPr>
          <w:p>
            <w:pPr>
              <w:jc w:val="left"/>
            </w:pPr>
            <w:r>
              <w:t>Informatiebeveiligingsexpert</w:t>
            </w:r>
          </w:p>
        </w:tc>
        <w:tc>
          <w:tcPr>
            <w:tcW w:type="auto" w:w="3023"/>
          </w:tcPr>
          <w:p>
            <w:pPr>
              <w:jc w:val="left"/>
            </w:pPr>
            <w:r>
              <w:rPr>
                <w:highlight w:val="yellow"/>
              </w:rPr>
              <w:t>{x}</w:t>
            </w:r>
            <w:r>
              <w:t xml:space="preserve"> uur</w:t>
            </w:r>
          </w:p>
        </w:tc>
        <w:tc>
          <w:tcPr>
            <w:tcW w:type="auto" w:w="3023"/>
          </w:tcPr>
          <w:p>
            <w:pPr>
              <w:jc w:val="left"/>
            </w:pPr>
            <w:r>
              <w:t xml:space="preserve">Penvoerder </w:t>
            </w:r>
            <w:r>
              <w:rPr>
                <w:highlight w:val="yellow"/>
              </w:rPr>
              <w:t>{documenten}</w:t>
            </w:r>
            <w:r>
              <w:t xml:space="preserve">, reviewen </w:t>
            </w:r>
            <w:r>
              <w:rPr>
                <w:highlight w:val="yellow"/>
              </w:rPr>
              <w:t>{documenten}</w:t>
            </w:r>
          </w:p>
        </w:tc>
      </w:tr>
      <w:tr>
        <w:tc>
          <w:tcPr>
            <w:tcW w:type="auto" w:w="3023"/>
          </w:tcPr>
          <w:p>
            <w:pPr>
              <w:jc w:val="left"/>
            </w:pPr>
            <w:r>
              <w:t>Privacy expert</w:t>
            </w:r>
          </w:p>
        </w:tc>
        <w:tc>
          <w:tcPr>
            <w:tcW w:type="auto" w:w="3023"/>
          </w:tcPr>
          <w:p>
            <w:pPr>
              <w:jc w:val="left"/>
            </w:pPr>
            <w:r>
              <w:rPr>
                <w:highlight w:val="yellow"/>
              </w:rPr>
              <w:t>{x}</w:t>
            </w:r>
            <w:r>
              <w:t xml:space="preserve"> uur</w:t>
            </w:r>
          </w:p>
        </w:tc>
        <w:tc>
          <w:tcPr>
            <w:tcW w:type="auto" w:w="3023"/>
          </w:tcPr>
          <w:p>
            <w:pPr>
              <w:jc w:val="left"/>
            </w:pPr>
            <w:r>
              <w:t xml:space="preserve">Penvoerder </w:t>
            </w:r>
            <w:r>
              <w:rPr>
                <w:highlight w:val="yellow"/>
              </w:rPr>
              <w:t>{documenten}</w:t>
            </w:r>
            <w:r>
              <w:t xml:space="preserve">, reviewen </w:t>
            </w:r>
            <w:r>
              <w:rPr>
                <w:highlight w:val="yellow"/>
              </w:rPr>
              <w:t>{documenten}</w:t>
            </w:r>
          </w:p>
        </w:tc>
      </w:tr>
      <w:tr>
        <w:tc>
          <w:tcPr>
            <w:tcW w:type="auto" w:w="3023"/>
          </w:tcPr>
          <w:p>
            <w:pPr>
              <w:jc w:val="left"/>
            </w:pPr>
            <w:r>
              <w:t>Testmanager</w:t>
            </w:r>
          </w:p>
        </w:tc>
        <w:tc>
          <w:tcPr>
            <w:tcW w:type="auto" w:w="3023"/>
          </w:tcPr>
          <w:p>
            <w:pPr>
              <w:jc w:val="left"/>
            </w:pPr>
            <w:r>
              <w:rPr>
                <w:highlight w:val="yellow"/>
              </w:rPr>
              <w:t>{x}</w:t>
            </w:r>
            <w:r>
              <w:t xml:space="preserve"> uur</w:t>
            </w:r>
          </w:p>
        </w:tc>
        <w:tc>
          <w:tcPr>
            <w:tcW w:type="auto" w:w="3023"/>
          </w:tcPr>
          <w:p>
            <w:pPr>
              <w:jc w:val="left"/>
            </w:pPr>
            <w:r>
              <w:t xml:space="preserve">Penvoerder detailtestplan softwarerealisatie, reviewen </w:t>
            </w:r>
            <w:r>
              <w:rPr>
                <w:highlight w:val="yellow"/>
              </w:rPr>
              <w:t>{documenten}</w:t>
            </w:r>
          </w:p>
        </w:tc>
      </w:tr>
      <w:tr>
        <w:tc>
          <w:tcPr>
            <w:tcW w:type="auto" w:w="3023"/>
          </w:tcPr>
          <w:p>
            <w:pPr>
              <w:jc w:val="left"/>
            </w:pPr>
            <w:r>
              <w:t>Kwaliteitsmanager</w:t>
            </w:r>
          </w:p>
        </w:tc>
        <w:tc>
          <w:tcPr>
            <w:tcW w:type="auto" w:w="3023"/>
          </w:tcPr>
          <w:p>
            <w:pPr>
              <w:jc w:val="left"/>
            </w:pPr>
            <w:r>
              <w:rPr>
                <w:highlight w:val="yellow"/>
              </w:rPr>
              <w:t>{x}</w:t>
            </w:r>
            <w:r>
              <w:t xml:space="preserve"> uur</w:t>
            </w:r>
          </w:p>
        </w:tc>
        <w:tc>
          <w:tcPr>
            <w:tcW w:type="auto" w:w="3023"/>
          </w:tcPr>
          <w:p>
            <w:pPr>
              <w:jc w:val="left"/>
            </w:pPr>
            <w:r>
              <w:t xml:space="preserve">Penvoerder kwaliteitsplan, reviewen </w:t>
            </w:r>
            <w:r>
              <w:rPr>
                <w:highlight w:val="yellow"/>
              </w:rPr>
              <w:t>{documenten}</w:t>
            </w:r>
          </w:p>
        </w:tc>
      </w:tr>
      <w:tr>
        <w:tc>
          <w:tcPr>
            <w:tcW w:type="auto" w:w="3023"/>
          </w:tcPr>
          <w:p>
            <w:pPr>
              <w:jc w:val="left"/>
            </w:pPr>
            <w:r>
              <w:t>Software delivery manager</w:t>
            </w:r>
          </w:p>
        </w:tc>
        <w:tc>
          <w:tcPr>
            <w:tcW w:type="auto" w:w="3023"/>
          </w:tcPr>
          <w:p>
            <w:pPr>
              <w:jc w:val="left"/>
            </w:pPr>
            <w:r>
              <w:rPr>
                <w:highlight w:val="yellow"/>
              </w:rPr>
              <w:t>{x}</w:t>
            </w:r>
            <w:r>
              <w:t xml:space="preserve"> uur</w:t>
            </w:r>
          </w:p>
        </w:tc>
        <w:tc>
          <w:tcPr>
            <w:tcW w:type="auto" w:w="3023"/>
          </w:tcPr>
          <w:p>
            <w:pPr>
              <w:jc w:val="left"/>
            </w:pPr>
            <w:r>
              <w:t xml:space="preserve">Opstellen plan van aanpak voorfase en plan van aanpak realisatiefase, reviewen </w:t>
            </w:r>
            <w:r>
              <w:rPr>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highlight w:val="yellow"/>
              </w:rPr>
              <w:t>{x}</w:t>
            </w:r>
            <w:r>
              <w:rPr>
                <w:b/>
              </w:rPr>
              <w:t xml:space="preserve"> uur</w:t>
            </w:r>
          </w:p>
        </w:tc>
        <w:tc>
          <w:tcPr>
            <w:tcW w:type="auto" w:w="3023"/>
          </w:tcPr>
          <w:p>
            <w:pPr>
              <w:jc w:val="left"/>
            </w:pPr>
          </w:p>
        </w:tc>
      </w:tr>
    </w:tbl>
    <w:p>
      <w:r>
        <w:rPr>
          <w:highlight w:val="yellow"/>
        </w:rPr>
        <w:t>{In de projectovereenkomst moet in de begroting met onderstaande opmerkingen rekening worden gehouden.}</w:t>
      </w:r>
    </w:p>
    <w:p>
      <w:r>
        <w:rPr>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