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04-03-2025</w:t>
      </w:r>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1"/>
      </w:pPr>
      <w:r>
        <w:t>Inleiding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pPr>
        <w:pStyle w:val="Kop1"/>
      </w:pPr>
      <w:r>
        <w:t>Doelstellingen en uitgangspunten</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16">
        <w:r>
          <w:rPr>
            <w:rStyle w:val="Hyperlink"/>
          </w:rPr>
          <w:t>PDF-formaat</w:t>
        </w:r>
      </w:hyperlink>
      <w:r>
        <w:t xml:space="preserve"> of </w:t>
      </w:r>
      <w:hyperlink r:id="rId17">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1"/>
      </w:pPr>
      <w:r>
        <w:t>Leeswijzer</w:t>
      </w:r>
    </w:p>
    <w:p>
      <w:pPr>
        <w:pStyle w:val="Kop2"/>
      </w:pPr>
      <w:r>
        <w:t>Doelgroep</w:t>
      </w:r>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pPr>
        <w:pStyle w:val="Kop2"/>
      </w:pPr>
      <w:r>
        <w:t>Maatregelen</w:t>
      </w:r>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r>
        <w:t>Relatie met NEN NPR 5326</w:t>
      </w:r>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pPr>
        <w:pStyle w:val="Kop2"/>
      </w:pPr>
      <w:r>
        <w:t>Rollen</w:t>
      </w:r>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8">
        <w:r>
          <w:rPr>
            <w:rStyle w:val="Hyperlink"/>
          </w:rPr>
          <w:t>inwerkplan template</w:t>
        </w:r>
      </w:hyperlink>
      <w:r>
        <w:t xml:space="preserve"> beschikbaar.</w:t>
      </w:r>
    </w:p>
    <w:p>
      <w:pPr>
        <w:pStyle w:val="Kop2"/>
      </w:pPr>
      <w:r>
        <w:t>Ondersteuning</w:t>
      </w:r>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pPr>
        <w:pStyle w:val="Kop2"/>
      </w:pPr>
      <w:r>
        <w:t>Versionering</w:t>
      </w:r>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pPr>
        <w:pStyle w:val="Kop2"/>
      </w:pPr>
      <w:r>
        <w:t>Terminologie</w:t>
      </w:r>
    </w:p>
    <w:p>
      <w:r>
        <w:t xml:space="preserve">Deze Kwaliteitsaanpak heeft betrekking op de ICTU-projecten waarin software ontwikkeld wordt. De terminologie in dit document is daarop afgestemd en sluit, waar relevant, aan op andere begrippenkaders. De bijlage </w:t>
      </w:r>
      <w:r>
        <w:t>Terminologie en afkortingen</w:t>
      </w:r>
      <w:r>
        <w:t xml:space="preserve"> bevat een lijst met veel gebruikte begrippen en afkortingen.</w:t>
      </w:r>
    </w:p>
    <w:p>
      <w:pPr>
        <w:pStyle w:val="Kop1"/>
      </w:pPr>
      <w:r>
        <w:t>Producten</w:t>
      </w:r>
    </w:p>
    <w:p>
      <w:pPr>
        <w:pStyle w:val="Kop2"/>
      </w:pPr>
      <w:r>
        <w:t>M31: Het project beschikt over actuele vastgestelde informatie</w:t>
      </w:r>
    </w:p>
    <w:p>
      <w:pPr>
        <w:pStyle w:val="Maatregel"/>
      </w:pPr>
      <w:r>
        <w:rPr>
          <w:b/>
        </w:rPr>
        <w:t>M31: Het project beschikt over actuele vastgestelde informatie</w:t>
      </w:r>
    </w:p>
    <w:p>
      <w:pPr>
        <w:pStyle w:val="Maatregel"/>
      </w:pPr>
      <w:r>
        <w:t>Voor een goede uitvoering van het project is specifieke informatie nodig. De opdrachtgevende organisatie zorgt dat het project bij de start van de voorfase inzicht heeft in de informatie die typisch wordt vastgelegd in een projectstartarchitectuur, business impact analyse en privacy impact assessment. Waar nodig werkt de opdrachtgevende organisatie de informatie bij tijdens de voorfase en realisatiefase.</w:t>
      </w:r>
    </w:p>
    <w:p>
      <w:r>
        <w:t>De opdrachtgevende organisatie zorgt dat het project vanaf de start van de voorfase beschikt over:</w:t>
      </w:r>
    </w:p>
    <w:p>
      <w:pPr>
        <w:pStyle w:val="Lijstnummering1"/>
        <w:numPr>
          <w:ilvl w:val="0"/>
          <w:numId w:val="19"/>
        </w:numPr>
      </w:pPr>
      <w:r>
        <w:t>Projectstartarchitectuur,</w:t>
      </w:r>
    </w:p>
    <w:p>
      <w:pPr>
        <w:pStyle w:val="Lijstnummering1"/>
        <w:numPr>
          <w:ilvl w:val="0"/>
          <w:numId w:val="19"/>
        </w:numPr>
      </w:pPr>
      <w:r>
        <w:t>Business impact analyse,</w:t>
      </w:r>
    </w:p>
    <w:p>
      <w:pPr>
        <w:pStyle w:val="Lijstnummering1"/>
        <w:numPr>
          <w:ilvl w:val="0"/>
          <w:numId w:val="19"/>
        </w:numPr>
      </w:pPr>
      <w:r>
        <w:t>Privacy impact assessment,</w:t>
      </w:r>
    </w:p>
    <w:p>
      <w:pPr>
        <w:pStyle w:val="Lijstnummering1"/>
        <w:numPr>
          <w:ilvl w:val="0"/>
          <w:numId w:val="19"/>
        </w:numPr>
      </w:pPr>
      <w:r>
        <w:t>Afspraken tussen opdrachtgevende organisatie en beheerorganisatie.</w:t>
      </w:r>
    </w:p>
    <w:p>
      <w:r>
        <w:t>Tevens onderhoudt de opdrachtgevende organisatie deze informatie tijdens de voorfase en realisatiefase.</w:t>
      </w:r>
    </w:p>
    <w:p>
      <w:r>
        <w:t>Als de benodigde informatie niet gereed is bij de start van de voorfase dan maken opdrachtgevende organisatie en ICTU nadere afspraken over de manier waarop de benodigde informatie nog tijdens de voorfase beschikbaar komt voor het project.</w:t>
      </w:r>
    </w:p>
    <w:p>
      <w:pPr>
        <w:pStyle w:val="Kop3"/>
      </w:pPr>
      <w:r>
        <w:t>Projectstartarchitectuur</w:t>
      </w:r>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19">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0">
        <w:r>
          <w:rPr>
            <w:rStyle w:val="Hyperlink"/>
          </w:rPr>
          <w:t>https://www.noraonline.nl/wiki/Solution-architectuur</w:t>
        </w:r>
      </w:hyperlink>
      <w:r>
        <w:t>.</w:t>
      </w:r>
    </w:p>
    <w:p>
      <w:pPr>
        <w:pStyle w:val="Kop3"/>
      </w:pPr>
      <w:r>
        <w:t>Business impact analyse</w:t>
      </w:r>
    </w:p>
    <w:p>
      <w:r>
        <w:t>In een business impact analyse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pPr>
        <w:pStyle w:val="Kop3"/>
      </w:pPr>
      <w:r>
        <w:t>Privacy impact assessment</w:t>
      </w:r>
    </w:p>
    <w:p>
      <w:r>
        <w:t>In een privacy impact assessment (PIA) legt de opdrachtgevende organisatie vast wat de privacy-gevoeligheid is van de gegevens die in een proces of informatiesysteem worden verzameld en verwerkt. De rechtmatigheid van de verwerking wordt beoordeeld. En de 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PIA niet nodig is, dan is een verklaring daaromtrent vereist.</w:t>
      </w:r>
    </w:p>
    <w:p>
      <w:pPr>
        <w:pStyle w:val="Kop3"/>
      </w:pPr>
      <w:r>
        <w:t>Afspraken tussen opdrachtgevende organisatie en beheerorganisatie</w:t>
      </w:r>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pPr>
        <w:pStyle w:val="Kop3"/>
      </w:pPr>
      <w:r>
        <w:t>Aanvullende informatie</w:t>
      </w:r>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pPr>
        <w:pStyle w:val="Kop3"/>
      </w:pPr>
      <w:r>
        <w:t>Rationale</w:t>
      </w:r>
    </w:p>
    <w:p>
      <w:r>
        <w:t>De genoemde producten hebben tot doel om de benodigde omvang, kosten en doorlooptijd van de voorfase te kunnen schatten. De projectstartarchitectuur vormt input voor de tijdens de voorfase te ontwikkelen producten zoals functionele en niet-functionele eisen, functioneel ontwerp en softwarearchitectuur. Een BIA en eventuele PIA zijn richtinggevend voor de in de voorfase te selecteren beveiligingsmaatregelen.</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pPr>
        <w:pStyle w:val="Kop2"/>
      </w:pPr>
      <w:r>
        <w:t>M01: Het project levert in elke fase vastgestelde producten en informatie op</w:t>
      </w:r>
    </w:p>
    <w:p>
      <w:pPr>
        <w:pStyle w:val="Maatregel"/>
      </w:pPr>
      <w:r>
        <w:rPr>
          <w:b/>
        </w:rPr>
        <w:t>M01: Het project levert in elke fase vastgestelde producten en informatie op</w:t>
      </w:r>
    </w:p>
    <w:p>
      <w:pPr>
        <w:pStyle w:val="Maatregel"/>
      </w:pPr>
      <w:r>
        <w:t>Iedere projectfase levert specifieke informatie op.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r>
        <w:t>M29: ICTU organiseert voor aanvang van een project de interne dienstverlening</w:t>
      </w:r>
      <w:r>
        <w:t>.</w:t>
      </w:r>
    </w:p>
    <w:p>
      <w:r>
        <w:t>De onderstaande tabel bevat de in deze paragraaf beschreven producten. Het vinkje (✔) geeft aan in welke fase ze (initieel) worden opgeleverd. Het tandwiel (⚙) geeft aan in welke fase de producten worden onderhouden en bijgewerkt.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r>
              <w:t>Projectstartarchitectuur</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Business impact analyse</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Privacy impact assessment</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Plan van aanpak: voorfase</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r>
              <w:t>Beschrijving van 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Beschrijving van niet-functionele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Product backlog</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Ontwerp- en architectuurdocumentatie</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Mastertestplan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Detailtestplannen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Informatiebeveiligingsplan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Kwaliteitsplan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r>
              <w:t>Plan van aanpak: realisatiefase</w:t>
            </w: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r>
              <w:t>Deploybare versie van de software</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Testrapportages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r>
              <w:t>Documentatie voor deployment en operationeel beheer</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Software bill of materials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Release notes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Vrijgaveadvies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pPr>
        <w:pStyle w:val="Kop3"/>
      </w:pPr>
      <w:r>
        <w:t>Projectstartarchitectuur, business impact analyse en privacy impact assessment</w:t>
      </w:r>
    </w:p>
    <w:p>
      <w:r>
        <w:t xml:space="preserve">De opdrachtgevende organisatie zorgt dat het project bij de start van de voorfase inzicht heeft in de informatie die typisch wordt vastgelegd in een projectstartarchitectuur, business impact analyse en privacy impact assessment. Zie </w:t>
      </w:r>
      <w:r>
        <w:t>M31: Het project beschikt over actuele vastgestelde informatie</w:t>
      </w:r>
      <w:r>
        <w:t>.</w:t>
      </w:r>
    </w:p>
    <w:p>
      <w:pPr>
        <w:pStyle w:val="Kop3"/>
      </w:pPr>
      <w:r>
        <w:t>Plan van aanpak</w:t>
      </w:r>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r>
        <w:t>M32: Het project onderzoekt de kwaliteit van over te nemen software</w:t>
      </w:r>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1">
        <w:r>
          <w:rPr>
            <w:rStyle w:val="Hyperlink"/>
          </w:rPr>
          <w:t>Template plan van aanpak voorfase</w:t>
        </w:r>
      </w:hyperlink>
      <w:r>
        <w:t>.</w:t>
      </w:r>
    </w:p>
    <w:p>
      <w:pPr>
        <w:pStyle w:val="Lijstopsomteken1"/>
        <w:numPr>
          <w:ilvl w:val="0"/>
        </w:numPr>
      </w:pPr>
      <w:hyperlink r:id="rId22">
        <w:r>
          <w:rPr>
            <w:rStyle w:val="Hyperlink"/>
          </w:rPr>
          <w:t>Template plan van aanpak realisatiefase</w:t>
        </w:r>
      </w:hyperlink>
      <w:r>
        <w:t>.</w:t>
      </w:r>
    </w:p>
    <w:p>
      <w:pPr>
        <w:pStyle w:val="Kop3"/>
      </w:pPr>
      <w:r>
        <w:t>Beschrijving van functionele eisen</w:t>
      </w:r>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pPr>
        <w:pStyle w:val="Kop3"/>
      </w:pPr>
      <w:r>
        <w:t>Beschrijving van niet-functionele eisen</w:t>
      </w:r>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25010:2023,</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SDD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3">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privacy impact assessment (PIA), beheeracceptatiecriteria, beveiligingsbeleid en projectstartarchitectuur vormen het startpunt voor de niet-functionele eisen.</w:t>
      </w:r>
    </w:p>
    <w:p>
      <w:r>
        <w:t>Beschikbare templates:</w:t>
      </w:r>
    </w:p>
    <w:p>
      <w:pPr>
        <w:pStyle w:val="Lijstopsomteken1"/>
        <w:numPr>
          <w:ilvl w:val="0"/>
        </w:numPr>
      </w:pPr>
      <w:hyperlink r:id="rId24">
        <w:r>
          <w:rPr>
            <w:rStyle w:val="Hyperlink"/>
          </w:rPr>
          <w:t>Template niet-functionele eisen</w:t>
        </w:r>
      </w:hyperlink>
      <w:r>
        <w:t>.</w:t>
      </w:r>
    </w:p>
    <w:p>
      <w:pPr>
        <w:pStyle w:val="Kop3"/>
      </w:pPr>
      <w:r>
        <w:t>Product backlog</w:t>
      </w:r>
    </w:p>
    <w:p>
      <w:r>
        <w:t>De product backlog is een geprioriteerd overzicht van alle nog te realiseren functionele en niet-functionele eigenschappen van de software. Al het werk dat het Scrumteam doet loopt via de product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25">
        <w:r>
          <w:rPr>
            <w:rStyle w:val="Hyperlink"/>
          </w:rPr>
          <w:t>https://www.scrumguides.org/scrum-guide.html#artifacts-productbacklog</w:t>
        </w:r>
      </w:hyperlink>
      <w:r>
        <w:t>.</w:t>
      </w:r>
    </w:p>
    <w:p>
      <w:pPr>
        <w:pStyle w:val="Kop3"/>
      </w:pPr>
      <w:r>
        <w:t>Ontwerp- en architectuurdocumentatie</w:t>
      </w:r>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26">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27">
        <w:r>
          <w:rPr>
            <w:rStyle w:val="Hyperlink"/>
          </w:rPr>
          <w:t>Template globaal functioneel ontwerp</w:t>
        </w:r>
      </w:hyperlink>
      <w:r>
        <w:t>.</w:t>
      </w:r>
    </w:p>
    <w:p>
      <w:pPr>
        <w:pStyle w:val="Lijstopsomteken1"/>
        <w:numPr>
          <w:ilvl w:val="0"/>
        </w:numPr>
      </w:pPr>
      <w:hyperlink r:id="rId28">
        <w:r>
          <w:rPr>
            <w:rStyle w:val="Hyperlink"/>
          </w:rPr>
          <w:t>Template softwarearchitectuurdocument</w:t>
        </w:r>
      </w:hyperlink>
      <w:r>
        <w:t>.</w:t>
      </w:r>
    </w:p>
    <w:p>
      <w:pPr>
        <w:pStyle w:val="Lijstopsomteken1"/>
        <w:numPr>
          <w:ilvl w:val="0"/>
        </w:numPr>
      </w:pPr>
      <w:hyperlink r:id="rId29">
        <w:r>
          <w:rPr>
            <w:rStyle w:val="Hyperlink"/>
          </w:rPr>
          <w:t>Template infrastructuurarchitectuur</w:t>
        </w:r>
      </w:hyperlink>
      <w:r>
        <w:t>.</w:t>
      </w:r>
    </w:p>
    <w:p>
      <w:pPr>
        <w:pStyle w:val="Kop3"/>
      </w:pPr>
      <w:r>
        <w:t>Testplannen en -rapportages</w:t>
      </w:r>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 Deze hebben doorgaans de vorm van een offerteaanvraag gemaakt door ICTU en een offerte met plan van aanpak gemaakt door de leverancier.</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0">
        <w:r>
          <w:rPr>
            <w:rStyle w:val="Hyperlink"/>
          </w:rPr>
          <w:t>Template mastertestplan</w:t>
        </w:r>
      </w:hyperlink>
      <w:r>
        <w:t>.</w:t>
      </w:r>
    </w:p>
    <w:p>
      <w:pPr>
        <w:pStyle w:val="Lijstopsomteken1"/>
        <w:numPr>
          <w:ilvl w:val="0"/>
        </w:numPr>
      </w:pPr>
      <w:hyperlink r:id="rId31">
        <w:r>
          <w:rPr>
            <w:rStyle w:val="Hyperlink"/>
          </w:rPr>
          <w:t>Template detailtestplan softwarerealisatie</w:t>
        </w:r>
      </w:hyperlink>
      <w:r>
        <w:t>.</w:t>
      </w:r>
    </w:p>
    <w:p>
      <w:pPr>
        <w:pStyle w:val="Kop3"/>
      </w:pPr>
      <w:r>
        <w:t>Informatiebeveiligingsplan</w:t>
      </w:r>
    </w:p>
    <w:p>
      <w:r>
        <w:t>Het informatiebeveiligingsplan vormt een praktisch toepasbaar document dat uitlegt binnen welke kaders bescherming geleverd wordt tegen welke dreigingen en met welke maatregelen die bescherming vorm krijgt. Mogelijke bronnen voor het informatiebeveiligingsplan zijn de business impact analyse (BIA), privacy impact assessment (PIA)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resultaten van de BIA, de eventuele PIA en de inhoud van de ontwerp- en architectuurdocumentatie.</w:t>
      </w:r>
    </w:p>
    <w:p>
      <w:pPr>
        <w:pStyle w:val="Kop3"/>
      </w:pPr>
      <w:r>
        <w:t>Kwaliteitsplan</w:t>
      </w:r>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2">
        <w:r>
          <w:rPr>
            <w:rStyle w:val="Hyperlink"/>
          </w:rPr>
          <w:t>Template kwaliteitsplan</w:t>
        </w:r>
      </w:hyperlink>
      <w:r>
        <w:t>.</w:t>
      </w:r>
    </w:p>
    <w:p>
      <w:pPr>
        <w:pStyle w:val="Kop3"/>
      </w:pPr>
      <w:r>
        <w:t>Deploybare versie van de software</w:t>
      </w:r>
    </w:p>
    <w:p>
      <w:r>
        <w:t>Het project levert deploybare versies van de software in een formaat dat is afgestemd met de beheerorganisatie.</w:t>
      </w:r>
    </w:p>
    <w:p>
      <w:pPr>
        <w:pStyle w:val="Kop3"/>
      </w:pPr>
      <w:r>
        <w:t>Documentatie voor deployment en operationeel beheer</w:t>
      </w:r>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pPr>
        <w:pStyle w:val="Kop3"/>
      </w:pPr>
      <w:r>
        <w:t>Software bill of materials</w:t>
      </w:r>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pPr>
        <w:pStyle w:val="Kop3"/>
      </w:pPr>
      <w:r>
        <w:t>Release notes</w:t>
      </w:r>
    </w:p>
    <w:p>
      <w:r>
        <w:t>Voor elke release stelt het project release notes op: een overzicht van de wijzigingen in de release. Software delivery manager en opdrachtgever maken afspraken over de opzet van de release notes.</w:t>
      </w:r>
    </w:p>
    <w:p>
      <w:pPr>
        <w:pStyle w:val="Kop3"/>
      </w:pPr>
      <w:r>
        <w:t>Vrijgaveadvies</w:t>
      </w:r>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r>
        <w:t>M26: Het project laat de beveiliging van het ontwikkelde product periodiek beoordelen</w:t>
      </w:r>
      <w:r>
        <w:t xml:space="preserve"> en </w:t>
      </w:r>
      <w:r>
        <w:t>M16: Het project gebruikt tools voor vastgestelde taken</w:t>
      </w:r>
      <w:r>
        <w:t>. Als er issues zijn, bijvoorbeeld rondom kwaliteit of beveiliging, zijn deze voorzien van een beschrijving van de voorziene impact.</w:t>
      </w:r>
    </w:p>
    <w:p>
      <w:pPr>
        <w:pStyle w:val="Kop3"/>
      </w:pPr>
      <w:r>
        <w:t>Samenhang voorfaseproducten</w:t>
      </w:r>
    </w:p>
    <w:p/>
    <w:p>
      <w:r>
        <w:drawing>
          <wp:inline xmlns:a="http://schemas.openxmlformats.org/drawingml/2006/main" xmlns:pic="http://schemas.openxmlformats.org/drawingml/2006/picture">
            <wp:extent cx="5400000" cy="2711688"/>
            <wp:docPr id="3" name="Picture 3" title="Relaties tussen producten"/>
            <wp:cNvGraphicFramePr>
              <a:graphicFrameLocks noChangeAspect="1"/>
            </wp:cNvGraphicFramePr>
            <a:graphic>
              <a:graphicData uri="http://schemas.openxmlformats.org/drawingml/2006/picture">
                <pic:pic>
                  <pic:nvPicPr>
                    <pic:cNvPr id="0" name="relaties-tussen-producten.png"/>
                    <pic:cNvPicPr/>
                  </pic:nvPicPr>
                  <pic:blipFill>
                    <a:blip r:embed="rId33"/>
                    <a:stretch>
                      <a:fillRect/>
                    </a:stretch>
                  </pic:blipFill>
                  <pic:spPr>
                    <a:xfrm>
                      <a:off x="0" y="0"/>
                      <a:ext cx="5400000" cy="2711688"/>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pPr>
        <w:pStyle w:val="Kop3"/>
      </w:pPr>
      <w:r>
        <w:t>Rationale</w:t>
      </w:r>
    </w:p>
    <w:p>
      <w:r>
        <w:t>Het uniformeren van op te leveren producten biedt voordelen voor planning (het is bekend welke producten gemaakt moeten worden), voor bemensing (het is bekend welke expertise nodig is) en voor het uitwisselen van medewerkers.</w:t>
      </w:r>
    </w:p>
    <w:p>
      <w:r>
        <w:t>De voorgeschreven producten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pPr>
        <w:pStyle w:val="Kop2"/>
      </w:pPr>
      <w:r>
        <w:t>M32: Het project onderzoekt de kwaliteit van over te nemen software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r>
        <w:t>M01: Het project levert in elke fase vastgestelde producten en informatie op</w:t>
      </w:r>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20"/>
        </w:numPr>
      </w:pPr>
      <w:r>
        <w:t>Een rapportage met tenminste de bevindingen, risico's voor opdrachtgevende organisatie en ICTU, en mitigerende maatregelen,</w:t>
      </w:r>
    </w:p>
    <w:p>
      <w:pPr>
        <w:pStyle w:val="Lijstnummering1"/>
        <w:numPr>
          <w:ilvl w:val="0"/>
          <w:numId w:val="20"/>
        </w:numPr>
      </w:pPr>
      <w:r>
        <w:t>Een transitieplan dat de activiteiten beschrijft die nodig zijn om de software af te bouwen of te herbouwen en te onderhouden, en</w:t>
      </w:r>
    </w:p>
    <w:p>
      <w:pPr>
        <w:pStyle w:val="Lijstnummering1"/>
        <w:numPr>
          <w:ilvl w:val="0"/>
          <w:numId w:val="20"/>
        </w:numPr>
      </w:pPr>
      <w:r>
        <w:t>Als er significante technische schuld aanwezig is in de bestaande software: een plan voor het aflossen van deze schuld.</w:t>
      </w:r>
    </w:p>
    <w:p>
      <w:r>
        <w:t>Als kader voor het onderzoek gebruikt ICTU de Nederlandse praktijkrichtlijn NEN NPR 5325:2017.</w:t>
      </w:r>
    </w:p>
    <w:p>
      <w:pPr>
        <w:pStyle w:val="Kop3"/>
      </w:pPr>
      <w:r>
        <w:t>Rationale</w:t>
      </w:r>
    </w:p>
    <w:p>
      <w:r>
        <w:t>De kwaliteit van software is van grote invloed op de inspanning benodigd voor het afbouwen, onderhouden en/of herbouwen van de software. Inzicht in die kwaliteit helpt bij het plannen van de realisatiefase.</w:t>
      </w:r>
    </w:p>
    <w:p>
      <w:pPr>
        <w:pStyle w:val="Kop2"/>
      </w:pPr>
      <w:r>
        <w:t>M02: Het project bewaakt continu dat het product aan de kwaliteitsnormen voldoet</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r>
        <w:t>M01: Het project levert in elke fase vastgestelde producten en informatie op</w:t>
      </w:r>
      <w:r>
        <w:t>.</w:t>
      </w:r>
    </w:p>
    <w:p>
      <w:r>
        <w:t>Om continu te bewaken dat het product aan de kwaliteitsnormen voldoet, voert het project de volgende activiteiten uit:</w:t>
      </w:r>
    </w:p>
    <w:p>
      <w:pPr>
        <w:pStyle w:val="Lijstnummering1"/>
        <w:numPr>
          <w:ilvl w:val="0"/>
          <w:numId w:val="21"/>
        </w:numPr>
      </w:pPr>
      <w:r>
        <w:t>Tijdens de voorfase: het project reviewt de deliverables periodiek.</w:t>
      </w:r>
    </w:p>
    <w:p>
      <w:pPr>
        <w:pStyle w:val="Lijstnummering1"/>
        <w:numPr>
          <w:ilvl w:val="0"/>
          <w:numId w:val="21"/>
        </w:numPr>
      </w:pPr>
      <w:r>
        <w:t>Tijdens de realisatiefase: het project bewaakt op dagelijkse basis en geautomatiseerd de kwaliteit van de software.</w:t>
      </w:r>
    </w:p>
    <w:p>
      <w:pPr>
        <w:pStyle w:val="Lijstnummering1"/>
        <w:numPr>
          <w:ilvl w:val="0"/>
          <w:numId w:val="21"/>
        </w:numPr>
      </w:pPr>
      <w:r>
        <w:t>Als operationeel beheer onderdeel is van de dienstverlening tijdens de realisatiefase: het project bewaakt op dagelijkse basis en geautomatiseerd het gedrag van de software in gebruik en beheer.</w:t>
      </w:r>
    </w:p>
    <w:p>
      <w:pPr>
        <w:pStyle w:val="Lijstnummering1"/>
        <w:numPr>
          <w:ilvl w:val="0"/>
          <w:numId w:val="21"/>
        </w:numPr>
      </w:pPr>
      <w:r>
        <w:t>Tijdens de realisatiefase: het project evalueert periodiek en handmatig de kwaliteitseigenschappen van de software die niet geautomatiseerd kunnen worden gemeten.</w:t>
      </w:r>
    </w:p>
    <w:p>
      <w:pPr>
        <w:pStyle w:val="Lijstnummering1"/>
        <w:numPr>
          <w:ilvl w:val="0"/>
          <w:numId w:val="21"/>
        </w:numPr>
      </w:pPr>
      <w:r>
        <w:t>Tijdens de realisatiefase: het project actualiseert en reviewt periodiek de documentatie.</w:t>
      </w:r>
    </w:p>
    <w:p>
      <w:pPr>
        <w:pStyle w:val="Lijstnummering1"/>
        <w:numPr>
          <w:ilvl w:val="0"/>
          <w:numId w:val="21"/>
        </w:numPr>
      </w:pPr>
      <w:r>
        <w:t>Indien nodig: de kwaliteitsmanager escaleert het langdurig niet halen van de kwaliteitsnormen.</w:t>
      </w:r>
    </w:p>
    <w:p>
      <w:r>
        <w:t xml:space="preserve">Daarnaast voert het project periodiek een self-assessment uit tegen de actuele versie van de Kwaliteitsaanpak, zie </w:t>
      </w:r>
      <w:r>
        <w:t>M28: Het project voert periodiek een self-assessment uit tegen de actuele versie van de Kwaliteitsaanpak</w:t>
      </w:r>
      <w:r>
        <w:t>.</w:t>
      </w:r>
    </w:p>
    <w:p>
      <w:pPr>
        <w:pStyle w:val="Kop3"/>
      </w:pPr>
      <w:r>
        <w:t>Voorfase: review documenten</w:t>
      </w:r>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pPr>
        <w:pStyle w:val="Kop3"/>
      </w:pPr>
      <w:r>
        <w:t>Realisatiefase: geautomatiseerde kwaliteitsmeting</w:t>
      </w:r>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pPr>
        <w:pStyle w:val="Kop3"/>
      </w:pPr>
      <w:r>
        <w:t>Realisatiefase operationeel beheer: geautomatiseerde monitoring</w:t>
      </w:r>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pPr>
        <w:pStyle w:val="Kop3"/>
      </w:pPr>
      <w:r>
        <w:t>Realisatiefase: handmatige evaluatie</w:t>
      </w:r>
    </w:p>
    <w:p>
      <w:r>
        <w:t xml:space="preserve">Kwaliteitseigenschappen van de software die niet (volledig) geautomatiseerd kunnen worden gemeten, worden tijdens de realisatiefase periodiek handmatig geëvalueerd. Minimaal betreft dit de beveiliging van de software, zie </w:t>
      </w:r>
      <w:r>
        <w:t>M26: Het project laat de beveiliging van het ontwikkelde product periodiek beoordelen</w:t>
      </w:r>
      <w:r>
        <w: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pPr>
        <w:pStyle w:val="Kop3"/>
      </w:pPr>
      <w:r>
        <w:t>Realisatiefase: actualisering en review documentatie</w:t>
      </w:r>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pPr>
        <w:pStyle w:val="Kop3"/>
      </w:pPr>
      <w:r>
        <w:t>Escalatie</w:t>
      </w:r>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pPr>
        <w:pStyle w:val="Kop3"/>
      </w:pPr>
      <w:r>
        <w:t>Rationale</w:t>
      </w:r>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pPr>
        <w:pStyle w:val="Kop2"/>
      </w:pPr>
      <w:r>
        <w:t>M03: Het project zorgt dat het product traceerbaar aan eisen voldoet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pPr>
        <w:pStyle w:val="Kop3"/>
      </w:pPr>
      <w:r>
        <w:t>Rationale</w:t>
      </w:r>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pPr>
        <w:pStyle w:val="Kop2"/>
      </w:pPr>
      <w:r>
        <w:t>M13: Het project gebruikt ISO-25010 voor de specificatie van productkwaliteitseisen</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25010:2023. Projecten gebruiken NEN-ISO/IEC 25010:2023 om te controleren of alle relevante kwaliteitseigenschappen van het op te leveren eindproduct worden meegenomen in de ontwikkeling en/of onderhoud van het product.</w:t>
      </w:r>
    </w:p>
    <w:p>
      <w:r>
        <w:t>De standaard NEN-ISO/IEC 25010:2023 biedt een model voor het beschrijven van productkwaliteit. Kwaliteitseigenschappen zijn voorzien van een naam, definitie en classificatie. NEN-ISO/IEC 25010:2023 dekt een breed spectrum van kwaliteitseigenschappen af.</w:t>
      </w:r>
    </w:p>
    <w:p>
      <w:pPr>
        <w:pStyle w:val="Kop3"/>
      </w:pPr>
      <w:r>
        <w:t>Rationale</w:t>
      </w:r>
    </w:p>
    <w:p>
      <w:r>
        <w:t>NEN-ISO/IEC 25010:2023 biedt een model voor productkwaliteit. De standaard biedt geen concrete maatregelen, maar biedt wel een begrippenkader en dekt het volledige spectrum van mogelijk relevante kwaliteitseigenschappen af. Het gebruiken van een standaard voor specificatie van kwaliteit voorkomt miscommunicatie over kwaliteitseigenschappen en de breedte van de standaard zorgt ervoor dat alle relevante aspecten aan bod komen.</w:t>
      </w:r>
    </w:p>
    <w:p>
      <w:pPr>
        <w:pStyle w:val="Kop2"/>
      </w:pPr>
      <w:r>
        <w:t>M04: Het project borgt de correcte werking van het product met geautomatiseerde regressietests</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pPr>
        <w:pStyle w:val="Kop3"/>
      </w:pPr>
      <w:r>
        <w:t>Rationale</w:t>
      </w:r>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pPr>
        <w:pStyle w:val="Kop2"/>
      </w:pPr>
      <w:r>
        <w:t>M07: Het project gebruikt een continuous delivery pipeline om het product te bouwen, testen en op te leveren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2"/>
        </w:numPr>
      </w:pPr>
      <w:r>
        <w:t>Bouw van de software,</w:t>
      </w:r>
    </w:p>
    <w:p>
      <w:pPr>
        <w:pStyle w:val="Lijstnummering1"/>
        <w:numPr>
          <w:ilvl w:val="0"/>
          <w:numId w:val="22"/>
        </w:numPr>
      </w:pPr>
      <w:r>
        <w:t>Unit tests,</w:t>
      </w:r>
    </w:p>
    <w:p>
      <w:pPr>
        <w:pStyle w:val="Lijstnummering1"/>
        <w:numPr>
          <w:ilvl w:val="0"/>
          <w:numId w:val="22"/>
        </w:numPr>
      </w:pPr>
      <w:r>
        <w:t>Regressietests,</w:t>
      </w:r>
    </w:p>
    <w:p>
      <w:pPr>
        <w:pStyle w:val="Lijstnummering1"/>
        <w:numPr>
          <w:ilvl w:val="0"/>
          <w:numId w:val="22"/>
        </w:numPr>
      </w:pPr>
      <w:r>
        <w:t>Beveiligingstests,</w:t>
      </w:r>
    </w:p>
    <w:p>
      <w:pPr>
        <w:pStyle w:val="Lijstnummering1"/>
        <w:numPr>
          <w:ilvl w:val="0"/>
          <w:numId w:val="22"/>
        </w:numPr>
      </w:pPr>
      <w:r>
        <w:t>Performancetests,</w:t>
      </w:r>
    </w:p>
    <w:p>
      <w:pPr>
        <w:pStyle w:val="Lijstnummering1"/>
        <w:numPr>
          <w:ilvl w:val="0"/>
          <w:numId w:val="22"/>
        </w:numPr>
      </w:pPr>
      <w:r>
        <w:t>Toegankelijkheidstests,</w:t>
      </w:r>
    </w:p>
    <w:p>
      <w:pPr>
        <w:pStyle w:val="Lijstnummering1"/>
        <w:numPr>
          <w:ilvl w:val="0"/>
          <w:numId w:val="22"/>
        </w:numPr>
      </w:pPr>
      <w:r>
        <w:t>Broncodekwaliteitscontroles,</w:t>
      </w:r>
    </w:p>
    <w:p>
      <w:pPr>
        <w:pStyle w:val="Lijstnummering1"/>
        <w:numPr>
          <w:ilvl w:val="0"/>
          <w:numId w:val="22"/>
        </w:numPr>
      </w:pPr>
      <w:r>
        <w:t>Installatie van de software in test, acceptatie en/of productieomgevingen,</w:t>
      </w:r>
    </w:p>
    <w:p>
      <w:pPr>
        <w:pStyle w:val="Lijstnummering1"/>
        <w:numPr>
          <w:ilvl w:val="0"/>
          <w:numId w:val="22"/>
        </w:numPr>
      </w:pPr>
      <w:r>
        <w:t>Produceren van een "software bill of materials" (SBoM),</w:t>
      </w:r>
    </w:p>
    <w:p>
      <w:pPr>
        <w:pStyle w:val="Lijstnummering1"/>
        <w:numPr>
          <w:ilvl w:val="0"/>
          <w:numId w:val="22"/>
        </w:numPr>
      </w:pPr>
      <w:r>
        <w:t>Oplevering van het totale product, dus inclusief alle deliverables, in de vorm zoals bruikbaar voor en afgesproken met de opdrachtgevende organisatie.</w:t>
      </w:r>
    </w:p>
    <w:p>
      <w:r>
        <w:t>Performance- en beveiligingstests op de software zijn ook onderdeel van de continuous delivery pipeline, maar vanwege doorlooptijden en licenties is dat niet altijd haalbaar; in dat geval vinden de performance- en beveiligingstests zo veel mogelijk, en bij voorkeur dagelijks, plaats. Performance- en beveiligingstests op de software vinden plaats in de testomgeving van het project. Als ICTU verantwoordelijk is voor het operationeel beheer laat ICTU de performance- en beveiligingstesten op de software (ook) uitvoeren in een productie-like omgeving.</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r>
        <w:t>De afdeling ICTU Software Diensten (ISD) voorziet in tools en ondersteuning, zodat projecten deze pipeline kunnen toepassen. Projecten zijn verantwoordelijk voor de correcte werking van de pipeline.</w:t>
      </w:r>
    </w:p>
    <w:p>
      <w:r>
        <w:t>ICTU gebruikt Jenkins, GitLab CI of Azure DevOps als tool voor de implementatie van de continuous delivery pipeline. ISD biedt de projecten een voorziening om releases van het totale product veilig op te leveren aan opdrachtgevende organisaties en beheerorganisaties.</w:t>
      </w:r>
    </w:p>
    <w:p>
      <w:pPr>
        <w:pStyle w:val="Kop3"/>
      </w:pPr>
      <w:r>
        <w:t>Rationale</w:t>
      </w:r>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pPr>
        <w:pStyle w:val="Kop2"/>
      </w:pPr>
      <w:r>
        <w:t>M16: Het project gebruikt tools voor vastgestelde taken</w:t>
      </w:r>
    </w:p>
    <w:p>
      <w:pPr>
        <w:pStyle w:val="Maatregel"/>
      </w:pPr>
      <w:r>
        <w:rPr>
          <w:b/>
        </w:rPr>
        <w:t>M16: Het project gebruikt tools voor vastgestelde taken</w:t>
      </w:r>
    </w:p>
    <w:p>
      <w:pPr>
        <w:pStyle w:val="Maatregel"/>
      </w:pPr>
      <w:r>
        <w:t>ICTU stelt het gebruik van tools verplicht voor de volgende taken:</w:t>
      </w:r>
    </w:p>
    <w:p>
      <w:pPr>
        <w:pStyle w:val="Lijstnummering1"/>
        <w:numPr>
          <w:ilvl w:val="0"/>
          <w:numId w:val="23"/>
        </w:numPr>
      </w:pPr>
      <w:r>
        <w:t>product en sprint backlog management en agile werken,</w:t>
      </w:r>
    </w:p>
    <w:p>
      <w:pPr>
        <w:pStyle w:val="Lijstnummering1"/>
        <w:numPr>
          <w:ilvl w:val="0"/>
          <w:numId w:val="23"/>
        </w:numPr>
      </w:pPr>
      <w:r>
        <w:t>inrichten en uitvoeren van een continuous delivery pipeline,</w:t>
      </w:r>
    </w:p>
    <w:p>
      <w:pPr>
        <w:pStyle w:val="Lijstnummering1"/>
        <w:numPr>
          <w:ilvl w:val="0"/>
          <w:numId w:val="23"/>
        </w:numPr>
      </w:pPr>
      <w:r>
        <w:t>monitoren van de kwaliteit van broncode,</w:t>
      </w:r>
    </w:p>
    <w:p>
      <w:pPr>
        <w:pStyle w:val="Lijstnummering1"/>
        <w:numPr>
          <w:ilvl w:val="0"/>
          <w:numId w:val="23"/>
        </w:numPr>
      </w:pPr>
      <w:r>
        <w:t>versiebeheer van op te leveren producten,</w:t>
      </w:r>
    </w:p>
    <w:p>
      <w:pPr>
        <w:pStyle w:val="Lijstnummering1"/>
        <w:numPr>
          <w:ilvl w:val="0"/>
          <w:numId w:val="23"/>
        </w:numPr>
      </w:pPr>
      <w:r>
        <w:t>release van software,</w:t>
      </w:r>
    </w:p>
    <w:p>
      <w:pPr>
        <w:pStyle w:val="Lijstnummering1"/>
        <w:numPr>
          <w:ilvl w:val="0"/>
          <w:numId w:val="23"/>
        </w:numPr>
      </w:pPr>
      <w:r>
        <w:t>maken van testrapportages,</w:t>
      </w:r>
    </w:p>
    <w:p>
      <w:pPr>
        <w:pStyle w:val="Lijstnummering1"/>
        <w:numPr>
          <w:ilvl w:val="0"/>
          <w:numId w:val="23"/>
        </w:numPr>
      </w:pPr>
      <w:r>
        <w:t>maken van kwaliteitsrapportages,</w:t>
      </w:r>
    </w:p>
    <w:p>
      <w:pPr>
        <w:pStyle w:val="Lijstnummering1"/>
        <w:numPr>
          <w:ilvl w:val="0"/>
          <w:numId w:val="23"/>
        </w:numPr>
      </w:pPr>
      <w:r>
        <w:t>actueel houden van externe software,</w:t>
      </w:r>
    </w:p>
    <w:p>
      <w:pPr>
        <w:pStyle w:val="Lijstnummering1"/>
        <w:numPr>
          <w:ilvl w:val="0"/>
          <w:numId w:val="23"/>
        </w:numPr>
      </w:pPr>
      <w:r>
        <w:t>controleren van door de applicatie gebruikte versies van externe software op aanwezigheid van bekende kwetsbaarheden,</w:t>
      </w:r>
    </w:p>
    <w:p>
      <w:pPr>
        <w:pStyle w:val="Lijstnummering1"/>
        <w:numPr>
          <w:ilvl w:val="0"/>
          <w:numId w:val="23"/>
        </w:numPr>
      </w:pPr>
      <w:r>
        <w:t>statische controle van de software op aanwezigheid van kwetsbare constructies,</w:t>
      </w:r>
    </w:p>
    <w:p>
      <w:pPr>
        <w:pStyle w:val="Lijstnummering1"/>
        <w:numPr>
          <w:ilvl w:val="0"/>
          <w:numId w:val="23"/>
        </w:numPr>
      </w:pPr>
      <w:r>
        <w:t>dynamische controle van de software op aanwezigheid van kwetsbare constructies,</w:t>
      </w:r>
    </w:p>
    <w:p>
      <w:pPr>
        <w:pStyle w:val="Lijstnummering1"/>
        <w:numPr>
          <w:ilvl w:val="0"/>
          <w:numId w:val="23"/>
        </w:numPr>
      </w:pPr>
      <w:r>
        <w:t>controleren van container images op aanwezigheid van bekende kwetsbaarheden,</w:t>
      </w:r>
    </w:p>
    <w:p>
      <w:pPr>
        <w:pStyle w:val="Lijstnummering1"/>
        <w:numPr>
          <w:ilvl w:val="0"/>
          <w:numId w:val="23"/>
        </w:numPr>
      </w:pPr>
      <w:r>
        <w:t>testen van performance en schaalbaarheid,</w:t>
      </w:r>
    </w:p>
    <w:p>
      <w:pPr>
        <w:pStyle w:val="Lijstnummering1"/>
        <w:numPr>
          <w:ilvl w:val="0"/>
          <w:numId w:val="23"/>
        </w:numPr>
      </w:pPr>
      <w:r>
        <w:t>testen op toegankelijkheid van de applicatie,</w:t>
      </w:r>
    </w:p>
    <w:p>
      <w:pPr>
        <w:pStyle w:val="Lijstnummering1"/>
        <w:numPr>
          <w:ilvl w:val="0"/>
          <w:numId w:val="23"/>
        </w:numPr>
      </w:pPr>
      <w:r>
        <w:t>produceren van een "software bill of materials" (SBoM),</w:t>
      </w:r>
    </w:p>
    <w:p>
      <w:pPr>
        <w:pStyle w:val="Lijstnummering1"/>
        <w:numPr>
          <w:ilvl w:val="0"/>
          <w:numId w:val="23"/>
        </w:numPr>
      </w:pPr>
      <w:r>
        <w:t>opslaan van artifacten,</w:t>
      </w:r>
    </w:p>
    <w:p>
      <w:pPr>
        <w:pStyle w:val="Lijstnummering1"/>
        <w:numPr>
          <w:ilvl w:val="0"/>
          <w:numId w:val="23"/>
        </w:numPr>
      </w:pPr>
      <w:r>
        <w:t>registratie van incidenten bij gebruik en beheer, en</w:t>
      </w:r>
    </w:p>
    <w:p>
      <w:pPr>
        <w:pStyle w:val="Lijstnummering1"/>
        <w:numPr>
          <w:ilvl w:val="0"/>
          <w:numId w:val="23"/>
        </w:numPr>
      </w:pPr>
      <w:r>
        <w:t>bij het uitvoeren van operationeel beheer; uitrollen van de software in de productieomgeving.</w:t>
      </w:r>
    </w:p>
    <w:p>
      <w:r>
        <w:t>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product backlog en de iteraties als sprints. Het toewijzen van eisen aan iteraties gebeurt via de sprint backlog.</w:t>
      </w:r>
    </w:p>
    <w:p>
      <w:r>
        <w:t>ICTU adviseert en ondersteunt voor de genoemde taken onderstaande tools. Projecten gebruiken deze tools, of gelijkwaardige alternatieven:</w:t>
      </w:r>
    </w:p>
    <w:p>
      <w:pPr>
        <w:pStyle w:val="Lijstnummering1"/>
        <w:numPr>
          <w:ilvl w:val="0"/>
          <w:numId w:val="24"/>
        </w:numPr>
      </w:pPr>
      <w:r>
        <w:t>product en sprint backlog management en agile werken: Azure DevOps of Jira,</w:t>
      </w:r>
    </w:p>
    <w:p>
      <w:pPr>
        <w:pStyle w:val="Lijstnummering1"/>
        <w:numPr>
          <w:ilvl w:val="0"/>
          <w:numId w:val="24"/>
        </w:numPr>
      </w:pPr>
      <w:r>
        <w:t>inrichten en uitvoeren van een continuous delivery pipeline: Jenkins, GitLab CI/CD (Continuous Integration, Delivery, and Deployment) of Azure DevOps,</w:t>
      </w:r>
    </w:p>
    <w:p>
      <w:pPr>
        <w:pStyle w:val="Lijstnummering1"/>
        <w:numPr>
          <w:ilvl w:val="0"/>
          <w:numId w:val="24"/>
        </w:numPr>
      </w:pPr>
      <w:r>
        <w:t>monitoren van de kwaliteit van broncode: SonarQube,</w:t>
      </w:r>
    </w:p>
    <w:p>
      <w:pPr>
        <w:pStyle w:val="Lijstnummering1"/>
        <w:numPr>
          <w:ilvl w:val="0"/>
          <w:numId w:val="24"/>
        </w:numPr>
      </w:pPr>
      <w:r>
        <w:t>versiebeheer van op te leveren producten: GitLab of Azure DevOps,</w:t>
      </w:r>
    </w:p>
    <w:p>
      <w:pPr>
        <w:pStyle w:val="Lijstnummering1"/>
        <w:numPr>
          <w:ilvl w:val="0"/>
          <w:numId w:val="24"/>
        </w:numPr>
      </w:pPr>
      <w:r>
        <w:t>release van software: Releaseserver in het ontwikkelplatform,</w:t>
      </w:r>
    </w:p>
    <w:p>
      <w:pPr>
        <w:pStyle w:val="Lijstnummering1"/>
        <w:numPr>
          <w:ilvl w:val="0"/>
          <w:numId w:val="24"/>
        </w:numPr>
      </w:pPr>
      <w:r>
        <w:t>maken van testrapportages: JUnit, Robot Framework, TestNG, of hiermee compatible tools,</w:t>
      </w:r>
    </w:p>
    <w:p>
      <w:pPr>
        <w:pStyle w:val="Lijstnummering1"/>
        <w:numPr>
          <w:ilvl w:val="0"/>
          <w:numId w:val="24"/>
        </w:numPr>
      </w:pPr>
      <w:r>
        <w:t>maken van kwaliteitsrapportages: Quality-time,</w:t>
      </w:r>
    </w:p>
    <w:p>
      <w:pPr>
        <w:pStyle w:val="Lijstnummering1"/>
        <w:numPr>
          <w:ilvl w:val="0"/>
          <w:numId w:val="24"/>
        </w:numPr>
      </w:pPr>
      <w:r>
        <w:t>actueel houden van externe software: RenovateBot,</w:t>
      </w:r>
    </w:p>
    <w:p>
      <w:pPr>
        <w:pStyle w:val="Lijstnummering1"/>
        <w:numPr>
          <w:ilvl w:val="0"/>
          <w:numId w:val="24"/>
        </w:numPr>
      </w:pPr>
      <w:r>
        <w:t>controleren op aanwezigheid van bekende kwetsbaarheden in externe software: OWASP (Open Web Application Security Project) Dependency-Check en/of Dependency-Track,</w:t>
      </w:r>
    </w:p>
    <w:p>
      <w:pPr>
        <w:pStyle w:val="Lijstnummering1"/>
        <w:numPr>
          <w:ilvl w:val="0"/>
          <w:numId w:val="24"/>
        </w:numPr>
      </w:pPr>
      <w:r>
        <w:t>statische controle van de software op aanwezigheid van kwetsbare constructies: SonarQube,</w:t>
      </w:r>
    </w:p>
    <w:p>
      <w:pPr>
        <w:pStyle w:val="Lijstnummering1"/>
        <w:numPr>
          <w:ilvl w:val="0"/>
          <w:numId w:val="24"/>
        </w:numPr>
      </w:pPr>
      <w:r>
        <w:t>dynamische controle van de software op aanwezigheid van kwetsbare constructies: ZAP (Zed Attack Proxy) by Checkmarx,</w:t>
      </w:r>
    </w:p>
    <w:p>
      <w:pPr>
        <w:pStyle w:val="Lijstnummering1"/>
        <w:numPr>
          <w:ilvl w:val="0"/>
          <w:numId w:val="24"/>
        </w:numPr>
      </w:pPr>
      <w:r>
        <w:t>controleren van container images op aanwezigheid van bekende kwetsbaarheden: Trivy,</w:t>
      </w:r>
    </w:p>
    <w:p>
      <w:pPr>
        <w:pStyle w:val="Lijstnummering1"/>
        <w:numPr>
          <w:ilvl w:val="0"/>
          <w:numId w:val="24"/>
        </w:numPr>
      </w:pPr>
      <w:r>
        <w:t>testen van performance en schaalbaarheid: JMeter en Performancetestrunner,</w:t>
      </w:r>
    </w:p>
    <w:p>
      <w:pPr>
        <w:pStyle w:val="Lijstnummering1"/>
        <w:numPr>
          <w:ilvl w:val="0"/>
          <w:numId w:val="24"/>
        </w:numPr>
      </w:pPr>
      <w:r>
        <w:t>testen op toegankelijkheid van de applicatie: Axe,</w:t>
      </w:r>
    </w:p>
    <w:p>
      <w:pPr>
        <w:pStyle w:val="Lijstnummering1"/>
        <w:numPr>
          <w:ilvl w:val="0"/>
          <w:numId w:val="24"/>
        </w:numPr>
      </w:pPr>
      <w:r>
        <w:t>produceren van een "software bill of materials" (SBoM): tools die een SBoM in CycloneDX-formaat (zie https://cyclonedx.org) genereren,</w:t>
      </w:r>
    </w:p>
    <w:p>
      <w:pPr>
        <w:pStyle w:val="Lijstnummering1"/>
        <w:numPr>
          <w:ilvl w:val="0"/>
          <w:numId w:val="24"/>
        </w:numPr>
      </w:pPr>
      <w:r>
        <w:t>opslaan van artifacten: Nexus of Harbor,</w:t>
      </w:r>
    </w:p>
    <w:p>
      <w:pPr>
        <w:pStyle w:val="Lijstnummering1"/>
        <w:numPr>
          <w:ilvl w:val="0"/>
          <w:numId w:val="24"/>
        </w:numPr>
      </w:pPr>
      <w:r>
        <w:t>registratie van incidenten bij gebruik en beheer: Jira, en</w:t>
      </w:r>
    </w:p>
    <w:p>
      <w:pPr>
        <w:pStyle w:val="Lijstnummering1"/>
        <w:numPr>
          <w:ilvl w:val="0"/>
          <w:numId w:val="24"/>
        </w:numPr>
      </w:pPr>
      <w:r>
        <w:t>bij het uitvoeren van operationeel beheer; uitrollen van de software in de productieomgeving: Ansible.</w:t>
      </w:r>
    </w:p>
    <w:p>
      <w:pPr>
        <w:pStyle w:val="Kop3"/>
      </w:pPr>
      <w:r>
        <w:t>Rationale</w:t>
      </w:r>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pPr>
        <w:pStyle w:val="Kop2"/>
      </w:pPr>
      <w:r>
        <w:t>M08: Het project maakt technische schuld inzichtelijk en lost deze planmatig op</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pPr>
        <w:pStyle w:val="Kop3"/>
      </w:pPr>
      <w:r>
        <w:t>Rationale</w:t>
      </w:r>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pPr>
        <w:pStyle w:val="Kop2"/>
      </w:pPr>
      <w:r>
        <w:t>M26: Het project laat de beveiliging van het ontwikkelde product periodiek beoordelen</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 Penetratietesten op de software vinden plaats in de testomgeving van het project. Als ICTU verantwoordelijk is voor het operationeel beheer laat ICTU de penetratietesten op de software (ook) uitvoeren in een productie-like omgeving.</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product backlog.</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pPr>
        <w:pStyle w:val="Kop3"/>
      </w:pPr>
      <w:r>
        <w:t>Rationale</w:t>
      </w:r>
    </w:p>
    <w:p>
      <w:r>
        <w:t>Het inschakelen van actuele, specifieke expertise vergroot de kans dat eventuele kwetsbaarheden in de gerealiseerde software tijdig herkend worden.</w:t>
      </w:r>
    </w:p>
    <w:p>
      <w:pPr>
        <w:pStyle w:val="Kop1"/>
      </w:pPr>
      <w:r>
        <w:t>Processen</w:t>
      </w:r>
    </w:p>
    <w:p>
      <w:pPr>
        <w:pStyle w:val="Kop2"/>
      </w:pPr>
      <w:r>
        <w:t>M14: Het project bereidt samen met opdrachtgevende organisatie en betrokken partijen de realisatie voor</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De opdrachtgever organiseert de betrokkenheid van vertegenwoordigers en zorgt dat zij voldoende tijd en mandaat hebben om hun rol goed in te vullen. Bij voorkeur zijn dezelfde vertegenwoordigers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pPr>
        <w:pStyle w:val="Kop3"/>
      </w:pPr>
      <w:r>
        <w:t>Rationale</w:t>
      </w:r>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r>
        <w:t>M01: Het project levert in elke fase vastgestelde producten en informatie op</w:t>
      </w:r>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pPr>
        <w:pStyle w:val="Kop2"/>
      </w:pPr>
      <w:r>
        <w:t>M21: Het project selecteert medewerkers op basis van kwaliteit</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Kop3"/>
      </w:pPr>
      <w:r>
        <w:t>Rationale</w:t>
      </w:r>
    </w:p>
    <w:p>
      <w:r>
        <w:t>Goede kwaliteit van producten ontstaat primair door het werk van mensen; standaardisatie, kwaliteitsnormen en monitoring zijn hulpmiddelen. De kans dat kwalitatief goede medewerkers ook goede producten maken, is groter dan bij minder goede medewerkers.</w:t>
      </w:r>
    </w:p>
    <w:p>
      <w:pPr>
        <w:pStyle w:val="Kop2"/>
      </w:pPr>
      <w:r>
        <w:t>M23: Het project zorgt voor de aanwezigheid van ervaring met de Kwaliteitsaanpak</w:t>
      </w:r>
    </w:p>
    <w:p>
      <w:pPr>
        <w:pStyle w:val="Maatregel"/>
      </w:pPr>
      <w:r>
        <w:rPr>
          <w:b/>
        </w:rPr>
        <w:t>M23: Het project zorgt voor de aanwezigheid van ervaring met de Kwaliteitsaanpak</w:t>
      </w:r>
    </w:p>
    <w:p>
      <w:pPr>
        <w:pStyle w:val="Maatregel"/>
      </w:pPr>
      <w:r>
        <w:t>De software delivery manager zorgt ervoor dat bij nieuwe projecten wordt gestart met ten minste twee projectleden die bekend zijn met de Kwaliteitsaanpak.</w:t>
      </w:r>
    </w:p>
    <w:p>
      <w:pPr>
        <w:pStyle w:val="Kop3"/>
      </w:pPr>
      <w:r>
        <w:t>Rationale</w:t>
      </w:r>
    </w:p>
    <w:p>
      <w:r>
        <w:t>Het inzetten van teamleden die bekend zijn met de Kwaliteitsaanpak zorgt voor een soepeler start van een nieuw project omdat zij bekend zijn met de inhoud van de Kwaliteitsaanpak, zoals kwaliteitsnormen en tools, en omdat zij al doende nieuwe teamleden bekend kunnen maken met de Kwaliteitsaanpak.</w:t>
      </w:r>
    </w:p>
    <w:p>
      <w:pPr>
        <w:pStyle w:val="Kop2"/>
      </w:pPr>
      <w:r>
        <w:t>M05: Het project hanteert een iteratief en incrementeel ontwikkelproces</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5"/>
        </w:numPr>
      </w:pPr>
      <w:r>
        <w:t>Scrumteam bestaand uit product owner, ontwikkelaars (zoals programmeurs, testers en ontwerpers) en Scrummaster,</w:t>
      </w:r>
    </w:p>
    <w:p>
      <w:pPr>
        <w:pStyle w:val="Lijstnummering1"/>
        <w:numPr>
          <w:ilvl w:val="0"/>
          <w:numId w:val="25"/>
        </w:numPr>
      </w:pPr>
      <w:r>
        <w:t>Proces met daily scrum, sprints, sprint planning, sprint review, sprint retrospective en sprint refinement,</w:t>
      </w:r>
    </w:p>
    <w:p>
      <w:pPr>
        <w:pStyle w:val="Lijstnummering1"/>
        <w:numPr>
          <w:ilvl w:val="0"/>
          <w:numId w:val="25"/>
        </w:numPr>
      </w:pPr>
      <w:r>
        <w:t>Definition of Ready en Definition of Done,</w:t>
      </w:r>
    </w:p>
    <w:p>
      <w:pPr>
        <w:pStyle w:val="Lijstnummering1"/>
        <w:numPr>
          <w:ilvl w:val="0"/>
          <w:numId w:val="25"/>
        </w:numPr>
      </w:pPr>
      <w:r>
        <w:t>Product backlog en sprint backlog.</w:t>
      </w:r>
    </w:p>
    <w:p>
      <w:r>
        <w:t>Als operationeel beheer onderdeel is van de dienstverlening, past ICTU de DevOps-werkwijze toe door operationeel beheeractiviteiten te integreren in de Scrum-processen van het Scrumteam.</w:t>
      </w:r>
    </w:p>
    <w:p>
      <w:pPr>
        <w:pStyle w:val="Kop3"/>
      </w:pPr>
      <w:r>
        <w:t>Rationale</w:t>
      </w:r>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pPr>
        <w:pStyle w:val="Kop2"/>
      </w:pPr>
      <w:r>
        <w:t>M35: Het project hanteert een agile architectuuraanpak</w:t>
      </w:r>
    </w:p>
    <w:p>
      <w:pPr>
        <w:pStyle w:val="Maatregel"/>
      </w:pPr>
      <w:r>
        <w:rPr>
          <w:b/>
        </w:rPr>
        <w:t>M35: Het project hanteert een agile architectuuraanpak</w:t>
      </w: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pPr>
        <w:pStyle w:val="Kop3"/>
      </w:pPr>
      <w:r>
        <w:t>Rationale</w:t>
      </w:r>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pPr>
        <w:pStyle w:val="Kop2"/>
      </w:pPr>
      <w:r>
        <w:t>M10: Het project kent een wekelijks projectoverleg</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pPr>
        <w:pStyle w:val="Kop3"/>
      </w:pPr>
      <w:r>
        <w:t>Rationale</w:t>
      </w:r>
    </w:p>
    <w:p>
      <w:r>
        <w:t>Het doel van het periodiek projectoverleg is alle betrokkenen op hetzelfde informatieniveau te brengen en te houden. Het overleg is intern om vrijuit te kunnen praten over personele zaken en risico's voor het project.</w:t>
      </w:r>
    </w:p>
    <w:p>
      <w:pPr>
        <w:pStyle w:val="Kop2"/>
      </w:pPr>
      <w:r>
        <w:t>M28: Het project voert periodiek een self-assessment uit tegen de actuele versie van de Kwaliteitsaanpak</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34">
        <w:r>
          <w:rPr>
            <w:rStyle w:val="Hyperlink"/>
          </w:rPr>
          <w:t>self-assessment formulier</w:t>
        </w:r>
      </w:hyperlink>
      <w:r>
        <w:t xml:space="preserve"> beschikbaar.</w:t>
      </w:r>
    </w:p>
    <w:p>
      <w:pPr>
        <w:pStyle w:val="Kop3"/>
      </w:pPr>
      <w:r>
        <w:t>Rationale</w:t>
      </w:r>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pPr>
        <w:pStyle w:val="Kop2"/>
      </w:pPr>
      <w:r>
        <w:t>M30: Het project identificeert, mitigeert en bewaakt risico's</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Kop3"/>
      </w:pPr>
      <w:r>
        <w:t>Rationale</w:t>
      </w:r>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pPr>
        <w:pStyle w:val="Kop2"/>
      </w:pPr>
      <w:r>
        <w:t>M34: Het project draagt software beheerst over</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6"/>
        </w:numPr>
      </w:pPr>
      <w:r>
        <w:t>De documentatie beschrijft de ontwikkel- en testomgeving die is toegepast (5.1),</w:t>
      </w:r>
    </w:p>
    <w:p>
      <w:pPr>
        <w:pStyle w:val="Lijstnummering1"/>
        <w:numPr>
          <w:ilvl w:val="0"/>
          <w:numId w:val="26"/>
        </w:numPr>
      </w:pPr>
      <w:r>
        <w:t>De functionele documentatie beschrijft gegevensmodellen, functionele indeling, koppelingen, berichtdefinities en workflows/processen (5.2),</w:t>
      </w:r>
    </w:p>
    <w:p>
      <w:pPr>
        <w:pStyle w:val="Lijstnummering1"/>
        <w:numPr>
          <w:ilvl w:val="0"/>
          <w:numId w:val="26"/>
        </w:numPr>
      </w:pPr>
      <w:r>
        <w:t>Als operationeel beheer onderdeel was van de dienstverlening: de operationele bedieningsinstructies beschrijven minimaal back-up/recovery, procedures bij calamiteiten, regelmatig terugkerende beheeractiviteiten en opstart- en afsluitprocedures (5.3),</w:t>
      </w:r>
    </w:p>
    <w:p>
      <w:pPr>
        <w:pStyle w:val="Lijstnummering1"/>
        <w:numPr>
          <w:ilvl w:val="0"/>
          <w:numId w:val="26"/>
        </w:numPr>
      </w:pPr>
      <w:r>
        <w:t>De product backlog bevat de bekende bugs en wensen (5.4),</w:t>
      </w:r>
    </w:p>
    <w:p>
      <w:pPr>
        <w:pStyle w:val="Lijstnummering1"/>
        <w:numPr>
          <w:ilvl w:val="0"/>
          <w:numId w:val="26"/>
        </w:numPr>
      </w:pPr>
      <w:r>
        <w:t>De broncode kent een gezonde balans tussen isolatie, cohesie en koppeling (6.1),</w:t>
      </w:r>
    </w:p>
    <w:p>
      <w:pPr>
        <w:pStyle w:val="Lijstnummering1"/>
        <w:numPr>
          <w:ilvl w:val="0"/>
          <w:numId w:val="26"/>
        </w:numPr>
      </w:pPr>
      <w:r>
        <w:t>De broncode heeft een beperkte mate van duplicatie (6.2),</w:t>
      </w:r>
    </w:p>
    <w:p>
      <w:pPr>
        <w:pStyle w:val="Lijstnummering1"/>
        <w:numPr>
          <w:ilvl w:val="0"/>
          <w:numId w:val="26"/>
        </w:numPr>
      </w:pPr>
      <w:r>
        <w:t>De broncode heeft een beperkte mate van complexiteit (6.3),</w:t>
      </w:r>
    </w:p>
    <w:p>
      <w:pPr>
        <w:pStyle w:val="Lijstnummering1"/>
        <w:numPr>
          <w:ilvl w:val="0"/>
          <w:numId w:val="26"/>
        </w:numPr>
      </w:pPr>
      <w:r>
        <w:t>De broncode bevat geen of een beperkt aantal niet-afgeronde werkzaamheden ("todo's") (6.4).</w:t>
      </w:r>
    </w:p>
    <w:p>
      <w:pPr>
        <w:pStyle w:val="Lijstnummering1"/>
        <w:numPr>
          <w:ilvl w:val="0"/>
          <w:numId w:val="26"/>
        </w:numPr>
      </w:pPr>
      <w:r>
        <w:t>De tests raken een voldoende groot deel van de broncode (code dekking) (7.1),</w:t>
      </w:r>
    </w:p>
    <w:p>
      <w:pPr>
        <w:pStyle w:val="Lijstnummering1"/>
        <w:numPr>
          <w:ilvl w:val="0"/>
          <w:numId w:val="26"/>
        </w:numPr>
      </w:pPr>
      <w:r>
        <w:t>De tests raken een voldoende groot deel van de functionaliteit (functionele dekking) (7.2),</w:t>
      </w:r>
    </w:p>
    <w:p>
      <w:pPr>
        <w:pStyle w:val="Lijstnummering1"/>
        <w:numPr>
          <w:ilvl w:val="0"/>
          <w:numId w:val="26"/>
        </w:numPr>
      </w:pPr>
      <w:r>
        <w:t>De onderkende productrisico's zijn gedekt (7.3),</w:t>
      </w:r>
    </w:p>
    <w:p>
      <w:pPr>
        <w:pStyle w:val="Lijstnummering1"/>
        <w:numPr>
          <w:ilvl w:val="0"/>
          <w:numId w:val="26"/>
        </w:numPr>
      </w:pPr>
      <w:r>
        <w:t>Er is een regressietest beschikbaar (7.4),</w:t>
      </w:r>
    </w:p>
    <w:p>
      <w:pPr>
        <w:pStyle w:val="Lijstnummering1"/>
        <w:numPr>
          <w:ilvl w:val="0"/>
          <w:numId w:val="26"/>
        </w:numPr>
      </w:pPr>
      <w:r>
        <w:t>Er is traceerbaarheid van eisen naar testgevallen (7.5), en</w:t>
      </w:r>
    </w:p>
    <w:p>
      <w:pPr>
        <w:pStyle w:val="Lijstnummering1"/>
        <w:numPr>
          <w:ilvl w:val="0"/>
          <w:numId w:val="26"/>
        </w:numPr>
      </w:pPr>
      <w:r>
        <w:t>De testset is goed opgebouwd (7.6).</w:t>
      </w:r>
    </w:p>
    <w:p>
      <w:r>
        <w:t>Ten behoeve van de overdracht maakt het project, in afstemming met opdrachtgevende organisatie en ontvangende partij, een plan voor de voorbereiding van de overdracht, de kennisoverdracht, de overdracht van de software zelf en eventuele nazorg.</w:t>
      </w:r>
    </w:p>
    <w:p>
      <w:pPr>
        <w:pStyle w:val="Kop2"/>
      </w:pPr>
      <w:r>
        <w:t>M27: Het project sluit projectfasen en zichzelf expliciet af</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pPr>
        <w:pStyle w:val="Kop3"/>
      </w:pPr>
      <w:r>
        <w:t>Rationale</w:t>
      </w:r>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pPr>
        <w:pStyle w:val="Kop1"/>
      </w:pPr>
      <w:r>
        <w:t>Organisatie</w:t>
      </w:r>
    </w:p>
    <w:p>
      <w:pPr>
        <w:pStyle w:val="Kop2"/>
      </w:pPr>
      <w:r>
        <w:t>M29: ICTU organiseert voor aanvang van een project de interne dienstverlening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Voordat ICTU een project start en een overeenkomst sluit met de opdrachtgevende organisatie maakt de beoogde ICTU-projectleider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pPr>
        <w:pStyle w:val="Kop3"/>
      </w:pPr>
      <w:r>
        <w:t>Rationale</w:t>
      </w:r>
    </w:p>
    <w:p>
      <w:r>
        <w:t>Door tijdig de interne dienstverlening aan projecten te organiseren helpt ICTU startende projecten de Kwaliteitsaanpak succesvol in te zetten, zonder de dienstverlening aan bestaande projecten te hinderen.</w:t>
      </w:r>
    </w:p>
    <w:p>
      <w:pPr>
        <w:pStyle w:val="Kop2"/>
      </w:pPr>
      <w:r>
        <w:t>M19: ICTU biedt projecten een afgeschermde digitale omgeving</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pPr>
        <w:pStyle w:val="Kop3"/>
      </w:pPr>
      <w:r>
        <w:t>Rationale</w:t>
      </w:r>
    </w:p>
    <w:p>
      <w:r>
        <w:t>Door het bieden van een afgeschermde digitale omgeving zijn de afhankelijkheden en invloeden tussen projecten minimaal en worden beveiligingsrisico's verkleind.</w:t>
      </w:r>
    </w:p>
    <w:p>
      <w:pPr>
        <w:pStyle w:val="Kop2"/>
      </w:pPr>
      <w:r>
        <w:t>M18: ICTU biedt ondersteuning voor verplicht gestelde tools</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r>
        <w:t xml:space="preserve">ICTU zorgt voor ondersteuning van de bij </w:t>
      </w:r>
      <w:r>
        <w:t>M16: Het project gebruikt tools voor vastgestelde taken</w:t>
      </w:r>
      <w:r>
        <w:t xml:space="preserve"> verplicht gestelde tools. Een team van specialisten met kennis, ervaring en capaciteit is beschikbaar voor ondersteuning aan projecten.</w:t>
      </w:r>
    </w:p>
    <w:p>
      <w:r>
        <w:t>Bij de selectie van tools ter ondersteuning van de projectuitvoering geeft ICTU de voorkeur aan open source tools. Ook tools die ICTU zelf ontwikkelt ter ondersteuning van softwareontwikkelprojecten worden bij voorkeur open source beschikbaar gesteld.</w:t>
      </w:r>
    </w:p>
    <w:p>
      <w:pPr>
        <w:pStyle w:val="Kop3"/>
      </w:pPr>
      <w:r>
        <w:t>Rationale</w:t>
      </w:r>
    </w:p>
    <w:p>
      <w:r>
        <w:t>De keuze om het gebruik van een aantal tools verplicht te stellen (</w:t>
      </w:r>
      <w:r>
        <w:t>M16: Het project gebruikt tools voor vastgestelde taken</w:t>
      </w:r>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de rationale uit NORA (Nederlandse Overheid Referentiearchitectuur) voor het gebruik van open source tools, zoals beschreven in NORA v3.0 drijfveer "</w:t>
      </w:r>
      <w:hyperlink r:id="rId35">
        <w:r>
          <w:rPr>
            <w:rStyle w:val="Hyperlink"/>
          </w:rPr>
          <w:t>Beleid open standaarden</w:t>
        </w:r>
      </w:hyperlink>
      <w:r>
        <w:t>". De voorkeur voor het open source beschikbaar stellen van eigen ontwikkelde tools is conform de "</w:t>
      </w:r>
      <w:hyperlink r:id="rId36">
        <w:r>
          <w:rPr>
            <w:rStyle w:val="Hyperlink"/>
          </w:rPr>
          <w:t>Beleidsbrief vrijgeven van de broncode van overheidssoftware</w:t>
        </w:r>
      </w:hyperlink>
      <w:r>
        <w:t>" van de staatssecretaris van Binnenlandse Zaken en Koninkrijksrelaties, 17 april 2020.</w:t>
      </w:r>
    </w:p>
    <w:p>
      <w:pPr>
        <w:pStyle w:val="Kop2"/>
      </w:pPr>
      <w:r>
        <w:t>M11: ICTU beheert, onderhoudt en implementeert de Kwaliteitsaanpak en kwaliteitsnormen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r>
        <w:t>M33: ICTU organiseert periodiek een gezamenlijke self-assessment ten aanzien van de Kwaliteitsaanpak</w:t>
      </w:r>
      <w:r>
        <w:t>.</w:t>
      </w:r>
    </w:p>
    <w:p>
      <w:r>
        <w:t>Bij een verandering van de Kwaliteitsaanpak zorgt het hoofd van de afdeling ISE voor een passend implementatie- en verandertraject.</w:t>
      </w:r>
    </w:p>
    <w:p>
      <w:pPr>
        <w:pStyle w:val="Kop3"/>
      </w:pPr>
      <w:r>
        <w:t>Rationale</w:t>
      </w:r>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pPr>
        <w:pStyle w:val="Kop2"/>
      </w:pPr>
      <w:r>
        <w:t>M12: ICTU publiceert nieuwe versies van de Kwaliteitsaanpak en normen periodiek en op een vaste locatie</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pPr>
        <w:pStyle w:val="Kop3"/>
      </w:pPr>
      <w:r>
        <w:t>Rationale</w:t>
      </w:r>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pPr>
        <w:pStyle w:val="Kop2"/>
      </w:pPr>
      <w:r>
        <w:t>M33: ICTU organiseert periodiek een gezamenlijke self-assessment ten aanzien van de Kwaliteitsaanpak</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product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pPr>
        <w:pStyle w:val="Kop3"/>
      </w:pPr>
      <w:r>
        <w:t>Rationale</w:t>
      </w:r>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7">
              <w:r>
                <w:rPr>
                  <w:rStyle w:val="Hyperlink"/>
                </w:rPr>
                <w:t>BIO</w:t>
              </w:r>
            </w:hyperlink>
          </w:p>
        </w:tc>
        <w:tc>
          <w:tcPr>
            <w:tcW w:type="auto" w:w="4535"/>
          </w:tcPr>
          <w:p>
            <w:pPr>
              <w:jc w:val="left"/>
            </w:pPr>
            <w:r>
              <w:t>Baseline Informatiebeveiliging Overheid.</w:t>
            </w:r>
          </w:p>
        </w:tc>
      </w:tr>
      <w:tr>
        <w:tc>
          <w:tcPr>
            <w:tcW w:type="auto" w:w="4535"/>
          </w:tcPr>
          <w:p>
            <w:pPr>
              <w:jc w:val="left"/>
            </w:pPr>
            <w:hyperlink r:id="rId3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1">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2">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43">
              <w:r>
                <w:rPr>
                  <w:rStyle w:val="Hyperlink"/>
                </w:rPr>
                <w:t>NEN 7510:2017</w:t>
              </w:r>
            </w:hyperlink>
          </w:p>
        </w:tc>
        <w:tc>
          <w:tcPr>
            <w:tcW w:type="auto" w:w="4535"/>
          </w:tcPr>
          <w:p>
            <w:pPr>
              <w:jc w:val="left"/>
            </w:pPr>
            <w:r>
              <w:t>Informatiebeveiliging in de zorg.</w:t>
            </w:r>
          </w:p>
        </w:tc>
      </w:tr>
      <w:tr>
        <w:tc>
          <w:tcPr>
            <w:tcW w:type="auto" w:w="4535"/>
          </w:tcPr>
          <w:p>
            <w:pPr>
              <w:jc w:val="left"/>
            </w:pPr>
            <w:hyperlink r:id="rId4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Overzicht maatregelen</w:t>
      </w:r>
    </w:p>
    <w:p>
      <w:r>
        <w:t>Hieronder zijn alle maatregeldefinities uit deze Kwaliteitsaanpak opgenomen, op volgorde van maatregelnummer.</w:t>
      </w:r>
    </w:p>
    <w:p>
      <w:pPr>
        <w:pStyle w:val="Maatregel"/>
      </w:pPr>
      <w:r>
        <w:rPr>
          <w:b/>
        </w:rPr>
        <w:t>M01: Het project levert in elke fase vastgestelde producten en informatie op</w:t>
      </w:r>
    </w:p>
    <w:p>
      <w:pPr>
        <w:pStyle w:val="Maatregel"/>
      </w:pPr>
      <w:r>
        <w:t>Iedere projectfase levert specifieke informatie op.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25010:2023. Projecten gebruiken NEN-ISO/IEC 25010:2023 om te controleren of alle relevante kwaliteitseigenschappen van het op te leveren eindproduct worden meegenomen in de ontwikkeling en/of onderhoud van het product.</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r>
        <w:rPr>
          <w:b/>
        </w:rPr>
        <w:t>M16: Het project gebruikt tools voor vastgestelde taken</w:t>
      </w:r>
    </w:p>
    <w:p>
      <w:pPr>
        <w:pStyle w:val="Maatregel"/>
      </w:pPr>
      <w:r>
        <w:t>ICTU stelt het gebruik van tools verplicht voor de volgende taken:</w:t>
      </w:r>
    </w:p>
    <w:p>
      <w:pPr>
        <w:pStyle w:val="Lijstnummering1"/>
        <w:numPr>
          <w:ilvl w:val="0"/>
          <w:numId w:val="27"/>
        </w:numPr>
      </w:pPr>
      <w:r>
        <w:t>product en sprint backlog management en agile werken,</w:t>
      </w:r>
    </w:p>
    <w:p>
      <w:pPr>
        <w:pStyle w:val="Lijstnummering1"/>
        <w:numPr>
          <w:ilvl w:val="0"/>
          <w:numId w:val="27"/>
        </w:numPr>
      </w:pPr>
      <w:r>
        <w:t>inrichten en uitvoeren van een continuous delivery pipeline,</w:t>
      </w:r>
    </w:p>
    <w:p>
      <w:pPr>
        <w:pStyle w:val="Lijstnummering1"/>
        <w:numPr>
          <w:ilvl w:val="0"/>
          <w:numId w:val="27"/>
        </w:numPr>
      </w:pPr>
      <w:r>
        <w:t>monitoren van de kwaliteit van broncode,</w:t>
      </w:r>
    </w:p>
    <w:p>
      <w:pPr>
        <w:pStyle w:val="Lijstnummering1"/>
        <w:numPr>
          <w:ilvl w:val="0"/>
          <w:numId w:val="27"/>
        </w:numPr>
      </w:pPr>
      <w:r>
        <w:t>versiebeheer van op te leveren producten,</w:t>
      </w:r>
    </w:p>
    <w:p>
      <w:pPr>
        <w:pStyle w:val="Lijstnummering1"/>
        <w:numPr>
          <w:ilvl w:val="0"/>
          <w:numId w:val="27"/>
        </w:numPr>
      </w:pPr>
      <w:r>
        <w:t>release van software,</w:t>
      </w:r>
    </w:p>
    <w:p>
      <w:pPr>
        <w:pStyle w:val="Lijstnummering1"/>
        <w:numPr>
          <w:ilvl w:val="0"/>
          <w:numId w:val="27"/>
        </w:numPr>
      </w:pPr>
      <w:r>
        <w:t>maken van testrapportages,</w:t>
      </w:r>
    </w:p>
    <w:p>
      <w:pPr>
        <w:pStyle w:val="Lijstnummering1"/>
        <w:numPr>
          <w:ilvl w:val="0"/>
          <w:numId w:val="27"/>
        </w:numPr>
      </w:pPr>
      <w:r>
        <w:t>maken van kwaliteitsrapportages,</w:t>
      </w:r>
    </w:p>
    <w:p>
      <w:pPr>
        <w:pStyle w:val="Lijstnummering1"/>
        <w:numPr>
          <w:ilvl w:val="0"/>
          <w:numId w:val="27"/>
        </w:numPr>
      </w:pPr>
      <w:r>
        <w:t>actueel houden van externe software,</w:t>
      </w:r>
    </w:p>
    <w:p>
      <w:pPr>
        <w:pStyle w:val="Lijstnummering1"/>
        <w:numPr>
          <w:ilvl w:val="0"/>
          <w:numId w:val="27"/>
        </w:numPr>
      </w:pPr>
      <w:r>
        <w:t>controleren van door de applicatie gebruikte versies van externe software op aanwezigheid van bekende kwetsbaarheden,</w:t>
      </w:r>
    </w:p>
    <w:p>
      <w:pPr>
        <w:pStyle w:val="Lijstnummering1"/>
        <w:numPr>
          <w:ilvl w:val="0"/>
          <w:numId w:val="27"/>
        </w:numPr>
      </w:pPr>
      <w:r>
        <w:t>statische controle van de software op aanwezigheid van kwetsbare constructies,</w:t>
      </w:r>
    </w:p>
    <w:p>
      <w:pPr>
        <w:pStyle w:val="Lijstnummering1"/>
        <w:numPr>
          <w:ilvl w:val="0"/>
          <w:numId w:val="27"/>
        </w:numPr>
      </w:pPr>
      <w:r>
        <w:t>dynamische controle van de software op aanwezigheid van kwetsbare constructies,</w:t>
      </w:r>
    </w:p>
    <w:p>
      <w:pPr>
        <w:pStyle w:val="Lijstnummering1"/>
        <w:numPr>
          <w:ilvl w:val="0"/>
          <w:numId w:val="27"/>
        </w:numPr>
      </w:pPr>
      <w:r>
        <w:t>controleren van container images op aanwezigheid van bekende kwetsbaarheden,</w:t>
      </w:r>
    </w:p>
    <w:p>
      <w:pPr>
        <w:pStyle w:val="Lijstnummering1"/>
        <w:numPr>
          <w:ilvl w:val="0"/>
          <w:numId w:val="27"/>
        </w:numPr>
      </w:pPr>
      <w:r>
        <w:t>testen van performance en schaalbaarheid,</w:t>
      </w:r>
    </w:p>
    <w:p>
      <w:pPr>
        <w:pStyle w:val="Lijstnummering1"/>
        <w:numPr>
          <w:ilvl w:val="0"/>
          <w:numId w:val="27"/>
        </w:numPr>
      </w:pPr>
      <w:r>
        <w:t>testen op toegankelijkheid van de applicatie,</w:t>
      </w:r>
    </w:p>
    <w:p>
      <w:pPr>
        <w:pStyle w:val="Lijstnummering1"/>
        <w:numPr>
          <w:ilvl w:val="0"/>
          <w:numId w:val="27"/>
        </w:numPr>
      </w:pPr>
      <w:r>
        <w:t>produceren van een "software bill of materials" (SBoM),</w:t>
      </w:r>
    </w:p>
    <w:p>
      <w:pPr>
        <w:pStyle w:val="Lijstnummering1"/>
        <w:numPr>
          <w:ilvl w:val="0"/>
          <w:numId w:val="27"/>
        </w:numPr>
      </w:pPr>
      <w:r>
        <w:t>opslaan van artifacten,</w:t>
      </w:r>
    </w:p>
    <w:p>
      <w:pPr>
        <w:pStyle w:val="Lijstnummering1"/>
        <w:numPr>
          <w:ilvl w:val="0"/>
          <w:numId w:val="27"/>
        </w:numPr>
      </w:pPr>
      <w:r>
        <w:t>registratie van incidenten bij gebruik en beheer, en</w:t>
      </w:r>
    </w:p>
    <w:p>
      <w:pPr>
        <w:pStyle w:val="Lijstnummering1"/>
        <w:numPr>
          <w:ilvl w:val="0"/>
          <w:numId w:val="27"/>
        </w:numPr>
      </w:pPr>
      <w:r>
        <w:t>bij het uitvoeren van operationeel beheer; uitrollen van de software in de productieomgeving.</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Maatregel"/>
      </w:pPr>
      <w:r>
        <w:rPr>
          <w:b/>
        </w:rPr>
        <w:t>M23: Het project zorgt voor de aanwezigheid van ervaring met de Kwaliteitsaanpak</w:t>
      </w:r>
    </w:p>
    <w:p>
      <w:pPr>
        <w:pStyle w:val="Maatregel"/>
      </w:pPr>
      <w:r>
        <w:t>De software delivery manager zorgt ervoor dat bij nieuwe projecten wordt gestart met ten minste twee projectleden die bekend zijn met de Kwaliteitsaanpak.</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r>
        <w:rPr>
          <w:b/>
        </w:rPr>
        <w:t>M31: Het project beschikt over actuele vastgestelde informatie</w:t>
      </w:r>
    </w:p>
    <w:p>
      <w:pPr>
        <w:pStyle w:val="Maatregel"/>
      </w:pPr>
      <w:r>
        <w:t>Voor een goede uitvoering van het project is specifieke informatie nodig. De opdrachtgevende organisatie zorgt dat het project bij de start van de voorfase inzicht heeft in de informatie die typisch wordt vastgelegd in een projectstartarchitectuur, business impact analyse en privacy impact assessment. Waar nodig werkt de opdrachtgevende organisatie de informatie bij tijdens de voorfase en realisatiefase.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pPr>
        <w:pStyle w:val="Kop2Bijlage"/>
      </w:pPr>
      <w:r>
        <w:t>Relatie met NEN NPR 5326</w:t>
      </w:r>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r>
              <w:t>M14: Het project bereidt samen met opdrachtgevende organisatie en betrokken partijen de realisatie voor</w:t>
            </w:r>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r>
              <w:t>M01: Het project levert in elke fase vastgestelde producten en informatie op</w:t>
            </w:r>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r>
              <w:t>M01: Het project levert in elke fase vastgestelde producten en informatie op</w:t>
            </w:r>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r>
              <w:t>M01: Het project levert in elke fase vastgestelde producten en informatie op</w:t>
            </w:r>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r>
              <w:t>M08: Het project maakt technische schuld inzichtelijk en lost deze planmatig op</w:t>
            </w:r>
            <w:r>
              <w:t xml:space="preserve">, </w:t>
            </w:r>
            <w:r>
              <w:t>M32: Het project onderzoekt de kwaliteit van over te nemen software</w:t>
            </w:r>
          </w:p>
        </w:tc>
        <w:tc>
          <w:tcPr>
            <w:tcW w:type="auto" w:w="3023"/>
          </w:tcPr>
          <w:p>
            <w:pPr>
              <w:jc w:val="left"/>
            </w:pPr>
          </w:p>
        </w:tc>
      </w:tr>
      <w:tr>
        <w:tc>
          <w:tcPr>
            <w:tcW w:type="auto" w:w="3023"/>
          </w:tcPr>
          <w:p>
            <w:pPr>
              <w:jc w:val="left"/>
            </w:pPr>
            <w:r>
              <w:t>Maatregel 06: Oplossingsrichtingen verkennen</w:t>
            </w:r>
          </w:p>
        </w:tc>
        <w:tc>
          <w:tcPr>
            <w:tcW w:type="auto" w:w="3023"/>
          </w:tcPr>
          <w:p>
            <w:pPr>
              <w:jc w:val="left"/>
            </w:pPr>
            <w:r>
              <w:t>M01: Het project levert in elke fase vastgestelde producten en informatie op</w:t>
            </w:r>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r>
              <w:t>M07: Het project gebruikt een continuous delivery pipeline om het product te bouwen, testen en op te leveren</w:t>
            </w:r>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r>
              <w:t>M04: Het project borgt de correcte werking van het product met geautomatiseerde regressietests</w:t>
            </w:r>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r>
              <w:t>M10: Het project kent een wekelijks projectoverleg</w:t>
            </w:r>
          </w:p>
        </w:tc>
        <w:tc>
          <w:tcPr>
            <w:tcW w:type="auto" w:w="3023"/>
          </w:tcPr>
          <w:p>
            <w:pPr>
              <w:jc w:val="left"/>
            </w:pPr>
            <w:r>
              <w:t>Projecten bespreken de voortgang in het wekelijks projectoverleg aan de hand van informatie over de product backlog en de sprint backlog uit het backlog management systeem</w:t>
            </w:r>
          </w:p>
        </w:tc>
      </w:tr>
      <w:tr>
        <w:tc>
          <w:tcPr>
            <w:tcW w:type="auto" w:w="3023"/>
          </w:tcPr>
          <w:p>
            <w:pPr>
              <w:jc w:val="left"/>
            </w:pPr>
            <w:r>
              <w:t>Maatregel 12: Een officiële producteigenaar met mandaat</w:t>
            </w:r>
          </w:p>
        </w:tc>
        <w:tc>
          <w:tcPr>
            <w:tcW w:type="auto" w:w="3023"/>
          </w:tcPr>
          <w:p>
            <w:pPr>
              <w:jc w:val="left"/>
            </w:pPr>
            <w:r>
              <w:t>M05: Het project hanteert een iteratief en incrementeel ontwikkelproces</w:t>
            </w:r>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r>
              <w:t>M27: Het project sluit projectfasen en zichzelf expliciet af</w:t>
            </w:r>
          </w:p>
        </w:tc>
        <w:tc>
          <w:tcPr>
            <w:tcW w:type="auto" w:w="3023"/>
          </w:tcPr>
          <w:p>
            <w:pPr>
              <w:jc w:val="left"/>
            </w:pPr>
          </w:p>
        </w:tc>
      </w:tr>
      <w:tr>
        <w:tc>
          <w:tcPr>
            <w:tcW w:type="auto" w:w="3023"/>
          </w:tcPr>
          <w:p>
            <w:pPr>
              <w:jc w:val="left"/>
            </w:pPr>
            <w:r>
              <w:t>Maatregel 15: Deugdelijke overdracht</w:t>
            </w:r>
          </w:p>
        </w:tc>
        <w:tc>
          <w:tcPr>
            <w:tcW w:type="auto" w:w="3023"/>
          </w:tcPr>
          <w:p>
            <w:pPr>
              <w:jc w:val="left"/>
            </w:pPr>
            <w:r>
              <w:t>M34: Het project draagt software beheerst over</w:t>
            </w:r>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r>
              <w:t>M18: ICTU biedt ondersteuning voor verplicht gestelde tools</w:t>
            </w:r>
            <w:r>
              <w:t xml:space="preserve">, </w:t>
            </w:r>
            <w:r>
              <w:t>M19: ICTU biedt projecten een afgeschermde digitale omgeving</w:t>
            </w:r>
          </w:p>
        </w:tc>
        <w:tc>
          <w:tcPr>
            <w:tcW w:type="auto" w:w="3023"/>
          </w:tcPr>
          <w:p>
            <w:pPr>
              <w:jc w:val="left"/>
            </w:pPr>
          </w:p>
        </w:tc>
      </w:tr>
      <w:tr>
        <w:tc>
          <w:tcPr>
            <w:tcW w:type="auto" w:w="3023"/>
          </w:tcPr>
          <w:p>
            <w:pPr>
              <w:jc w:val="left"/>
            </w:pPr>
            <w:r>
              <w:t>Maatregel 17: Continu risicomanagement</w:t>
            </w:r>
          </w:p>
        </w:tc>
        <w:tc>
          <w:tcPr>
            <w:tcW w:type="auto" w:w="3023"/>
          </w:tcPr>
          <w:p>
            <w:pPr>
              <w:jc w:val="left"/>
            </w:pPr>
            <w:r>
              <w:t>M02: Het project bewaakt continu dat het product aan de kwaliteitsnormen voldoet</w:t>
            </w:r>
            <w:r>
              <w:t xml:space="preserve">, </w:t>
            </w:r>
            <w:r>
              <w:t>M10: Het project kent een wekelijks projectoverleg</w:t>
            </w:r>
            <w:r>
              <w:t xml:space="preserve">, </w:t>
            </w:r>
            <w:r>
              <w:t>M30: Het project identificeert, mitigeert en bewaakt risico's</w:t>
            </w:r>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pdf" TargetMode="External"/><Relationship Id="rId17" Type="http://schemas.openxmlformats.org/officeDocument/2006/relationships/hyperlink" Target="https://ictu.github.io/Kwaliteitsaanpak/wip/ICTU-Kwaliteitsaanpak-Wijzigingsgeschiedenis.html" TargetMode="External"/><Relationship Id="rId18" Type="http://schemas.openxmlformats.org/officeDocument/2006/relationships/hyperlink" Target="https://ictu.github.io/Kwaliteitsaanpak/wip/ICTU-Template-Inwerkplan-Kwaliteitsmanager.docx" TargetMode="External"/><Relationship Id="rId19" Type="http://schemas.openxmlformats.org/officeDocument/2006/relationships/hyperlink" Target="https://www.noraonline.nl/wiki/PSA" TargetMode="External"/><Relationship Id="rId20" Type="http://schemas.openxmlformats.org/officeDocument/2006/relationships/hyperlink" Target="https://www.noraonline.nl/wiki/Solution-architectuur" TargetMode="External"/><Relationship Id="rId21" Type="http://schemas.openxmlformats.org/officeDocument/2006/relationships/hyperlink" Target="https://ictu.github.io/Kwaliteitsaanpak/wip/ICTU-Template-Plan-van-Aanpak-Voorfase.docx" TargetMode="External"/><Relationship Id="rId22" Type="http://schemas.openxmlformats.org/officeDocument/2006/relationships/hyperlink" Target="https://ictu.github.io/Kwaliteitsaanpak/wip/ICTU-Template-Plan-van-Aanpak-Realisatiefase.docx" TargetMode="External"/><Relationship Id="rId23" Type="http://schemas.openxmlformats.org/officeDocument/2006/relationships/hyperlink" Target="https://www.digitoegankelijk.nl/wetgeving/toegankelijkheidsverklaring" TargetMode="External"/><Relationship Id="rId24" Type="http://schemas.openxmlformats.org/officeDocument/2006/relationships/hyperlink" Target="https://ictu.github.io/Kwaliteitsaanpak/wip/Neutraal-Template-Niet-Functionele-Eisen.docx" TargetMode="External"/><Relationship Id="rId25" Type="http://schemas.openxmlformats.org/officeDocument/2006/relationships/hyperlink" Target="https://www.scrumguides.org/scrum-guide.html#artifacts-productbacklog" TargetMode="External"/><Relationship Id="rId26" Type="http://schemas.openxmlformats.org/officeDocument/2006/relationships/hyperlink" Target="https://www.win.tue.nl/~wstomv/edu/2ip30/references/Kruchten-4+1-view.pdf" TargetMode="External"/><Relationship Id="rId27" Type="http://schemas.openxmlformats.org/officeDocument/2006/relationships/hyperlink" Target="https://ictu.github.io/Kwaliteitsaanpak/wip/ICTU-Template-Globaal-Functioneel-Ontwerp.docx" TargetMode="External"/><Relationship Id="rId28" Type="http://schemas.openxmlformats.org/officeDocument/2006/relationships/hyperlink" Target="https://ictu.github.io/Kwaliteitsaanpak/wip/ICTU-Template-Software-architectuurdocument.docx" TargetMode="External"/><Relationship Id="rId29" Type="http://schemas.openxmlformats.org/officeDocument/2006/relationships/hyperlink" Target="https://ictu.github.io/Kwaliteitsaanpak/wip/Neutraal-Template-Infrastructuurarchitectuur.docx" TargetMode="External"/><Relationship Id="rId30" Type="http://schemas.openxmlformats.org/officeDocument/2006/relationships/hyperlink" Target="https://ictu.github.io/Kwaliteitsaanpak/wip/Neutraal-Template-Mastertestplan.docx" TargetMode="External"/><Relationship Id="rId31" Type="http://schemas.openxmlformats.org/officeDocument/2006/relationships/hyperlink" Target="https://ictu.github.io/Kwaliteitsaanpak/wip/ICTU-Template-Detailtestplan-Softwarerealisatie.docx" TargetMode="External"/><Relationship Id="rId32" Type="http://schemas.openxmlformats.org/officeDocument/2006/relationships/hyperlink" Target="https://ictu.github.io/Kwaliteitsaanpak/wip/ICTU-Template-Kwaliteitsplan.docx" TargetMode="External"/><Relationship Id="rId33" Type="http://schemas.openxmlformats.org/officeDocument/2006/relationships/image" Target="media/image3.png"/><Relationship Id="rId34" Type="http://schemas.openxmlformats.org/officeDocument/2006/relationships/hyperlink" Target="https://ictu.github.io/Kwaliteitsaanpak/wip/ICTU-Kwaliteitsaanpak-Checklist.xlsx" TargetMode="External"/><Relationship Id="rId35" Type="http://schemas.openxmlformats.org/officeDocument/2006/relationships/hyperlink" Target="https://www.noraonline.nl/wiki/Beleid_open_standaarden" TargetMode="External"/><Relationship Id="rId36" Type="http://schemas.openxmlformats.org/officeDocument/2006/relationships/hyperlink" Target="https://www.rijksoverheid.nl/documenten/kamerstukken/2020/04/17/kamerbrief-inzake-vrijgeven-broncode-overheidssoftware" TargetMode="External"/><Relationship Id="rId37" Type="http://schemas.openxmlformats.org/officeDocument/2006/relationships/hyperlink" Target="https://bio-overheid.nl/media/1572/bio-versie-104zv_def.pdf" TargetMode="External"/><Relationship Id="rId38" Type="http://schemas.openxmlformats.org/officeDocument/2006/relationships/hyperlink" Target="https://www.iso.org/standard/77520.html" TargetMode="External"/><Relationship Id="rId39" Type="http://schemas.openxmlformats.org/officeDocument/2006/relationships/hyperlink" Target="https://www.ncsc.nl/documenten/publicaties/2019/mei/01/ict-beveiligingsrichtlijnen-voor-webapplicaties" TargetMode="External"/><Relationship Id="rId40" Type="http://schemas.openxmlformats.org/officeDocument/2006/relationships/hyperlink" Target="https://www.nen.nl/nen-iso-iec-25010-2023-en-318088" TargetMode="External"/><Relationship Id="rId41" Type="http://schemas.openxmlformats.org/officeDocument/2006/relationships/hyperlink" Target="https://www.nen.nl/nen-en-iso-iec-27001-2017-a11-2020-nl-265545" TargetMode="External"/><Relationship Id="rId42" Type="http://schemas.openxmlformats.org/officeDocument/2006/relationships/hyperlink" Target="https://www.nen.nl/nen-en-iso-iec-27002-2017-nl-245390" TargetMode="External"/><Relationship Id="rId43" Type="http://schemas.openxmlformats.org/officeDocument/2006/relationships/hyperlink" Target="https://www.nen.nl/nen-7510-1-2017-a1-2020-nl-267179" TargetMode="External"/><Relationship Id="rId44" Type="http://schemas.openxmlformats.org/officeDocument/2006/relationships/hyperlink" Target="https://www.nen.nl/npr-5325-2017-nl-238298" TargetMode="External"/><Relationship Id="rId45" Type="http://schemas.openxmlformats.org/officeDocument/2006/relationships/hyperlink" Target="https://www.nen.nl/npr-5326-2019-nl-262885" TargetMode="External"/><Relationship Id="rId46" Type="http://schemas.openxmlformats.org/officeDocument/2006/relationships/hyperlink" Target="https://www.noraonline.nl" TargetMode="External"/><Relationship Id="rId47" Type="http://schemas.openxmlformats.org/officeDocument/2006/relationships/hyperlink" Target="https://owasp.org/www-project-top-ten/" TargetMode="External"/><Relationship Id="rId48" Type="http://schemas.openxmlformats.org/officeDocument/2006/relationships/hyperlink" Target="https://scrumguides.org/docs/scrumguide/v2020/2020-Scrum-Guide-Dutch.pdf" TargetMode="External"/><Relationship Id="rId49" Type="http://schemas.openxmlformats.org/officeDocument/2006/relationships/hyperlink" Target="https://wetten.overheid.nl/BWBR0022141/2007-07-01" TargetMode="External"/><Relationship Id="rId50" Type="http://schemas.openxmlformats.org/officeDocument/2006/relationships/hyperlink" Target="https://wetten.overheid.nl/BWBR0033507/2013-06-01" TargetMode="External"/><Relationship Id="rId51" Type="http://schemas.openxmlformats.org/officeDocument/2006/relationships/hyperlink" Target="https://wetten.overheid.nl/BWBR0041515/2020-07-15"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