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Kaders</w:t>
      </w:r>
    </w:p>
    <w:p>
      <w:r>
        <w:t xml:space="preserve">De volgende kaders zijn van toepassing op de functionaliteit van </w:t>
      </w:r>
      <w:r>
        <w:rPr>
          <w:color w:val="000000"/>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color w:val="000000"/>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eisen en wensen die ten grondslag liggen aan dit globaal functioneel ontwerp zijn beschreven als functionele eisen in de vorm van een product backlog met epics en user stories </w:t>
      </w:r>
      <w:r>
        <w:rPr>
          <w:color w:val="000000"/>
          <w:highlight w:val="yellow"/>
        </w:rPr>
        <w:t>{documentreferentie of link naar Jira}</w:t>
      </w:r>
      <w:r>
        <w:t xml:space="preserve">, als niet-functionele eisen in de vorm van een NFE-document </w:t>
      </w:r>
      <w:r>
        <w:rPr>
          <w:color w:val="000000"/>
          <w:highlight w:val="yellow"/>
        </w:rPr>
        <w:t>{documentreferentie}</w:t>
      </w:r>
      <w:r>
        <w:t xml:space="preserve">, en in het informatiebeveiligingsplan </w:t>
      </w:r>
      <w:r>
        <w:rPr>
          <w:color w:val="000000"/>
          <w:highlight w:val="yellow"/>
        </w:rPr>
        <w:t>{documentreferentie}</w:t>
      </w:r>
      <w:r>
        <w:t>.</w:t>
      </w:r>
    </w:p>
    <w:p>
      <w:r>
        <w:t xml:space="preserve">De architectuur, die ten grondslag ligt aan de oplossing, staat beschreven in de projectstartarchitectuur </w:t>
      </w:r>
      <w:r>
        <w:rPr>
          <w:color w:val="000000"/>
          <w:highlight w:val="yellow"/>
        </w:rPr>
        <w:t>{documentreferentie}</w:t>
      </w:r>
      <w:r>
        <w:t xml:space="preserve">. De beschrijving van de architectuur van de oplossing staat in het software-architectuurdocument </w:t>
      </w:r>
      <w:r>
        <w:rPr>
          <w:color w:val="000000"/>
          <w:highlight w:val="yellow"/>
        </w:rPr>
        <w:t>{documentreferentie}</w:t>
      </w:r>
      <w:r>
        <w:t>.</w:t>
      </w:r>
    </w:p>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