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privacy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color w:val="000000"/>
                <w:highlight w:val="yellow"/>
              </w:rPr>
              <w:t>{programmeertaal A}</w:t>
            </w:r>
          </w:p>
        </w:tc>
        <w:tc>
          <w:tcPr>
            <w:tcW w:type="auto" w:w="3023"/>
          </w:tcPr>
          <w:p>
            <w:pPr>
              <w:jc w:val="left"/>
            </w:pPr>
            <w:r>
              <w:rPr>
                <w:color w:val="000000"/>
                <w:highlight w:val="yellow"/>
              </w:rPr>
              <w:t>{codeerstandaard A}</w:t>
            </w:r>
          </w:p>
        </w:tc>
        <w:tc>
          <w:tcPr>
            <w:tcW w:type="auto" w:w="3023"/>
          </w:tcPr>
          <w:p>
            <w:pPr>
              <w:jc w:val="left"/>
            </w:pPr>
            <w:r>
              <w:rPr>
                <w:color w:val="000000"/>
                <w:highlight w:val="yellow"/>
              </w:rPr>
              <w:t>{broncodereview}</w:t>
            </w:r>
          </w:p>
        </w:tc>
      </w:tr>
      <w:tr>
        <w:tc>
          <w:tcPr>
            <w:tcW w:type="auto" w:w="3023"/>
          </w:tcPr>
          <w:p>
            <w:pPr>
              <w:jc w:val="left"/>
            </w:pPr>
            <w:r>
              <w:rPr>
                <w:color w:val="000000"/>
                <w:highlight w:val="yellow"/>
              </w:rPr>
              <w:t>{programmeertaal B}</w:t>
            </w:r>
          </w:p>
        </w:tc>
        <w:tc>
          <w:tcPr>
            <w:tcW w:type="auto" w:w="3023"/>
          </w:tcPr>
          <w:p>
            <w:pPr>
              <w:jc w:val="left"/>
            </w:pPr>
            <w:r>
              <w:rPr>
                <w:color w:val="000000"/>
                <w:highlight w:val="yellow"/>
              </w:rPr>
              <w:t>{codeerstandaard B}</w:t>
            </w:r>
          </w:p>
        </w:tc>
        <w:tc>
          <w:tcPr>
            <w:tcW w:type="auto" w:w="3023"/>
          </w:tcPr>
          <w:p>
            <w:pPr>
              <w:jc w:val="left"/>
            </w:pPr>
            <w:r>
              <w:rPr>
                <w:color w:val="000000"/>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