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highlight w:val="yellow"/>
              </w:rPr>
              <w:t>{versie}</w:t>
            </w:r>
          </w:p>
        </w:tc>
        <w:tc>
          <w:tcPr>
            <w:tcW w:type="auto" w:w="3023"/>
          </w:tcPr>
          <w:p>
            <w:pPr>
              <w:jc w:val="left"/>
            </w:pPr>
            <w:r>
              <w:rPr>
                <w:highlight w:val="yellow"/>
              </w:rPr>
              <w:t>{datum}</w:t>
            </w:r>
          </w:p>
        </w:tc>
        <w:tc>
          <w:tcPr>
            <w:tcW w:type="auto" w:w="3023"/>
          </w:tcPr>
          <w:p>
            <w:pPr>
              <w:jc w:val="left"/>
            </w:pPr>
            <w:r>
              <w:rPr>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highlight w:val="yellow"/>
              </w:rPr>
              <w:t>{versie}</w:t>
            </w:r>
          </w:p>
        </w:tc>
        <w:tc>
          <w:tcPr>
            <w:tcW w:type="auto" w:w="1512"/>
          </w:tcPr>
          <w:p>
            <w:pPr>
              <w:jc w:val="left"/>
            </w:pPr>
            <w:r>
              <w:rPr>
                <w:highlight w:val="yellow"/>
              </w:rPr>
              <w:t>{datum}</w:t>
            </w:r>
          </w:p>
        </w:tc>
        <w:tc>
          <w:tcPr>
            <w:tcW w:type="auto" w:w="1512"/>
          </w:tcPr>
          <w:p>
            <w:pPr>
              <w:jc w:val="left"/>
            </w:pPr>
            <w:r>
              <w:rPr>
                <w:highlight w:val="yellow"/>
              </w:rPr>
              <w:t>{status}</w:t>
            </w:r>
          </w:p>
        </w:tc>
        <w:tc>
          <w:tcPr>
            <w:tcW w:type="auto" w:w="1512"/>
          </w:tcPr>
          <w:p>
            <w:pPr>
              <w:jc w:val="left"/>
            </w:pPr>
            <w:r>
              <w:rPr>
                <w:highlight w:val="yellow"/>
              </w:rPr>
              <w:t>{naam}</w:t>
            </w:r>
          </w:p>
        </w:tc>
        <w:tc>
          <w:tcPr>
            <w:tcW w:type="auto" w:w="1512"/>
          </w:tcPr>
          <w:p>
            <w:pPr>
              <w:jc w:val="left"/>
            </w:pPr>
            <w:r>
              <w:rPr>
                <w:highlight w:val="yellow"/>
              </w:rPr>
              <w:t>{namen}</w:t>
            </w:r>
          </w:p>
        </w:tc>
        <w:tc>
          <w:tcPr>
            <w:tcW w:type="auto" w:w="1512"/>
          </w:tcPr>
          <w:p>
            <w:pPr>
              <w:jc w:val="left"/>
            </w:pPr>
            <w:r>
              <w:rPr>
                <w:highlight w:val="yellow"/>
              </w:rPr>
              <w:t>{opmerkingen}</w:t>
            </w:r>
          </w:p>
        </w:tc>
      </w:tr>
    </w:tbl>
    <w:p>
      <w:pPr>
        <w:pStyle w:val="Kop6"/>
      </w:pPr>
      <w:r>
        <w:t>Betrokkenen bij dit document</w:t>
      </w:r>
    </w:p>
    <w:p>
      <w:r>
        <w:rPr>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highlight w:val="yellow"/>
              </w:rPr>
              <w:t>{opdrachtgevende organisatie}</w:t>
            </w:r>
          </w:p>
        </w:tc>
        <w:tc>
          <w:tcPr>
            <w:tcW w:type="auto" w:w="3023"/>
          </w:tcPr>
          <w:p>
            <w:pPr>
              <w:jc w:val="left"/>
            </w:pPr>
            <w:r>
              <w:t>Opdrachtgever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Product owner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highlight w:val="yellow"/>
              </w:rPr>
              <w:t>{naam}</w:t>
            </w:r>
          </w:p>
        </w:tc>
      </w:tr>
    </w:tbl>
    <w:p>
      <w:pPr>
        <w:pStyle w:val="Kop6"/>
      </w:pPr>
      <w:r>
        <w:t>Template versie</w:t>
      </w:r>
    </w:p>
    <w:p>
      <w:r>
        <w:t>Versie wip, 27-11-2024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highlight w:val="yellow"/>
        </w:rPr>
        <w:t>{het project}</w:t>
      </w:r>
      <w:r>
        <w: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ICTU uitgevoerd. Het beheer wordt door </w:t>
            </w:r>
            <w:r>
              <w:rPr>
                <w:highlight w:val="yellow"/>
              </w:rPr>
              <w:t>{beheerorganisatie}</w:t>
            </w:r>
            <w:r>
              <w:t xml:space="preserve"> uitgevoerd.</w:t>
            </w:r>
          </w:p>
        </w:tc>
      </w:tr>
      <w:tr>
        <w:tc>
          <w:tcPr>
            <w:tcW w:type="auto" w:w="4535"/>
          </w:tcPr>
          <w:p>
            <w:pPr>
              <w:jc w:val="left"/>
            </w:pPr>
            <w:r>
              <w:t>U02</w:t>
            </w:r>
          </w:p>
        </w:tc>
        <w:tc>
          <w:tcPr>
            <w:tcW w:type="auto" w:w="4535"/>
          </w:tcPr>
          <w:p>
            <w:pPr>
              <w:jc w:val="left"/>
            </w:pPr>
            <w:r>
              <w:t>De als testbasis geïdentificeerde documenten dienen door alle acceptanten, inclusief het testteam, te zijn geaccordeerd, alvorens met de testspecificatie kan worden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U05</w:t>
            </w:r>
          </w:p>
        </w:tc>
        <w:tc>
          <w:tcPr>
            <w:tcW w:type="auto" w:w="4535"/>
          </w:tcPr>
          <w:p>
            <w:pPr>
              <w:jc w:val="left"/>
            </w:pPr>
            <w:r>
              <w:t>Issues gevonden tijdens de acceptatietesten of in productie worden op de backlog verwerkt samen met de user stories.</w:t>
            </w:r>
          </w:p>
        </w:tc>
      </w:tr>
      <w:tr>
        <w:tc>
          <w:tcPr>
            <w:tcW w:type="auto" w:w="4535"/>
          </w:tcPr>
          <w:p>
            <w:pPr>
              <w:jc w:val="left"/>
            </w:pPr>
            <w:r>
              <w:t>U06</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U07</w:t>
            </w:r>
          </w:p>
        </w:tc>
        <w:tc>
          <w:tcPr>
            <w:tcW w:type="auto" w:w="4535"/>
          </w:tcPr>
          <w:p>
            <w:pPr>
              <w:jc w:val="left"/>
            </w:pPr>
            <w:r>
              <w:t>De testomgeving wordt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vastgelegd in de geautomatiseerde regressietest.</w:t>
            </w:r>
          </w:p>
        </w:tc>
      </w:tr>
      <w:tr>
        <w:tc>
          <w:tcPr>
            <w:tcW w:type="auto" w:w="4535"/>
          </w:tcPr>
          <w:p>
            <w:pPr>
              <w:jc w:val="left"/>
            </w:pPr>
            <w:r>
              <w:t>U12</w:t>
            </w:r>
          </w:p>
        </w:tc>
        <w:tc>
          <w:tcPr>
            <w:tcW w:type="auto" w:w="4535"/>
          </w:tcPr>
          <w:p>
            <w:pPr>
              <w:jc w:val="left"/>
            </w:pPr>
            <w:r>
              <w:rPr>
                <w:highlight w:val="yellow"/>
              </w:rPr>
              <w:t>{Indien noodzakelijk vindt er een end-to-end test-plaats in samenwerking met betrokkenen bij de gekoppelde systemen.}</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p>
      <w:pPr>
        <w:pStyle w:val="Lijstopsomteken1"/>
        <w:numPr>
          <w:ilvl w:val="0"/>
        </w:numPr>
      </w:pPr>
      <w:r>
        <w:t xml:space="preserve">Mastertestplan </w:t>
      </w:r>
      <w:r>
        <w:rPr>
          <w:highlight w:val="yellow"/>
        </w:rPr>
        <w:t>{documentreferentie}</w:t>
      </w:r>
      <w:r>
        <w:t>,</w:t>
      </w:r>
    </w:p>
    <w:p>
      <w:pPr>
        <w:pStyle w:val="Lijstopsomteken1"/>
        <w:numPr>
          <w:ilvl w:val="0"/>
        </w:numPr>
      </w:pPr>
      <w:r>
        <w:t xml:space="preserve">Projectplan </w:t>
      </w:r>
      <w:r>
        <w:rPr>
          <w:highlight w:val="yellow"/>
        </w:rPr>
        <w:t>{documentreferentie}</w:t>
      </w:r>
      <w:r>
        <w:t>,</w:t>
      </w:r>
    </w:p>
    <w:p>
      <w:pPr>
        <w:pStyle w:val="Lijstopsomteken1"/>
        <w:numPr>
          <w:ilvl w:val="0"/>
        </w:numPr>
      </w:pPr>
      <w:r>
        <w:t xml:space="preserve">Softwarearchitectuurdocument </w:t>
      </w:r>
      <w:r>
        <w:rPr>
          <w:highlight w:val="yellow"/>
        </w:rPr>
        <w:t>{documentreferentie}</w:t>
      </w:r>
      <w:r>
        <w:t>,</w:t>
      </w:r>
    </w:p>
    <w:p>
      <w:pPr>
        <w:pStyle w:val="Lijstopsomteken1"/>
        <w:numPr>
          <w:ilvl w:val="0"/>
        </w:numPr>
      </w:pPr>
      <w:r>
        <w:t xml:space="preserve">Kwaliteitsplan </w:t>
      </w:r>
      <w:r>
        <w:rPr>
          <w:highlight w:val="yellow"/>
        </w:rPr>
        <w:t>{documentreferentie}</w:t>
      </w:r>
      <w:r>
        <w:t>,</w:t>
      </w:r>
    </w:p>
    <w:p>
      <w:pPr>
        <w:pStyle w:val="Lijstopsomteken1"/>
        <w:numPr>
          <w:ilvl w:val="0"/>
        </w:numPr>
      </w:pPr>
      <w:r>
        <w:t xml:space="preserve">Informatiebeveiligingsplan </w:t>
      </w:r>
      <w:r>
        <w:rPr>
          <w:highlight w:val="yellow"/>
        </w:rPr>
        <w:t>{documentreferentie}</w:t>
      </w:r>
      <w:r>
        <w:t>.</w:t>
      </w:r>
    </w:p>
    <w:p>
      <w:r>
        <w:t>De testbasis wordt gevormd door de volgende documenten:</w:t>
      </w:r>
    </w:p>
    <w:p>
      <w:pPr>
        <w:pStyle w:val="Lijstopsomteken1"/>
        <w:numPr>
          <w:ilvl w:val="0"/>
        </w:numPr>
      </w:pPr>
      <w:r>
        <w:t xml:space="preserve">Globaal functioneel ontwerp </w:t>
      </w:r>
      <w:r>
        <w:rPr>
          <w:highlight w:val="yellow"/>
        </w:rPr>
        <w:t>{documentreferentie}</w:t>
      </w:r>
      <w:r>
        <w:t>,</w:t>
      </w:r>
    </w:p>
    <w:p>
      <w:pPr>
        <w:pStyle w:val="Lijstopsomteken1"/>
        <w:numPr>
          <w:ilvl w:val="0"/>
        </w:numPr>
      </w:pPr>
      <w:r>
        <w:t xml:space="preserve">Niet-functionele eisen </w:t>
      </w:r>
      <w:r>
        <w:rPr>
          <w:highlight w:val="yellow"/>
        </w:rPr>
        <w:t>{documentreferentie}</w:t>
      </w:r>
      <w:r>
        <w:t>.</w:t>
      </w:r>
    </w:p>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highlight w:val="yellow"/>
        </w:rPr>
        <w:t>{Beschrijf hier het beschouwingsgebied in gedetailleerde termen als projecten, systemen, releases, versies en user stories die binnen de opdracht vallen.}</w:t>
      </w:r>
    </w:p>
    <w:p>
      <w:pPr>
        <w:pStyle w:val="Kop2"/>
      </w:pPr>
      <w:r>
        <w:t>Buiten scope</w:t>
      </w:r>
    </w:p>
    <w:p>
      <w:r>
        <w:rPr>
          <w:highlight w:val="yellow"/>
        </w:rPr>
        <w:t>{Beschrijf hier relevante projecten, systemen, releases, versies en user stories die juist buitne de opdracht vallen.}</w:t>
      </w:r>
    </w:p>
    <w:p>
      <w:pPr>
        <w:pStyle w:val="Kop1"/>
      </w:pPr>
      <w:r>
        <w:t>Testaanpak</w:t>
      </w:r>
    </w:p>
    <w:p>
      <w:r>
        <w:t>Dit hoofdstuk beschrijft hoe de testen conform de teststrategie, beschreven in het Mastertestplan, concreet worden aangepakt.</w:t>
      </w:r>
    </w:p>
    <w:p>
      <w:r>
        <w:rPr>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ZAP by Checkmarx en OpenVAS;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highlight w:val="yellow"/>
        </w:rPr>
        <w:t>{opdrachtgevende organisatie}</w:t>
      </w:r>
      <w:r>
        <w:t xml:space="preserve"> en/of beheerorganisatie kan een GAT-testomgeving beschikbaar stellen waar gebruikers kunnen werken met de nieuwe applicaties. Bevindingen worden tijdens trainingen of workshops verzameld om in de backlogs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usabilitytestsen.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highlight w:val="yellow"/>
        </w:rPr>
        <w:t>{Beschrijf de bevindingenprocedure, zoals die voor het project geldt.}</w:t>
      </w:r>
    </w:p>
    <w:p>
      <w:pPr>
        <w:pStyle w:val="Kop2"/>
      </w:pPr>
      <w:r>
        <w:t>Testartifacten</w:t>
      </w:r>
    </w:p>
    <w:p>
      <w:r>
        <w:rPr>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