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eisen en wensen die ten grondslag liggen aan dit globaal functioneel ontwerp zijn beschreven als functionele eisen in de vorm van een product backlog met epics en user stories, als niet-functionele eisen in de vorm van een NFE-document, en in het informatiebeveiligingsplan.</w:t>
      </w:r>
    </w:p>
    <w:p>
      <w:r>
        <w:t>De architectuur, die ten grondslag ligt aan de oplossing, staat beschreven in de projectstartarchitectuur. De beschrijving van de architectuur van de oplossing staat in het software-architectuurdocument.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Product backlog met epics en user stories</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