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Mastertestplan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16-12-2024</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color w:val="000000"/>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color w:val="000000"/>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pPr>
        <w:pStyle w:val="Kop2"/>
      </w:pPr>
      <w:r>
        <w:t>Doelgroep</w:t>
      </w:r>
    </w:p>
    <w:p>
      <w:r>
        <w:t>Dit document is bedoeld voor leden van het project en voor betrokken medewerkers buiten het project van opdrachtgever, beheerorganisatie en ontwikkelpartij.</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w:t>
            </w:r>
            <w:r>
              <w:rPr>
                <w:color w:val="000000"/>
                <w:highlight w:val="yellow"/>
              </w:rPr>
              <w:t>{ontwikkelorganisatie}</w:t>
            </w:r>
            <w:r>
              <w:t xml:space="preserve"> uitgevoerd. Het functioneel beheer wordt door </w:t>
            </w:r>
            <w:r>
              <w:rPr>
                <w:color w:val="000000"/>
                <w:highlight w:val="yellow"/>
              </w:rPr>
              <w:t>{functioneel-beheerorganisatie}</w:t>
            </w:r>
            <w:r>
              <w:t xml:space="preserve"> uitgevoerd. Het technisch beheer wordt door </w:t>
            </w:r>
            <w:r>
              <w:rPr>
                <w:color w:val="000000"/>
                <w:highlight w:val="yellow"/>
              </w:rPr>
              <w:t>{technisch-beheerorganisatie}</w:t>
            </w:r>
            <w:r>
              <w:t xml:space="preserve"> uitgevoerd.</w:t>
            </w:r>
          </w:p>
        </w:tc>
      </w:tr>
      <w:tr>
        <w:tc>
          <w:tcPr>
            <w:tcW w:type="auto" w:w="4535"/>
          </w:tcPr>
          <w:p>
            <w:pPr>
              <w:jc w:val="left"/>
            </w:pPr>
            <w:r>
              <w:t>U02</w:t>
            </w:r>
          </w:p>
        </w:tc>
        <w:tc>
          <w:tcPr>
            <w:tcW w:type="auto" w:w="4535"/>
          </w:tcPr>
          <w:p>
            <w:pPr>
              <w:jc w:val="left"/>
            </w:pPr>
            <w:r>
              <w:t>De als testbasis geïdentificeerde documenten zijn door alle acceptanten, inclusief het testteam, geaccordeerd, alvorens met de testspecificatie is begonnen.</w:t>
            </w:r>
          </w:p>
        </w:tc>
      </w:tr>
      <w:tr>
        <w:tc>
          <w:tcPr>
            <w:tcW w:type="auto" w:w="4535"/>
          </w:tcPr>
          <w:p>
            <w:pPr>
              <w:jc w:val="left"/>
            </w:pPr>
            <w:r>
              <w:t>U03</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U05</w:t>
            </w:r>
          </w:p>
        </w:tc>
        <w:tc>
          <w:tcPr>
            <w:tcW w:type="auto" w:w="4535"/>
          </w:tcPr>
          <w:p>
            <w:pPr>
              <w:jc w:val="left"/>
            </w:pPr>
            <w:r>
              <w:t>Issues gevonden tijdens de acceptatietests of in productie worden op de backlog verwerkt samen met de user stories.</w:t>
            </w:r>
          </w:p>
        </w:tc>
      </w:tr>
      <w:tr>
        <w:tc>
          <w:tcPr>
            <w:tcW w:type="auto" w:w="4535"/>
          </w:tcPr>
          <w:p>
            <w:pPr>
              <w:jc w:val="left"/>
            </w:pPr>
            <w:r>
              <w:t>U06</w:t>
            </w:r>
          </w:p>
        </w:tc>
        <w:tc>
          <w:tcPr>
            <w:tcW w:type="auto" w:w="4535"/>
          </w:tcPr>
          <w:p>
            <w:pPr>
              <w:jc w:val="left"/>
            </w:pPr>
            <w:r>
              <w:t>Testomgevingen worden conform planning tijdig en correct werkend opgeleverd.</w:t>
            </w:r>
          </w:p>
        </w:tc>
      </w:tr>
      <w:tr>
        <w:tc>
          <w:tcPr>
            <w:tcW w:type="auto" w:w="4535"/>
          </w:tcPr>
          <w:p>
            <w:pPr>
              <w:jc w:val="left"/>
            </w:pPr>
            <w:r>
              <w:t>U07</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U08</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U09</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U10</w:t>
            </w:r>
          </w:p>
        </w:tc>
        <w:tc>
          <w:tcPr>
            <w:tcW w:type="auto" w:w="4535"/>
          </w:tcPr>
          <w:p>
            <w:pPr>
              <w:jc w:val="left"/>
            </w:pPr>
            <w:r>
              <w:t>Nieuwe functionaliteit wordt getest en de tests worden opgenomen in de geautomatiseerde regressietest.</w:t>
            </w:r>
          </w:p>
        </w:tc>
      </w:tr>
      <w:tr>
        <w:tc>
          <w:tcPr>
            <w:tcW w:type="auto" w:w="4535"/>
          </w:tcPr>
          <w:p>
            <w:pPr>
              <w:jc w:val="left"/>
            </w:pPr>
            <w:r>
              <w:t>U11</w:t>
            </w:r>
          </w:p>
        </w:tc>
        <w:tc>
          <w:tcPr>
            <w:tcW w:type="auto" w:w="4535"/>
          </w:tcPr>
          <w:p>
            <w:pPr>
              <w:jc w:val="left"/>
            </w:pPr>
            <w:r>
              <w:rPr>
                <w:color w:val="000000"/>
                <w:highlight w:val="yellow"/>
              </w:rPr>
              <w:t>{Er vindt een ketentest plaats in samenwerking met de bij de gekoppelde systemen betrokkenen organisaties.}</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Het mastertestplan is gebaseerd op de volgende documenten, die beschrijven welke eisen en wensen aan de oplossing zijn gesteld en hoe de oplossing werkt </w:t>
      </w:r>
      <w:r>
        <w:rPr>
          <w:color w:val="000000"/>
          <w:highlight w:val="yellow"/>
        </w:rPr>
        <w:t>{Selecteer de van toepassing zijnde documenten}</w:t>
      </w:r>
      <w:r>
        <w:t>:</w:t>
      </w:r>
    </w:p>
    <w:p>
      <w:pPr>
        <w:pStyle w:val="Lijstopsomteken1"/>
        <w:numPr>
          <w:ilvl w:val="0"/>
        </w:numPr>
      </w:pPr>
      <w:r>
        <w:t xml:space="preserve">Projectstartarchitectuur (PSA), </w:t>
      </w:r>
      <w:r>
        <w:rPr>
          <w:color w:val="000000"/>
          <w:highlight w:val="yellow"/>
        </w:rPr>
        <w:t>{documentreferentie}</w:t>
      </w:r>
      <w:r>
        <w:t>,</w:t>
      </w:r>
    </w:p>
    <w:p>
      <w:pPr>
        <w:pStyle w:val="Lijstopsomteken1"/>
        <w:numPr>
          <w:ilvl w:val="0"/>
        </w:numPr>
      </w:pPr>
      <w:r>
        <w:t xml:space="preserve">Business impact analyse (BIA), </w:t>
      </w:r>
      <w:r>
        <w:rPr>
          <w:color w:val="000000"/>
          <w:highlight w:val="yellow"/>
        </w:rPr>
        <w:t>{documentreferentie}</w:t>
      </w:r>
      <w:r>
        <w:t>,</w:t>
      </w:r>
    </w:p>
    <w:p>
      <w:pPr>
        <w:pStyle w:val="Lijstopsomteken1"/>
        <w:numPr>
          <w:ilvl w:val="0"/>
        </w:numPr>
      </w:pPr>
      <w:r>
        <w:t xml:space="preserve">Privacy impact assessment (PIA), </w:t>
      </w:r>
      <w:r>
        <w:rPr>
          <w:color w:val="000000"/>
          <w:highlight w:val="yellow"/>
        </w:rPr>
        <w:t>{documentreferentie}</w:t>
      </w:r>
      <w:r>
        <w:t>,</w:t>
      </w:r>
    </w:p>
    <w:p>
      <w:pPr>
        <w:pStyle w:val="Lijstopsomteken1"/>
        <w:numPr>
          <w:ilvl w:val="0"/>
        </w:numPr>
      </w:pPr>
      <w:r>
        <w:t xml:space="preserve">Softwarearchitectuurdocument (SAD), </w:t>
      </w:r>
      <w:r>
        <w:rPr>
          <w:color w:val="000000"/>
          <w:highlight w:val="yellow"/>
        </w:rPr>
        <w:t>{documentreferentie}</w:t>
      </w:r>
      <w:r>
        <w:t>,</w:t>
      </w:r>
    </w:p>
    <w:p>
      <w:pPr>
        <w:pStyle w:val="Lijstopsomteken1"/>
        <w:numPr>
          <w:ilvl w:val="0"/>
        </w:numPr>
      </w:pPr>
      <w:r>
        <w:t xml:space="preserve">Infrastructuurarchitectuur (IA), </w:t>
      </w:r>
      <w:r>
        <w:rPr>
          <w:color w:val="000000"/>
          <w:highlight w:val="yellow"/>
        </w:rPr>
        <w:t>{documentreferentie}</w:t>
      </w:r>
      <w:r>
        <w:t>,</w:t>
      </w:r>
    </w:p>
    <w:p>
      <w:pPr>
        <w:pStyle w:val="Lijstopsomteken1"/>
        <w:numPr>
          <w:ilvl w:val="0"/>
        </w:numPr>
      </w:pPr>
      <w:r>
        <w:t xml:space="preserve">Informatiebeveiligingsplan (IB-plan), </w:t>
      </w:r>
      <w:r>
        <w:rPr>
          <w:color w:val="000000"/>
          <w:highlight w:val="yellow"/>
        </w:rPr>
        <w:t>{documentreferentie}</w:t>
      </w:r>
      <w:r>
        <w:t>,</w:t>
      </w:r>
    </w:p>
    <w:p>
      <w:pPr>
        <w:pStyle w:val="Lijstopsomteken1"/>
        <w:numPr>
          <w:ilvl w:val="0"/>
        </w:numPr>
      </w:pPr>
      <w:r>
        <w:t xml:space="preserve">Kwaliteitsplan, </w:t>
      </w:r>
      <w:r>
        <w:rPr>
          <w:color w:val="000000"/>
          <w:highlight w:val="yellow"/>
        </w:rPr>
        <w:t>{documentreferentie}</w:t>
      </w:r>
      <w:r>
        <w:t>,</w:t>
      </w:r>
    </w:p>
    <w:p>
      <w:pPr>
        <w:pStyle w:val="Lijstopsomteken1"/>
        <w:numPr>
          <w:ilvl w:val="0"/>
        </w:numPr>
      </w:pPr>
      <w:r>
        <w:t xml:space="preserve">Niet-functionele eisen (NFE), </w:t>
      </w:r>
      <w:r>
        <w:rPr>
          <w:color w:val="000000"/>
          <w:highlight w:val="yellow"/>
        </w:rPr>
        <w:t>{documentreferentie}</w:t>
      </w:r>
      <w:r>
        <w:t>,</w:t>
      </w:r>
    </w:p>
    <w:p>
      <w:pPr>
        <w:pStyle w:val="Lijstopsomteken1"/>
        <w:numPr>
          <w:ilvl w:val="0"/>
        </w:numPr>
      </w:pPr>
      <w:r>
        <w:t xml:space="preserve">Globaal functioneel ontwerp (GFO), </w:t>
      </w:r>
      <w:r>
        <w:rPr>
          <w:color w:val="000000"/>
          <w:highlight w:val="yellow"/>
        </w:rPr>
        <w:t>{documentreferentie}</w:t>
      </w:r>
      <w:r>
        <w:t>,</w:t>
      </w:r>
    </w:p>
    <w:p>
      <w:pPr>
        <w:pStyle w:val="Lijstopsomteken1"/>
        <w:numPr>
          <w:ilvl w:val="0"/>
        </w:numPr>
      </w:pPr>
      <w:r>
        <w:t xml:space="preserve">Interactie-ontwerp (UX), </w:t>
      </w:r>
      <w:r>
        <w:rPr>
          <w:color w:val="000000"/>
          <w:highlight w:val="yellow"/>
        </w:rPr>
        <w:t>{documentreferentie}</w:t>
      </w:r>
      <w:r>
        <w:t>,</w:t>
      </w:r>
    </w:p>
    <w:p>
      <w:pPr>
        <w:pStyle w:val="Lijstopsomteken1"/>
        <w:numPr>
          <w:ilvl w:val="0"/>
        </w:numPr>
      </w:pPr>
      <w:r>
        <w:t xml:space="preserve">Geprioriteerde backlog met user stories, </w:t>
      </w:r>
      <w:r>
        <w:rPr>
          <w:color w:val="000000"/>
          <w:highlight w:val="yellow"/>
        </w:rPr>
        <w:t>{documentreferentie}</w:t>
      </w:r>
      <w:r>
        <w:t>,</w:t>
      </w:r>
    </w:p>
    <w:p>
      <w:pPr>
        <w:pStyle w:val="Lijstopsomteken1"/>
        <w:numPr>
          <w:ilvl w:val="0"/>
        </w:numPr>
      </w:pPr>
      <w:r>
        <w:t xml:space="preserve">Vastgesteld minimal viable product, </w:t>
      </w:r>
      <w:r>
        <w:rPr>
          <w:color w:val="000000"/>
          <w:highlight w:val="yellow"/>
        </w:rPr>
        <w:t>{documentreferentie}</w:t>
      </w:r>
      <w:r>
        <w:t>,</w:t>
      </w:r>
    </w:p>
    <w:p>
      <w:pPr>
        <w:pStyle w:val="Lijstopsomteken1"/>
        <w:numPr>
          <w:ilvl w:val="0"/>
        </w:numPr>
      </w:pPr>
      <w:r>
        <w:t xml:space="preserve">Wireframe, mockup, prototype, animatie, </w:t>
      </w:r>
      <w:r>
        <w:rPr>
          <w:color w:val="000000"/>
          <w:highlight w:val="yellow"/>
        </w:rPr>
        <w:t>{documentreferentie}</w:t>
      </w:r>
      <w:r>
        <w:t>.</w:t>
      </w:r>
    </w:p>
    <w:p>
      <w:r>
        <w:t>Daarnaast is ten behoeve van het mastertestplan een productrisicoanalyse uitgevoerd. Zie de paragraaf 'Resultaat productrisicoanalyse'.</w:t>
      </w:r>
    </w:p>
    <w:p>
      <w:r>
        <w:rPr>
          <w:color w:val="000000"/>
          <w:highlight w:val="yellow"/>
        </w:rPr>
        <w:t>{Beschrijf ook een eventuele relatie met andere documenten}</w:t>
      </w:r>
    </w:p>
    <w:p>
      <w:pPr>
        <w:pStyle w:val="Kop2"/>
      </w:pPr>
      <w:r>
        <w:t>Leeswijzer</w:t>
      </w:r>
    </w:p>
    <w:p>
      <w:r>
        <w:t>Hoofdstuk 3 beschrijft de testopdracht. Hoofdstuk 4 beschrijft de resultaten van de productrisicoanalyse en de resulterende teststrategie. Hoofdstuk 5 bespreekt de aanpak van de uit te voeren testen. Hoofdstuk beschrijft de testorganisatie. Hoofdstuk 7 bevat een overzicht van de testinfrastructuur. Hoofdstuk 8 beschrijft het beheer van de testactiviteiten en testproducten. Hoofdstuk 9 geeft een overzicht van de belangrijkste risico's voor het testproces. Hoofdstuk 10, tenslotte, geeft een globale planning van de testactiviteiten.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Opdrachtformulering voor de uit te voeren tests</w:t>
      </w:r>
    </w:p>
    <w:p>
      <w:pPr>
        <w:pStyle w:val="Kop2"/>
      </w:pPr>
      <w:r>
        <w:t>Doel van het testen</w:t>
      </w:r>
    </w:p>
    <w:p>
      <w:r>
        <w:t xml:space="preserve">Het doel van de uit te voeren tests is dat </w:t>
      </w:r>
      <w:r>
        <w:rPr>
          <w:color w:val="000000"/>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pPr>
        <w:pStyle w:val="Kop2"/>
      </w:pPr>
      <w:r>
        <w:t>Context</w:t>
      </w:r>
    </w:p>
    <w:p>
      <w:r>
        <w:rPr>
          <w:color w:val="000000"/>
          <w:highlight w:val="yellow"/>
        </w:rPr>
        <w:t>{Beschrijf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bijlage A).}</w:t>
      </w:r>
    </w:p>
    <w:p>
      <w:r>
        <w:rPr>
          <w:color w:val="000000"/>
          <w:highlight w:val="yellow"/>
        </w:rPr>
        <w:t>{Maak gebruik van beschrijvingen in bestaande documenten (zie paragraaf 2.5).}</w:t>
      </w:r>
    </w:p>
    <w:p>
      <w:pPr>
        <w:pStyle w:val="Kop2"/>
      </w:pPr>
      <w:r>
        <w:t>Scope van de tests</w:t>
      </w:r>
    </w:p>
    <w:p>
      <w:pPr>
        <w:pStyle w:val="Kop3"/>
      </w:pPr>
      <w:r>
        <w:t>Binnen scope</w:t>
      </w:r>
    </w:p>
    <w:p>
      <w:r>
        <w:t xml:space="preserve">De volgende onderdelen van </w:t>
      </w:r>
      <w:r>
        <w:rPr>
          <w:color w:val="000000"/>
          <w:highlight w:val="yellow"/>
        </w:rPr>
        <w:t>{het product}</w:t>
      </w:r>
      <w:r>
        <w:t xml:space="preserve"> zijn binnen de scope van de tests: </w:t>
      </w:r>
      <w:r>
        <w:rPr>
          <w:color w:val="000000"/>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color w:val="000000"/>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color w:val="000000"/>
          <w:highlight w:val="yellow"/>
        </w:rPr>
        <w:t>{vul aan indien nodig}</w:t>
      </w:r>
    </w:p>
    <w:p>
      <w:r>
        <w:rPr>
          <w:color w:val="000000"/>
          <w:highlight w:val="yellow"/>
        </w:rPr>
        <w:t>{het product}</w:t>
      </w:r>
      <w:r>
        <w:t xml:space="preserve"> wordt op de volgende kwaliteitskenmerken getest: </w:t>
      </w:r>
      <w:r>
        <w:rPr>
          <w:color w:val="000000"/>
          <w:highlight w:val="yellow"/>
        </w:rPr>
        <w:t xml:space="preserve">{Maak gebruik van de kwaliteitskarakteristieken van de norm ISO/IEC-25010:2011 (zie </w:t>
      </w:r>
      <w:hyperlink r:id="rId14">
        <w:r>
          <w:rPr>
            <w:rStyle w:val="Hyperlink"/>
          </w:rPr>
          <w:t>https://nl.wikipedia.org/wiki/ISO_25010</w:t>
        </w:r>
      </w:hyperlink>
      <w:r>
        <w:rPr>
          <w:color w:val="000000"/>
          <w:highlight w:val="yellow"/>
        </w:rPr>
        <w:t>).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color w:val="000000"/>
          <w:highlight w:val="yellow"/>
        </w:rPr>
        <w:t>{vul aan indien nodig}</w:t>
      </w:r>
    </w:p>
    <w:p>
      <w:r>
        <w:t>Voor de combinaties van de onderdelen en de kwaliteitskenmerken worden in de productrisicoanalyse de risico’s bepaald (zie paragraaf 4.1).</w:t>
      </w:r>
    </w:p>
    <w:p>
      <w:pPr>
        <w:pStyle w:val="Kop3"/>
      </w:pPr>
      <w:r>
        <w:t>Buiten scope</w:t>
      </w:r>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color w:val="000000"/>
          <w:highlight w:val="yellow"/>
        </w:rPr>
        <w:t>{vul aan indien nodig}</w:t>
      </w:r>
    </w:p>
    <w:p>
      <w:r>
        <w:rPr>
          <w:color w:val="000000"/>
          <w:highlight w:val="yellow"/>
        </w:rPr>
        <w:t>{Noem eventueel ook deelsystemen als daarover onduidelijkheid kan bestaan.}</w:t>
      </w:r>
    </w:p>
    <w:p>
      <w:pPr>
        <w:pStyle w:val="Kop2"/>
      </w:pPr>
      <w:r>
        <w:t>Acceptanten</w:t>
      </w:r>
    </w:p>
    <w:p>
      <w:r>
        <w:t xml:space="preserve">In onderstaande tabel is aangegeven wie de verantwoordelijken zijn voor de acceptatie van </w:t>
      </w:r>
      <w:r>
        <w:rPr>
          <w:color w:val="000000"/>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{projectleider}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{opdrachtgevende organisatie}</w:t>
            </w:r>
          </w:p>
        </w:tc>
        <w:tc>
          <w:tcPr>
            <w:tcW w:type="auto" w:w="1814"/>
          </w:tcPr>
          <w:p>
            <w:pPr>
              <w:jc w:val="left"/>
            </w:pPr>
            <w:r>
              <w:rPr>
                <w:color w:val="000000"/>
                <w:highlight w:val="yellow"/>
              </w:rPr>
              <w:t>{product owner}</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r>
        <w:tc>
          <w:tcPr>
            <w:tcW w:type="auto" w:w="1814"/>
          </w:tcPr>
          <w:p>
            <w:pPr>
              <w:jc w:val="left"/>
            </w:pPr>
            <w:r>
              <w:rPr>
                <w:color w:val="000000"/>
                <w:highlight w:val="yellow"/>
              </w:rPr>
              <w:t>{naam}</w:t>
            </w:r>
          </w:p>
        </w:tc>
        <w:tc>
          <w:tcPr>
            <w:tcW w:type="auto" w:w="1814"/>
          </w:tcPr>
          <w:p>
            <w:pPr>
              <w:jc w:val="left"/>
            </w:pPr>
            <w:r>
              <w:rPr>
                <w:color w:val="000000"/>
                <w:highlight w:val="yellow"/>
              </w:rPr>
              <w:t>{organisatie}</w:t>
            </w:r>
          </w:p>
        </w:tc>
        <w:tc>
          <w:tcPr>
            <w:tcW w:type="auto" w:w="1814"/>
          </w:tcPr>
          <w:p>
            <w:pPr>
              <w:jc w:val="left"/>
            </w:pPr>
            <w:r>
              <w:rPr>
                <w:color w:val="000000"/>
                <w:highlight w:val="yellow"/>
              </w:rPr>
              <w:t>{functie}</w:t>
            </w:r>
          </w:p>
        </w:tc>
        <w:tc>
          <w:tcPr>
            <w:tcW w:type="auto" w:w="1814"/>
          </w:tcPr>
          <w:p>
            <w:pPr>
              <w:jc w:val="left"/>
            </w:pPr>
            <w:r>
              <w:rPr>
                <w:color w:val="000000"/>
                <w:highlight w:val="yellow"/>
              </w:rPr>
              <w:t>{kenmerk}</w:t>
            </w:r>
          </w:p>
        </w:tc>
        <w:tc>
          <w:tcPr>
            <w:tcW w:type="auto" w:w="1814"/>
          </w:tcPr>
          <w:p>
            <w:pPr>
              <w:jc w:val="left"/>
            </w:pPr>
            <w:r>
              <w:rPr>
                <w:color w:val="000000"/>
                <w:highlight w:val="yellow"/>
              </w:rPr>
              <w:t>{onderdeel}</w:t>
            </w:r>
          </w:p>
        </w:tc>
      </w:tr>
    </w:tbl>
    <w:p>
      <w:pPr>
        <w:pStyle w:val="Kop1"/>
      </w:pPr>
      <w:r>
        <w:t>Productrisicoanalyse en teststrategie</w:t>
      </w:r>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color w:val="000000"/>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color w:val="000000"/>
          <w:highlight w:val="yellow"/>
        </w:rPr>
        <w:t>{het product}</w:t>
      </w:r>
      <w:r>
        <w:t xml:space="preserve"> getest gaan worden, op welke manieren en op welke momenten. Paragraaf 4.2 beschrijft de teststrategie.</w:t>
      </w:r>
    </w:p>
    <w:p>
      <w:pPr>
        <w:pStyle w:val="Kop2"/>
      </w:pPr>
      <w:r>
        <w:t>Resultaat productrisicoanalyse</w:t>
      </w:r>
    </w:p>
    <w:p>
      <w:r>
        <w:t xml:space="preserve">De acceptanten </w:t>
      </w:r>
      <w:r>
        <w:rPr>
          <w:color w:val="000000"/>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color w:val="000000"/>
          <w:highlight w:val="yellow"/>
        </w:rPr>
        <w:t>{beschrijving}</w:t>
      </w:r>
    </w:p>
    <w:p>
      <w:r>
        <w:rPr>
          <w:color w:val="000000"/>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color w:val="000000"/>
          <w:highlight w:val="yellow"/>
        </w:rPr>
        <w:t>{documentreferentie}</w:t>
      </w:r>
      <w:r>
        <w:t>.</w:t>
      </w:r>
    </w:p>
    <w:p>
      <w:r>
        <w:t xml:space="preserve">Onderstaande tabel bevat voor de verschillende onderdelen en kwaliteitskenmerken van </w:t>
      </w:r>
      <w:r>
        <w:rPr>
          <w:color w:val="000000"/>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R02</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r>
        <w:tc>
          <w:tcPr>
            <w:tcW w:type="auto" w:w="1814"/>
          </w:tcPr>
          <w:p>
            <w:pPr>
              <w:jc w:val="left"/>
            </w:pPr>
            <w:r>
              <w:t>R03</w:t>
            </w:r>
          </w:p>
        </w:tc>
        <w:tc>
          <w:tcPr>
            <w:tcW w:type="auto" w:w="1814"/>
          </w:tcPr>
          <w:p>
            <w:pPr>
              <w:jc w:val="left"/>
            </w:pPr>
            <w:r>
              <w:rPr>
                <w:color w:val="000000"/>
                <w:highlight w:val="yellow"/>
              </w:rPr>
              <w:t>{onderdeel}</w:t>
            </w:r>
          </w:p>
        </w:tc>
        <w:tc>
          <w:tcPr>
            <w:tcW w:type="auto" w:w="1814"/>
          </w:tcPr>
          <w:p>
            <w:pPr>
              <w:jc w:val="left"/>
            </w:pPr>
            <w:r>
              <w:rPr>
                <w:color w:val="000000"/>
                <w:highlight w:val="yellow"/>
              </w:rPr>
              <w:t>{kwaliteitskenmerk}</w:t>
            </w:r>
          </w:p>
        </w:tc>
        <w:tc>
          <w:tcPr>
            <w:tcW w:type="auto" w:w="1814"/>
          </w:tcPr>
          <w:p>
            <w:pPr>
              <w:jc w:val="left"/>
            </w:pPr>
            <w:r>
              <w:rPr>
                <w:color w:val="000000"/>
                <w:highlight w:val="yellow"/>
              </w:rPr>
              <w:t>{omschrijving}</w:t>
            </w:r>
          </w:p>
        </w:tc>
        <w:tc>
          <w:tcPr>
            <w:tcW w:type="auto" w:w="1814"/>
          </w:tcPr>
          <w:p>
            <w:pPr>
              <w:jc w:val="left"/>
            </w:pPr>
            <w:r>
              <w:rPr>
                <w:color w:val="000000"/>
                <w:highlight w:val="yellow"/>
              </w:rPr>
              <w:t>{A, B of C}</w:t>
            </w:r>
          </w:p>
        </w:tc>
      </w:tr>
    </w:tbl>
    <w:p>
      <w:pPr>
        <w:pStyle w:val="Kop2"/>
      </w:pPr>
      <w:r>
        <w:t>Teststrategie</w:t>
      </w:r>
    </w:p>
    <w:p>
      <w:r>
        <w:t xml:space="preserve">In de teststrategie is per onderdeel van </w:t>
      </w:r>
      <w:r>
        <w:rPr>
          <w:color w:val="000000"/>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pPr>
        <w:pStyle w:val="Kop3"/>
      </w:pPr>
      <w:r>
        <w:t>Testsoorten en testvormen</w:t>
      </w:r>
    </w:p>
    <w:p>
      <w:r>
        <w:t>Onderstaande tabel bevat de te plannen testsoorten met hun definities. Ook zijn de onderkende testvormen genoemd; deze worden in het volgende hoofdstuk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color w:val="000000"/>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color w:val="000000"/>
          <w:highlight w:val="yellow"/>
        </w:rPr>
        <w:t>{review architectuur}</w:t>
      </w:r>
    </w:p>
    <w:p>
      <w:pPr>
        <w:pStyle w:val="Lijstopsomteken1"/>
        <w:numPr>
          <w:ilvl w:val="0"/>
        </w:numPr>
      </w:pPr>
      <w:r>
        <w:rPr>
          <w:color w:val="000000"/>
          <w:highlight w:val="yellow"/>
        </w:rPr>
        <w:t>{review ontwikkelomgeving}</w:t>
      </w:r>
    </w:p>
    <w:p>
      <w:pPr>
        <w:pStyle w:val="Lijstopsomteken1"/>
        <w:numPr>
          <w:ilvl w:val="0"/>
        </w:numPr>
      </w:pPr>
      <w:r>
        <w:rPr>
          <w:color w:val="000000"/>
          <w:highlight w:val="yellow"/>
        </w:rPr>
        <w:t>{vul aan indien relevant}</w:t>
      </w:r>
    </w:p>
    <w:p>
      <w:pPr>
        <w:pStyle w:val="Kop3"/>
      </w:pPr>
      <w:r>
        <w:t>Strategie voor de verschillende testsoorten</w:t>
      </w:r>
    </w:p>
    <w:p>
      <w:r>
        <w:t xml:space="preserve">Afhankelijk van de risicoklasse (RK) is de beoogde teststrategie bepaald, dat wil zeggen: welke testsoorten met welke zwaarte per onderdeel van </w:t>
      </w:r>
      <w:r>
        <w:rPr>
          <w:color w:val="000000"/>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color w:val="000000"/>
          <w:highlight w:val="yellow"/>
        </w:rPr>
        <w:t>{het product}</w:t>
      </w:r>
      <w:r>
        <w:t>. In deze kolom kan ook worden aangegeven dat de strategie de keten betreft.</w:t>
      </w:r>
    </w:p>
    <w:p>
      <w:r>
        <w:t>De risiconummers verwijzen naar de in de PRA vastgestelde risico’s.</w:t>
      </w:r>
    </w:p>
    <w:p>
      <w:r>
        <w:rPr>
          <w:color w:val="000000"/>
          <w:highlight w:val="yellow"/>
        </w:rPr>
        <w:t>{Zorg dat de kolommen in de tabellen overeenkomen met de toe te passen testsoorten genoemd in de vorige paragraaf.}</w:t>
      </w:r>
    </w:p>
    <w:p>
      <w:pPr>
        <w:pStyle w:val="Kop5"/>
      </w:pPr>
      <w:r>
        <w:t>Functionele geschiktheid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pPr>
        <w:pStyle w:val="Kop5"/>
      </w:pPr>
      <w:r>
        <w:t>Prestatie-efficiëntie</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Uitwisselbaarheid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Beïnvloedbaarheid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Bruikbaarheid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color w:val="000000"/>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Betrouwbaarheid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5"/>
      </w:pPr>
      <w:r>
        <w:t>Beveiligbaarheid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pPr>
        <w:pStyle w:val="Kop5"/>
      </w:pPr>
      <w:r>
        <w:t>Onderhoudbaarheid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color w:val="000000"/>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Overdraagbaarheid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color w:val="000000"/>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1"/>
      </w:pPr>
      <w:r>
        <w:t>Testaanpak</w:t>
      </w:r>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pPr>
        <w:pStyle w:val="Kop2"/>
      </w:pPr>
      <w:r>
        <w:t>Aansluiting op de agile werkwijze</w:t>
      </w:r>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400000" cy="3864000"/>
            <wp:docPr id="1" name="Picture 1" title="Relaties tussen testproducten en agile"/>
            <wp:cNvGraphicFramePr>
              <a:graphicFrameLocks noChangeAspect="1"/>
            </wp:cNvGraphicFramePr>
            <a:graphic>
              <a:graphicData uri="http://schemas.openxmlformats.org/drawingml/2006/picture">
                <pic:pic>
                  <pic:nvPicPr>
                    <pic:cNvPr id="0" name="relaties-testproducten-agile.png"/>
                    <pic:cNvPicPr/>
                  </pic:nvPicPr>
                  <pic:blipFill>
                    <a:blip r:embed="rId15"/>
                    <a:stretch>
                      <a:fillRect/>
                    </a:stretch>
                  </pic:blipFill>
                  <pic:spPr>
                    <a:xfrm>
                      <a:off x="0" y="0"/>
                      <a:ext cx="5400000" cy="38640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(backlog refinement). </w:t>
            </w:r>
            <w:r>
              <w:rPr>
                <w:color w:val="000000"/>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color w:val="000000"/>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color w:val="000000"/>
                <w:highlight w:val="yellow"/>
              </w:rPr>
              <w:t>{Beschrijf wanneer en hoe de acceptatiecriteria worden bepaald}</w:t>
            </w:r>
          </w:p>
        </w:tc>
      </w:tr>
    </w:tbl>
    <w:p>
      <w:pPr>
        <w:pStyle w:val="Kop2"/>
      </w:pPr>
      <w:r>
        <w:t>Aanpak van de toetsen</w:t>
      </w:r>
    </w:p>
    <w:p>
      <w:r>
        <w:rPr>
          <w:color w:val="000000"/>
          <w:highlight w:val="yellow"/>
        </w:rPr>
        <w:t>{Indien toetsen onderdeel zijn van de teststrategie, beschrijf dan hier de aanpak van deze toetsen of: “Toetsen zijn geen onderdeel van de teststrategie”.}</w:t>
      </w:r>
      <w:r>
        <w:t>.</w:t>
      </w:r>
    </w:p>
    <w:p>
      <w:pPr>
        <w:pStyle w:val="Kop2"/>
      </w:pPr>
      <w:r>
        <w:t>Aanpak van de testsoorten</w:t>
      </w:r>
    </w:p>
    <w:p>
      <w:r>
        <w:rPr>
          <w:color w:val="000000"/>
          <w:highlight w:val="yellow"/>
        </w:rPr>
        <w:t>{In deze template is de Systeemtest als voorbeeld genomen. Deze paragraaf wordt herhaald voor iedere toe te passen testsoort.}</w:t>
      </w:r>
    </w:p>
    <w:p>
      <w:pPr>
        <w:pStyle w:val="Kop3"/>
      </w:pPr>
      <w:r>
        <w:t>Aanpak systeemtest</w:t>
      </w:r>
    </w:p>
    <w:p>
      <w:r>
        <w:rPr>
          <w:color w:val="000000"/>
          <w:highlight w:val="yellow"/>
        </w:rPr>
        <w:t>{Als er voor een testsoort een detailtestplan wordt opgesteld, geef dan hier alleen een korte beschrijving van de testsoort en verwijs naar het detailtestplan.}</w:t>
      </w:r>
    </w:p>
    <w:p>
      <w:pPr>
        <w:pStyle w:val="Kop5"/>
      </w:pPr>
      <w:r>
        <w:t>Beschrijving systeemtest algemeen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color w:val="000000"/>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color w:val="000000"/>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color w:val="000000"/>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color w:val="000000"/>
                <w:highlight w:val="yellow"/>
              </w:rPr>
              <w:t>{GFO, use cases en user stories, informatiebeveiligingsplan}</w:t>
            </w:r>
          </w:p>
        </w:tc>
      </w:tr>
      <w:tr>
        <w:tc>
          <w:tcPr>
            <w:tcW w:type="auto" w:w="4535"/>
          </w:tcPr>
          <w:p>
            <w:pPr>
              <w:jc w:val="left"/>
            </w:pPr>
            <w:r>
              <w:t>Entry-criteria</w:t>
            </w:r>
          </w:p>
        </w:tc>
        <w:tc>
          <w:tcPr>
            <w:tcW w:type="auto" w:w="4535"/>
          </w:tcPr>
          <w:p>
            <w:pPr>
              <w:jc w:val="left"/>
            </w:pPr>
            <w:r>
              <w:rPr>
                <w:color w:val="000000"/>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color w:val="000000"/>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color w:val="000000"/>
          <w:highlight w:val="yellow"/>
        </w:rPr>
        <w:t>{Controleer of de hieronder beschreven testvormen voldoende invulling geven aan de teststrategie voor deze testsoort: per kwaliteitskenmerk, eventueel specifiek voor bepaalde onderdelen, met de gewenste zwaarte.}</w:t>
      </w:r>
    </w:p>
    <w:p>
      <w:pPr>
        <w:pStyle w:val="Kop5"/>
      </w:pPr>
      <w:r>
        <w:t>Testvorm functionele 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pPr>
        <w:pStyle w:val="Kop5"/>
      </w:pPr>
      <w:r>
        <w:t>Testvorm securitytest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volledigheidstest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regressietest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3"/>
      </w:pPr>
      <w:r>
        <w:t xml:space="preserve">Aanpak </w:t>
      </w:r>
      <w:r>
        <w:rPr>
          <w:color w:val="000000"/>
          <w:highlight w:val="yellow"/>
        </w:rPr>
        <w:t>{testsoort}</w:t>
      </w:r>
    </w:p>
    <w:p>
      <w:r>
        <w:rPr>
          <w:color w:val="000000"/>
          <w:highlight w:val="yellow"/>
        </w:rPr>
        <w:t>{Gebruik de vorige paragraaf als template en vul deze in voor de andere testsoorten.}</w:t>
      </w:r>
    </w:p>
    <w:p>
      <w:pPr>
        <w:pStyle w:val="Kop2"/>
      </w:pPr>
      <w:r>
        <w:t>Op te leveren producten</w:t>
      </w:r>
    </w:p>
    <w:p>
      <w:r>
        <w:t>De volgende producten worden door het testteam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color w:val="000000"/>
                <w:highlight w:val="yellow"/>
              </w:rPr>
              <w:t>{testsoort}</w:t>
            </w:r>
          </w:p>
        </w:tc>
        <w:tc>
          <w:tcPr>
            <w:tcW w:type="auto" w:w="1512"/>
          </w:tcPr>
          <w:p>
            <w:pPr>
              <w:jc w:val="left"/>
            </w:pPr>
            <w:r>
              <w:rPr>
                <w:color w:val="000000"/>
                <w:highlight w:val="yellow"/>
              </w:rPr>
              <w:t>{het product}</w:t>
            </w:r>
          </w:p>
        </w:tc>
        <w:tc>
          <w:tcPr>
            <w:tcW w:type="auto" w:w="1512"/>
          </w:tcPr>
          <w:p>
            <w:pPr>
              <w:jc w:val="left"/>
            </w:pPr>
            <w:r>
              <w:rPr>
                <w:color w:val="000000"/>
                <w:highlight w:val="yellow"/>
              </w:rPr>
              <w:t>{doel}</w:t>
            </w:r>
          </w:p>
        </w:tc>
        <w:tc>
          <w:tcPr>
            <w:tcW w:type="auto" w:w="1512"/>
          </w:tcPr>
          <w:p>
            <w:pPr>
              <w:jc w:val="left"/>
            </w:pPr>
            <w:r>
              <w:rPr>
                <w:color w:val="000000"/>
                <w:highlight w:val="yellow"/>
              </w:rPr>
              <w:t>{doelgroep}</w:t>
            </w:r>
          </w:p>
        </w:tc>
        <w:tc>
          <w:tcPr>
            <w:tcW w:type="auto" w:w="1512"/>
          </w:tcPr>
          <w:p>
            <w:pPr>
              <w:jc w:val="left"/>
            </w:pPr>
            <w:r>
              <w:rPr>
                <w:color w:val="000000"/>
                <w:highlight w:val="yellow"/>
              </w:rPr>
              <w:t>{opstellers}</w:t>
            </w:r>
          </w:p>
        </w:tc>
        <w:tc>
          <w:tcPr>
            <w:tcW w:type="auto" w:w="1512"/>
          </w:tcPr>
          <w:p>
            <w:pPr>
              <w:jc w:val="left"/>
            </w:pPr>
            <w:r>
              <w:rPr>
                <w:color w:val="000000"/>
                <w:highlight w:val="yellow"/>
              </w:rPr>
              <w:t>{reviewers}</w:t>
            </w:r>
          </w:p>
        </w:tc>
      </w:tr>
    </w:tbl>
    <w:p>
      <w:pPr>
        <w:pStyle w:val="Kop2"/>
      </w:pPr>
      <w:r>
        <w:t>Go / No go voor vervolg</w:t>
      </w:r>
    </w:p>
    <w:p>
      <w:r>
        <w:rPr>
          <w:color w:val="000000"/>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pPr>
        <w:pStyle w:val="Kop1"/>
      </w:pPr>
      <w:r>
        <w:t>Organisatie</w:t>
      </w:r>
    </w:p>
    <w:p>
      <w:pPr>
        <w:pStyle w:val="Kop2"/>
      </w:pPr>
      <w:r>
        <w:t>Organisatiestructuur</w:t>
      </w:r>
    </w:p>
    <w:p>
      <w:r>
        <w:rPr>
          <w:color w:val="000000"/>
          <w:highlight w:val="yellow"/>
        </w:rPr>
        <w:t>{Neem hier het organogram van de testorganisatie op en de relatie tot de projectorganisatie.}</w:t>
      </w:r>
    </w:p>
    <w:p>
      <w:pPr>
        <w:pStyle w:val="Kop2"/>
      </w:pPr>
      <w:r>
        <w:t>Rollen, taken en verantwoordelijkheden</w:t>
      </w:r>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color w:val="000000"/>
                <w:highlight w:val="yellow"/>
              </w:rPr>
              <w:t>{rol}</w:t>
            </w:r>
          </w:p>
        </w:tc>
        <w:tc>
          <w:tcPr>
            <w:tcW w:type="auto" w:w="1512"/>
          </w:tcPr>
          <w:p>
            <w:pPr>
              <w:jc w:val="left"/>
            </w:pPr>
            <w:r>
              <w:rPr>
                <w:color w:val="000000"/>
                <w:highlight w:val="yellow"/>
              </w:rPr>
              <w:t>{naam}</w:t>
            </w:r>
          </w:p>
        </w:tc>
        <w:tc>
          <w:tcPr>
            <w:tcW w:type="auto" w:w="1512"/>
          </w:tcPr>
          <w:p>
            <w:pPr>
              <w:jc w:val="left"/>
            </w:pPr>
            <w:r>
              <w:rPr>
                <w:color w:val="000000"/>
                <w:highlight w:val="yellow"/>
              </w:rPr>
              <w:t>{testsoort}</w:t>
            </w:r>
          </w:p>
        </w:tc>
        <w:tc>
          <w:tcPr>
            <w:tcW w:type="auto" w:w="1512"/>
          </w:tcPr>
          <w:p>
            <w:pPr>
              <w:jc w:val="left"/>
            </w:pPr>
            <w:r>
              <w:rPr>
                <w:color w:val="000000"/>
                <w:highlight w:val="yellow"/>
              </w:rPr>
              <w:t>{uren per week}</w:t>
            </w:r>
          </w:p>
        </w:tc>
        <w:tc>
          <w:tcPr>
            <w:tcW w:type="auto" w:w="1512"/>
          </w:tcPr>
          <w:p>
            <w:pPr>
              <w:jc w:val="left"/>
            </w:pPr>
            <w:r>
              <w:rPr>
                <w:color w:val="000000"/>
                <w:highlight w:val="yellow"/>
              </w:rPr>
              <w:t>{periode}</w:t>
            </w:r>
          </w:p>
        </w:tc>
        <w:tc>
          <w:tcPr>
            <w:tcW w:type="auto" w:w="1512"/>
          </w:tcPr>
          <w:p>
            <w:pPr>
              <w:jc w:val="left"/>
            </w:pPr>
            <w:r>
              <w:rPr>
                <w:color w:val="000000"/>
                <w:highlight w:val="yellow"/>
              </w:rPr>
              <w:t>{taken en verantwoordelijkheden}</w:t>
            </w:r>
          </w:p>
        </w:tc>
      </w:tr>
    </w:tbl>
    <w:p>
      <w:r>
        <w:rPr>
          <w:color w:val="000000"/>
          <w:highlight w:val="yellow"/>
        </w:rPr>
        <w:t>{Maak onderscheid tussen overallniveau en per testsoort. Voeg extra personen toe en geef per rol de specifieke taken en verantwoordelijkheden aan. Alle betrokkenen die genoemd zijn in de testaanpak dienen hier terug te komen.}</w:t>
      </w:r>
    </w:p>
    <w:p>
      <w:r>
        <w:rPr>
          <w:color w:val="000000"/>
          <w:highlight w:val="yellow"/>
        </w:rPr>
        <w:t>{Optioneel: Per rol niet alleen de taken en verantwoordelijkheden benoemen, maar ook de bevoegdheden. Zonder bevoegdheden geen verantwoordelijkheden.}</w:t>
      </w:r>
    </w:p>
    <w:p>
      <w:pPr>
        <w:pStyle w:val="Kop2"/>
      </w:pPr>
      <w:r>
        <w:t>Opleidings- en coachingsbehoefte</w:t>
      </w:r>
    </w:p>
    <w:p>
      <w:r>
        <w:rPr>
          <w:color w:val="000000"/>
          <w:highlight w:val="yellow"/>
        </w:rPr>
        <w:t>{Vermeld hier de opleidings- en coachingsbehoefte van de testmedewerkers ten behoeve van de juiste materie- en/of testkennis.}</w:t>
      </w:r>
    </w:p>
    <w:p>
      <w:pPr>
        <w:pStyle w:val="Kop2"/>
      </w:pPr>
      <w:r>
        <w:t>Overlegstructuur</w:t>
      </w: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r>
        <w:tc>
          <w:tcPr>
            <w:tcW w:type="auto" w:w="2267"/>
          </w:tcPr>
          <w:p>
            <w:pPr>
              <w:jc w:val="left"/>
            </w:pPr>
            <w:r>
              <w:rPr>
                <w:color w:val="000000"/>
                <w:highlight w:val="yellow"/>
              </w:rPr>
              <w:t>{overleg}</w:t>
            </w:r>
          </w:p>
        </w:tc>
        <w:tc>
          <w:tcPr>
            <w:tcW w:type="auto" w:w="2267"/>
          </w:tcPr>
          <w:p>
            <w:pPr>
              <w:jc w:val="left"/>
            </w:pPr>
            <w:r>
              <w:rPr>
                <w:color w:val="000000"/>
                <w:highlight w:val="yellow"/>
              </w:rPr>
              <w:t>{doel}</w:t>
            </w:r>
          </w:p>
        </w:tc>
        <w:tc>
          <w:tcPr>
            <w:tcW w:type="auto" w:w="2267"/>
          </w:tcPr>
          <w:p>
            <w:pPr>
              <w:jc w:val="left"/>
            </w:pPr>
            <w:r>
              <w:rPr>
                <w:color w:val="000000"/>
                <w:highlight w:val="yellow"/>
              </w:rPr>
              <w:t>{frequentie}</w:t>
            </w:r>
          </w:p>
        </w:tc>
        <w:tc>
          <w:tcPr>
            <w:tcW w:type="auto" w:w="2267"/>
          </w:tcPr>
          <w:p>
            <w:pPr>
              <w:jc w:val="left"/>
            </w:pPr>
            <w:r>
              <w:rPr>
                <w:color w:val="000000"/>
                <w:highlight w:val="yellow"/>
              </w:rPr>
              <w:t>{deelnemers}</w:t>
            </w:r>
          </w:p>
        </w:tc>
      </w:tr>
    </w:tbl>
    <w:p>
      <w:pPr>
        <w:pStyle w:val="Kop1"/>
      </w:pPr>
      <w:r>
        <w:t>Testinfrastructuur</w:t>
      </w: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color w:val="000000"/>
          <w:highlight w:val="yellow"/>
        </w:rPr>
        <w:t>{Zie eventuele detailtestplannen.}</w:t>
      </w:r>
    </w:p>
    <w:p>
      <w:pPr>
        <w:pStyle w:val="Kop2"/>
      </w:pPr>
      <w:r>
        <w:t>Testomgevingen</w:t>
      </w:r>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Testgegevens</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{testomgeving}</w:t>
            </w:r>
          </w:p>
        </w:tc>
        <w:tc>
          <w:tcPr>
            <w:tcW w:type="auto" w:w="1512"/>
          </w:tcPr>
          <w:p>
            <w:pPr>
              <w:jc w:val="left"/>
            </w:pPr>
            <w:r>
              <w:rPr>
                <w:color w:val="000000"/>
                <w:highlight w:val="yellow"/>
              </w:rPr>
              <w:t>{infrastructuur}</w:t>
            </w:r>
          </w:p>
        </w:tc>
        <w:tc>
          <w:tcPr>
            <w:tcW w:type="auto" w:w="1512"/>
          </w:tcPr>
          <w:p>
            <w:pPr>
              <w:jc w:val="left"/>
            </w:pPr>
            <w:r>
              <w:rPr>
                <w:color w:val="000000"/>
                <w:highlight w:val="yellow"/>
              </w:rPr>
              <w:t>{testgegevens}</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Testtools</w:t>
      </w:r>
    </w:p>
    <w:p>
      <w:r>
        <w:t>Onderstaande tabel bevat een opsomming van de testtools per testsoort of testvorm.</w:t>
      </w:r>
    </w:p>
    <w:p>
      <w:r>
        <w:rPr>
          <w:color w:val="000000"/>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UIT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ST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FAT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PEN</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PERF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GEBR</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TOEG</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PAT</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r>
        <w:tc>
          <w:tcPr>
            <w:tcW w:type="auto" w:w="1512"/>
          </w:tcPr>
          <w:p>
            <w:pPr>
              <w:jc w:val="left"/>
            </w:pPr>
            <w:r>
              <w:t>CONF</w:t>
            </w:r>
          </w:p>
        </w:tc>
        <w:tc>
          <w:tcPr>
            <w:tcW w:type="auto" w:w="1512"/>
          </w:tcPr>
          <w:p>
            <w:pPr>
              <w:jc w:val="left"/>
            </w:pPr>
            <w:r>
              <w:rPr>
                <w:color w:val="000000"/>
                <w:highlight w:val="yellow"/>
              </w:rPr>
              <w:t>{testvorm}</w:t>
            </w:r>
          </w:p>
        </w:tc>
        <w:tc>
          <w:tcPr>
            <w:tcW w:type="auto" w:w="1512"/>
          </w:tcPr>
          <w:p>
            <w:pPr>
              <w:jc w:val="left"/>
            </w:pPr>
            <w:r>
              <w:rPr>
                <w:color w:val="000000"/>
                <w:highlight w:val="yellow"/>
              </w:rPr>
              <w:t>{testtool}</w:t>
            </w:r>
          </w:p>
        </w:tc>
        <w:tc>
          <w:tcPr>
            <w:tcW w:type="auto" w:w="1512"/>
          </w:tcPr>
          <w:p>
            <w:pPr>
              <w:jc w:val="left"/>
            </w:pPr>
            <w:r>
              <w:rPr>
                <w:color w:val="000000"/>
                <w:highlight w:val="yellow"/>
              </w:rPr>
              <w:t>{toelichting}</w:t>
            </w:r>
          </w:p>
        </w:tc>
        <w:tc>
          <w:tcPr>
            <w:tcW w:type="auto" w:w="1512"/>
          </w:tcPr>
          <w:p>
            <w:pPr>
              <w:jc w:val="left"/>
            </w:pPr>
            <w:r>
              <w:rPr>
                <w:color w:val="000000"/>
                <w:highlight w:val="yellow"/>
              </w:rPr>
              <w:t>{periode}</w:t>
            </w:r>
          </w:p>
        </w:tc>
        <w:tc>
          <w:tcPr>
            <w:tcW w:type="auto" w:w="1512"/>
          </w:tcPr>
          <w:p>
            <w:pPr>
              <w:jc w:val="left"/>
            </w:pPr>
            <w:r>
              <w:rPr>
                <w:color w:val="000000"/>
                <w:highlight w:val="yellow"/>
              </w:rPr>
              <w:t>{kosten}</w:t>
            </w:r>
          </w:p>
        </w:tc>
      </w:tr>
    </w:tbl>
    <w:p>
      <w:pPr>
        <w:pStyle w:val="Kop1"/>
      </w:pPr>
      <w:r>
        <w:t>Beheer</w:t>
      </w:r>
    </w:p>
    <w:p>
      <w:r>
        <w:t>In dit hoofdstuk wordt beschreven hoe de activiteiten uit het testplan worden uitgevoerd, bewaakt en eventueel bijgestuurd.</w:t>
      </w:r>
    </w:p>
    <w:p>
      <w:pPr>
        <w:pStyle w:val="Kop2"/>
      </w:pPr>
      <w:r>
        <w:t>Testproductbeheer</w:t>
      </w:r>
    </w:p>
    <w:p>
      <w:r>
        <w:rPr>
          <w:color w:val="000000"/>
          <w:highlight w:val="yellow"/>
        </w:rPr>
        <w:t>{Beschrijf hier hoe de op te leveren producten worden beheerd en bewaakt. Beschrijf hiervoor procedures, sjablonen, tools en de omgeving waar de producten worden vastgelegd.}</w:t>
      </w:r>
    </w:p>
    <w:p>
      <w:pPr>
        <w:pStyle w:val="Kop2"/>
      </w:pPr>
      <w:r>
        <w:t>Bevindingenprocedures</w:t>
      </w:r>
    </w:p>
    <w:p>
      <w:r>
        <w:t xml:space="preserve">Het bevindingenbeheer is ingericht conform de </w:t>
      </w:r>
      <w:r>
        <w:rPr>
          <w:color w:val="000000"/>
          <w:highlight w:val="yellow"/>
        </w:rPr>
        <w:t>{in de methode X beschreven bevindingenprocedure, of, de bij de klantorganisatie vigerende bevindingenprocedure}</w:t>
      </w:r>
      <w:r>
        <w:t xml:space="preserve">. Voor het registreren en onderhouden van bevindingen wordt gebruik gemaakt van </w:t>
      </w:r>
      <w:r>
        <w:rPr>
          <w:color w:val="000000"/>
          <w:highlight w:val="yellow"/>
        </w:rPr>
        <w:t>{tool}</w:t>
      </w:r>
      <w:r>
        <w:t>.</w:t>
      </w:r>
    </w:p>
    <w:p>
      <w:r>
        <w:t xml:space="preserve">De verantwoordelijkheid voor de naleving van het bevindingenbeheer ligt bij de </w:t>
      </w:r>
      <w:r>
        <w:rPr>
          <w:color w:val="000000"/>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color w:val="000000"/>
                <w:highlight w:val="yellow"/>
              </w:rPr>
              <w:t>{testvorm}</w:t>
            </w:r>
          </w:p>
        </w:tc>
        <w:tc>
          <w:tcPr>
            <w:tcW w:type="auto" w:w="3023"/>
          </w:tcPr>
          <w:p>
            <w:pPr>
              <w:jc w:val="left"/>
            </w:pPr>
            <w:r>
              <w:rPr>
                <w:color w:val="000000"/>
                <w:highlight w:val="yellow"/>
              </w:rPr>
              <w:t>{bevindingenprocedure}</w:t>
            </w:r>
          </w:p>
        </w:tc>
      </w:tr>
      <w:tr>
        <w:tc>
          <w:tcPr>
            <w:tcW w:type="auto" w:w="3023"/>
          </w:tcPr>
          <w:p>
            <w:pPr>
              <w:jc w:val="left"/>
            </w:pPr>
            <w:r>
              <w:t>UIT</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ST</w:t>
            </w:r>
          </w:p>
        </w:tc>
        <w:tc>
          <w:tcPr>
            <w:tcW w:type="auto" w:w="3023"/>
          </w:tcPr>
          <w:p>
            <w:pPr>
              <w:jc w:val="left"/>
            </w:pPr>
            <w:r>
              <w:rPr>
                <w:color w:val="000000"/>
                <w:highlight w:val="yellow"/>
              </w:rPr>
              <w:t>{testvorm}</w:t>
            </w:r>
          </w:p>
        </w:tc>
        <w:tc>
          <w:tcPr>
            <w:tcW w:type="auto" w:w="3023"/>
          </w:tcPr>
          <w:p>
            <w:pPr>
              <w:jc w:val="left"/>
            </w:pPr>
            <w:r>
              <w:t>De bevindingen die niet binnen de sprint worden opgelost zullen geregistreerd worden in het bevindingenregistratiesysteem. Deze bevindingen komen op de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color w:val="000000"/>
                <w:highlight w:val="yellow"/>
              </w:rPr>
              <w:t>{testvorm}</w:t>
            </w:r>
          </w:p>
        </w:tc>
        <w:tc>
          <w:tcPr>
            <w:tcW w:type="auto" w:w="3023"/>
          </w:tcPr>
          <w:p>
            <w:pPr>
              <w:jc w:val="left"/>
            </w:pPr>
            <w:r>
              <w:t>De bevindingen worden vastgelegd in het bevindingenregistratiesysteem en in bevindingenoverleg besproken. Deze bevindingen komen op de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GEBR</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TOEG</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r>
        <w:tc>
          <w:tcPr>
            <w:tcW w:type="auto" w:w="3023"/>
          </w:tcPr>
          <w:p>
            <w:pPr>
              <w:jc w:val="left"/>
            </w:pPr>
            <w:r>
              <w:t>PAT</w:t>
            </w:r>
          </w:p>
        </w:tc>
        <w:tc>
          <w:tcPr>
            <w:tcW w:type="auto" w:w="3023"/>
          </w:tcPr>
          <w:p>
            <w:pPr>
              <w:jc w:val="left"/>
            </w:pPr>
            <w:r>
              <w:rPr>
                <w:color w:val="000000"/>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color w:val="000000"/>
                <w:highlight w:val="yellow"/>
              </w:rPr>
              <w:t>{testvorm}</w:t>
            </w:r>
          </w:p>
        </w:tc>
        <w:tc>
          <w:tcPr>
            <w:tcW w:type="auto" w:w="3023"/>
          </w:tcPr>
          <w:p>
            <w:pPr>
              <w:jc w:val="left"/>
            </w:pPr>
            <w:r>
              <w:rPr>
                <w:color w:val="000000"/>
                <w:highlight w:val="yellow"/>
              </w:rPr>
              <w:t>{bevingingenprocedure}</w:t>
            </w:r>
          </w:p>
        </w:tc>
      </w:tr>
    </w:tbl>
    <w:p>
      <w:pPr>
        <w:pStyle w:val="Kop1"/>
      </w:pPr>
      <w:r>
        <w:t>Testprocesrisico's en maatregelen</w:t>
      </w:r>
    </w:p>
    <w:p>
      <w:r>
        <w:t xml:space="preserve">In dit hoofdstuk zijn de belangrijkste potentiële projectrisico's voor het testproces van </w:t>
      </w:r>
      <w:r>
        <w:rPr>
          <w:color w:val="000000"/>
          <w:highlight w:val="yellow"/>
        </w:rPr>
        <w:t>{project}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color w:val="000000"/>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color w:val="000000"/>
                <w:highlight w:val="yellow"/>
              </w:rPr>
              <w:t>{risicovolg-nummer}</w:t>
            </w:r>
          </w:p>
        </w:tc>
        <w:tc>
          <w:tcPr>
            <w:tcW w:type="auto" w:w="1296"/>
          </w:tcPr>
          <w:p>
            <w:pPr>
              <w:jc w:val="left"/>
            </w:pPr>
            <w:r>
              <w:rPr>
                <w:color w:val="000000"/>
                <w:highlight w:val="yellow"/>
              </w:rPr>
              <w:t>{testsoort}</w:t>
            </w:r>
          </w:p>
        </w:tc>
        <w:tc>
          <w:tcPr>
            <w:tcW w:type="auto" w:w="1296"/>
          </w:tcPr>
          <w:p>
            <w:pPr>
              <w:jc w:val="left"/>
            </w:pPr>
            <w:r>
              <w:rPr>
                <w:color w:val="000000"/>
                <w:highlight w:val="yellow"/>
              </w:rPr>
              <w:t>{gebeurtenis}</w:t>
            </w:r>
          </w:p>
        </w:tc>
        <w:tc>
          <w:tcPr>
            <w:tcW w:type="auto" w:w="1296"/>
          </w:tcPr>
          <w:p>
            <w:pPr>
              <w:jc w:val="left"/>
            </w:pPr>
            <w:r>
              <w:rPr>
                <w:color w:val="000000"/>
                <w:highlight w:val="yellow"/>
              </w:rPr>
              <w:t>{gevolg}</w:t>
            </w:r>
          </w:p>
        </w:tc>
        <w:tc>
          <w:tcPr>
            <w:tcW w:type="auto" w:w="1296"/>
          </w:tcPr>
          <w:p>
            <w:pPr>
              <w:jc w:val="left"/>
            </w:pPr>
            <w:r>
              <w:rPr>
                <w:color w:val="000000"/>
                <w:highlight w:val="yellow"/>
              </w:rPr>
              <w:t>{impact}</w:t>
            </w:r>
          </w:p>
        </w:tc>
        <w:tc>
          <w:tcPr>
            <w:tcW w:type="auto" w:w="1296"/>
          </w:tcPr>
          <w:p>
            <w:pPr>
              <w:jc w:val="left"/>
            </w:pPr>
            <w:r>
              <w:rPr>
                <w:color w:val="000000"/>
                <w:highlight w:val="yellow"/>
              </w:rPr>
              <w:t>{kans}</w:t>
            </w:r>
          </w:p>
        </w:tc>
        <w:tc>
          <w:tcPr>
            <w:tcW w:type="auto" w:w="1296"/>
          </w:tcPr>
          <w:p>
            <w:pPr>
              <w:jc w:val="left"/>
            </w:pPr>
            <w:r>
              <w:rPr>
                <w:color w:val="000000"/>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color w:val="000000"/>
                <w:highlight w:val="yellow"/>
              </w:rPr>
              <w:t>{risicovolgnummer}</w:t>
            </w:r>
          </w:p>
        </w:tc>
        <w:tc>
          <w:tcPr>
            <w:tcW w:type="auto" w:w="2267"/>
          </w:tcPr>
          <w:p>
            <w:pPr>
              <w:jc w:val="left"/>
            </w:pPr>
            <w:r>
              <w:rPr>
                <w:color w:val="000000"/>
                <w:highlight w:val="yellow"/>
              </w:rPr>
              <w:t>{maatregelvolgnummer}</w:t>
            </w:r>
          </w:p>
        </w:tc>
        <w:tc>
          <w:tcPr>
            <w:tcW w:type="auto" w:w="2267"/>
          </w:tcPr>
          <w:p>
            <w:pPr>
              <w:jc w:val="left"/>
            </w:pPr>
            <w:r>
              <w:rPr>
                <w:color w:val="000000"/>
                <w:highlight w:val="yellow"/>
              </w:rPr>
              <w:t>{maatregel}</w:t>
            </w:r>
          </w:p>
        </w:tc>
        <w:tc>
          <w:tcPr>
            <w:tcW w:type="auto" w:w="2267"/>
          </w:tcPr>
          <w:p>
            <w:pPr>
              <w:jc w:val="left"/>
            </w:pPr>
            <w:r>
              <w:rPr>
                <w:color w:val="000000"/>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pPr>
        <w:pStyle w:val="Kop1"/>
      </w:pPr>
      <w:r>
        <w:t>Globale planning</w:t>
      </w:r>
    </w:p>
    <w:p>
      <w:r>
        <w:rPr>
          <w:color w:val="000000"/>
          <w:highlight w:val="yellow"/>
        </w:rPr>
        <w:t>{Neem in de globale planning de volgende onderdelen op:}</w:t>
      </w:r>
    </w:p>
    <w:p>
      <w:pPr>
        <w:pStyle w:val="Lijstopsomteken1"/>
        <w:numPr>
          <w:ilvl w:val="0"/>
        </w:numPr>
      </w:pPr>
      <w:r>
        <w:rPr>
          <w:color w:val="000000"/>
          <w:highlight w:val="yellow"/>
        </w:rPr>
        <w:t>{de onderscheiden testsoorten en testvormen}</w:t>
      </w:r>
    </w:p>
    <w:p>
      <w:pPr>
        <w:pStyle w:val="Lijstopsomteken1"/>
        <w:numPr>
          <w:ilvl w:val="0"/>
        </w:numPr>
      </w:pPr>
      <w:r>
        <w:rPr>
          <w:color w:val="000000"/>
          <w:highlight w:val="yellow"/>
        </w:rPr>
        <w:t>{op te leveren producten;}</w:t>
      </w:r>
    </w:p>
    <w:p>
      <w:pPr>
        <w:pStyle w:val="Lijstopsomteken1"/>
        <w:numPr>
          <w:ilvl w:val="0"/>
        </w:numPr>
      </w:pPr>
      <w:r>
        <w:rPr>
          <w:color w:val="000000"/>
          <w:highlight w:val="yellow"/>
        </w:rPr>
        <w:t>{te behalen mijlpalen;}</w:t>
      </w:r>
    </w:p>
    <w:p>
      <w:pPr>
        <w:pStyle w:val="Lijstopsomteken1"/>
        <w:numPr>
          <w:ilvl w:val="0"/>
        </w:numPr>
      </w:pPr>
      <w:r>
        <w:rPr>
          <w:color w:val="000000"/>
          <w:highlight w:val="yellow"/>
        </w:rPr>
        <w:t>{uit te voeren activiteiten (op faseniveau per testsoort) met start- en einddatum;}</w:t>
      </w:r>
    </w:p>
    <w:p>
      <w:pPr>
        <w:pStyle w:val="Lijstopsomteken1"/>
        <w:numPr>
          <w:ilvl w:val="0"/>
        </w:numPr>
      </w:pPr>
      <w:r>
        <w:rPr>
          <w:color w:val="000000"/>
          <w:highlight w:val="yellow"/>
        </w:rPr>
        <w:t>{relaties met en afhankelijkheden van andere activiteiten (binnen of buiten het testproces en tussen de diverse testsoorten);}</w:t>
      </w:r>
    </w:p>
    <w:p>
      <w:pPr>
        <w:pStyle w:val="Lijstopsomteken1"/>
        <w:numPr>
          <w:ilvl w:val="0"/>
        </w:numPr>
      </w:pPr>
      <w:r>
        <w:rPr>
          <w:color w:val="000000"/>
          <w:highlight w:val="yellow"/>
        </w:rPr>
        <w:t>{te besteden tijd per testsoort;}</w:t>
      </w:r>
    </w:p>
    <w:p>
      <w:pPr>
        <w:pStyle w:val="Lijstopsomteken1"/>
        <w:numPr>
          <w:ilvl w:val="0"/>
        </w:numPr>
      </w:pPr>
      <w:r>
        <w:rPr>
          <w:color w:val="000000"/>
          <w:highlight w:val="yellow"/>
        </w:rPr>
        <w:t>{benodigde en beschikbare resources (organisatie en infrastructuur);}</w:t>
      </w:r>
    </w:p>
    <w:p>
      <w:pPr>
        <w:pStyle w:val="Lijstopsomteken1"/>
        <w:numPr>
          <w:ilvl w:val="0"/>
        </w:numPr>
      </w:pPr>
      <w:r>
        <w:rPr>
          <w:color w:val="000000"/>
          <w:highlight w:val="yellow"/>
        </w:rPr>
        <w:t>{benodigde en beschikbare doorlooptijd.}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nl.wikipedia.org/wiki/ISO_25010" TargetMode="External"/><Relationship Id="rId15" Type="http://schemas.openxmlformats.org/officeDocument/2006/relationships/image" Target="media/image1.png"/><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