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Globaal Functioneel Ontwerp</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5.0.0, 15-05-2025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color w:val="000000"/>
          <w:highlight w:val="yellow"/>
        </w:rPr>
        <w:t>{het product}</w:t>
      </w:r>
      <w:r>
        <w:t xml:space="preserve">. Het GFO geeft inzicht in de manier waarop </w:t>
      </w:r>
      <w:r>
        <w:rPr>
          <w:color w:val="000000"/>
          <w:highlight w:val="yellow"/>
        </w:rPr>
        <w:t>{gebruikers}</w:t>
      </w:r>
      <w:r>
        <w:t xml:space="preserve"> </w:t>
      </w:r>
      <w:r>
        <w:rPr>
          <w:color w:val="000000"/>
          <w:highlight w:val="yellow"/>
        </w:rPr>
        <w:t>{het product}</w:t>
      </w:r>
      <w:r>
        <w:t xml:space="preserve"> gebruiken en hoe </w:t>
      </w:r>
      <w:r>
        <w:rPr>
          <w:color w:val="000000"/>
          <w:highlight w:val="yellow"/>
        </w:rPr>
        <w:t>{het product}</w:t>
      </w:r>
      <w:r>
        <w:t xml:space="preserve"> samenwerkt met andere applicaties in het applicatielandschap van </w:t>
      </w:r>
      <w:r>
        <w:rPr>
          <w:color w:val="000000"/>
          <w:highlight w:val="yellow"/>
        </w:rPr>
        <w:t>{opdrachtgevende organisatie}</w:t>
      </w:r>
      <w:r>
        <w:t>. Het document bevat een globale beschrijving van wíe met de applicatie wát kan doen, in de vorm van use cases.</w:t>
      </w:r>
    </w:p>
    <w:p>
      <w:r>
        <w:rPr>
          <w:color w:val="000000"/>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color w:val="000000"/>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color w:val="000000"/>
          <w:highlight w:val="yellow"/>
        </w:rPr>
        <w:t>{het product}</w:t>
      </w:r>
      <w:r>
        <w:t xml:space="preserve">: product owners, analisten, ontwikkelaars en beheerders. Daarnaast is het GFO nuttig voor belanghebbenden bij de functionele werking van </w:t>
      </w:r>
      <w:r>
        <w:rPr>
          <w:color w:val="000000"/>
          <w:highlight w:val="yellow"/>
        </w:rPr>
        <w:t>{het product}</w:t>
      </w:r>
      <w:r>
        <w:t xml:space="preserve">, zoals domeinexperts, (vertegenwoordigers van) gebruikers en architecten, om een overzicht te krijgen van de functionaliteit van </w:t>
      </w:r>
      <w:r>
        <w:rPr>
          <w:color w:val="000000"/>
          <w:highlight w:val="yellow"/>
        </w:rPr>
        <w:t>{het product}</w:t>
      </w:r>
      <w:r>
        <w:t>.</w:t>
      </w:r>
    </w:p>
    <w:p>
      <w:pPr>
        <w:pStyle w:val="Kop2"/>
      </w:pPr>
      <w:r>
        <w:t>Kaders</w:t>
      </w:r>
    </w:p>
    <w:p>
      <w:r>
        <w:t xml:space="preserve">De volgende kaders zijn van toepassing op de functionaliteit van </w:t>
      </w:r>
      <w:r>
        <w:rPr>
          <w:color w:val="000000"/>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color w:val="000000"/>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color w:val="000000"/>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color w:val="000000"/>
          <w:highlight w:val="yellow"/>
        </w:rPr>
        <w:t>{documentreferentie of link naar Jira}</w:t>
      </w:r>
      <w:r>
        <w:t xml:space="preserve">, als niet-functionele eisen in de vorm van een NFE-document </w:t>
      </w:r>
      <w:r>
        <w:rPr>
          <w:color w:val="000000"/>
          <w:highlight w:val="yellow"/>
        </w:rPr>
        <w:t>{documentreferentie}</w:t>
      </w:r>
      <w:r>
        <w:t xml:space="preserve">, en in het informatiebeveiligingsplan </w:t>
      </w:r>
      <w:r>
        <w:rPr>
          <w:color w:val="000000"/>
          <w:highlight w:val="yellow"/>
        </w:rPr>
        <w:t>{documentreferentie}</w:t>
      </w:r>
      <w:r>
        <w:t>.</w:t>
      </w:r>
    </w:p>
    <w:p>
      <w:r>
        <w:t xml:space="preserve">De architectuur, die ten grondslag ligt aan de oplossing, staat beschreven in de projectstartarchitectuur </w:t>
      </w:r>
      <w:r>
        <w:rPr>
          <w:color w:val="000000"/>
          <w:highlight w:val="yellow"/>
        </w:rPr>
        <w:t>{documentreferentie}</w:t>
      </w:r>
      <w:r>
        <w:t xml:space="preserve">. De beschrijving van de architectuur van de oplossing staat in het software-architectuurdocument </w:t>
      </w:r>
      <w:r>
        <w:rPr>
          <w:color w:val="000000"/>
          <w:highlight w:val="yellow"/>
        </w:rPr>
        <w:t>{documentreferentie}</w:t>
      </w:r>
      <w:r>
        <w:t>.</w:t>
      </w:r>
    </w:p>
    <w:p>
      <w:r>
        <w:t xml:space="preserve">Het GFO zelf vormt input voor de testplannen </w:t>
      </w:r>
      <w:r>
        <w:rPr>
          <w:color w:val="000000"/>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color w:val="000000"/>
          <w:highlight w:val="yellow"/>
        </w:rPr>
        <w:t>{het product}</w:t>
      </w:r>
      <w:r>
        <w:t xml:space="preserve"> zal opereren aan de hand van de organisaties en mensen die </w:t>
      </w:r>
      <w:r>
        <w:rPr>
          <w:color w:val="000000"/>
          <w:highlight w:val="yellow"/>
        </w:rPr>
        <w:t>{het product}</w:t>
      </w:r>
      <w:r>
        <w:t xml:space="preserve"> gebruiken, de processen die de applicatie ondersteunt en het applicatielandschap waarbinnen </w:t>
      </w:r>
      <w:r>
        <w:rPr>
          <w:color w:val="000000"/>
          <w:highlight w:val="yellow"/>
        </w:rPr>
        <w:t>{het product}</w:t>
      </w:r>
      <w:r>
        <w:t xml:space="preserve"> functioneert.</w:t>
      </w:r>
    </w:p>
    <w:p>
      <w:pPr>
        <w:pStyle w:val="Kop2"/>
      </w:pPr>
      <w:r>
        <w:t>Betrokken organisaties en gebruikers</w:t>
      </w:r>
    </w:p>
    <w:p>
      <w:r>
        <w:rPr>
          <w:color w:val="000000"/>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color w:val="000000"/>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color w:val="000000"/>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color w:val="000000"/>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color w:val="000000"/>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color w:val="000000"/>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color w:val="000000"/>
          <w:highlight w:val="yellow"/>
        </w:rPr>
        <w:t>{Beschrijf hier de belangrijkste gegevensverzamelingen in hoofdlijnen. Voeg een eventueel logisch gegevensmodel toe in een apart hoofdstuk of als bijlage.}</w:t>
      </w:r>
    </w:p>
    <w:p>
      <w:pPr>
        <w:pStyle w:val="Kop2"/>
      </w:pPr>
      <w:r>
        <w:t>Klantreizen</w:t>
      </w:r>
    </w:p>
    <w:p>
      <w:r>
        <w:rPr>
          <w:color w:val="000000"/>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color w:val="000000"/>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color w:val="000000"/>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color w:val="000000"/>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color w:val="000000"/>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t xml:space="preserve">F1 - </w:t>
      </w:r>
      <w:r>
        <w:rPr>
          <w:color w:val="000000"/>
          <w:highlight w:val="yellow"/>
        </w:rPr>
        <w:t>{naam functie 1}</w:t>
      </w:r>
    </w:p>
    <w:p>
      <w:r>
        <w:t>Deze paragraaf bevat de use cases behorende bij functie "</w:t>
      </w:r>
      <w:r>
        <w:rPr>
          <w:color w:val="000000"/>
          <w:highlight w:val="yellow"/>
        </w:rPr>
        <w:t>{functie}</w:t>
      </w:r>
      <w:r>
        <w:t>".</w:t>
      </w:r>
    </w:p>
    <w:p>
      <w:pPr>
        <w:pStyle w:val="Kop3"/>
      </w:pPr>
      <w:r>
        <w:t xml:space="preserve">UC1.1 - </w:t>
      </w:r>
      <w:r>
        <w:rPr>
          <w:color w:val="000000"/>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color w:val="000000"/>
                <w:highlight w:val="yellow"/>
              </w:rPr>
              <w:t>{Wat wil de (belangrijkste) actor bereiken?}</w:t>
            </w:r>
          </w:p>
        </w:tc>
      </w:tr>
      <w:tr>
        <w:tc>
          <w:tcPr>
            <w:tcW w:type="auto" w:w="4535"/>
          </w:tcPr>
          <w:p>
            <w:pPr>
              <w:jc w:val="left"/>
            </w:pPr>
            <w:r>
              <w:t>Actor(en)</w:t>
            </w:r>
          </w:p>
        </w:tc>
        <w:tc>
          <w:tcPr>
            <w:tcW w:type="auto" w:w="4535"/>
          </w:tcPr>
          <w:p>
            <w:pPr>
              <w:jc w:val="left"/>
            </w:pPr>
            <w:r>
              <w:rPr>
                <w:color w:val="000000"/>
                <w:highlight w:val="yellow"/>
              </w:rPr>
              <w:t>{Wie interacteren met het systeem?}</w:t>
            </w:r>
          </w:p>
        </w:tc>
      </w:tr>
      <w:tr>
        <w:tc>
          <w:tcPr>
            <w:tcW w:type="auto" w:w="4535"/>
          </w:tcPr>
          <w:p>
            <w:pPr>
              <w:jc w:val="left"/>
            </w:pPr>
            <w:r>
              <w:t>Precondities</w:t>
            </w:r>
          </w:p>
        </w:tc>
        <w:tc>
          <w:tcPr>
            <w:tcW w:type="auto" w:w="4535"/>
          </w:tcPr>
          <w:p>
            <w:pPr>
              <w:jc w:val="left"/>
            </w:pPr>
            <w:r>
              <w:rPr>
                <w:color w:val="000000"/>
                <w:highlight w:val="yellow"/>
              </w:rPr>
              <w:t>{Wat moet er waar zijn om de use case te kunnen starten?}</w:t>
            </w:r>
          </w:p>
        </w:tc>
      </w:tr>
      <w:tr>
        <w:tc>
          <w:tcPr>
            <w:tcW w:type="auto" w:w="4535"/>
          </w:tcPr>
          <w:p>
            <w:pPr>
              <w:jc w:val="left"/>
            </w:pPr>
            <w:r>
              <w:t>Trigger</w:t>
            </w:r>
          </w:p>
        </w:tc>
        <w:tc>
          <w:tcPr>
            <w:tcW w:type="auto" w:w="4535"/>
          </w:tcPr>
          <w:p>
            <w:pPr>
              <w:jc w:val="left"/>
            </w:pPr>
            <w:r>
              <w:rPr>
                <w:color w:val="000000"/>
                <w:highlight w:val="yellow"/>
              </w:rPr>
              <w:t>{Wat start de use case?}</w:t>
            </w:r>
          </w:p>
        </w:tc>
      </w:tr>
      <w:tr>
        <w:tc>
          <w:tcPr>
            <w:tcW w:type="auto" w:w="4535"/>
          </w:tcPr>
          <w:p>
            <w:pPr>
              <w:jc w:val="left"/>
            </w:pPr>
            <w:r>
              <w:t>Primaire scenario</w:t>
            </w:r>
          </w:p>
        </w:tc>
        <w:tc>
          <w:tcPr>
            <w:tcW w:type="auto" w:w="4535"/>
          </w:tcPr>
          <w:p>
            <w:pPr>
              <w:jc w:val="left"/>
            </w:pPr>
            <w:r>
              <w:rPr>
                <w:color w:val="000000"/>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color w:val="000000"/>
                <w:highlight w:val="yellow"/>
              </w:rPr>
              <w:t>{Eventuele toevoegingen en openstaande punten}</w:t>
            </w:r>
          </w:p>
        </w:tc>
      </w:tr>
    </w:tbl>
    <w:p>
      <w:pPr>
        <w:pStyle w:val="Kop3"/>
      </w:pPr>
      <w:r>
        <w:t xml:space="preserve">UC1.2 - </w:t>
      </w:r>
      <w:r>
        <w:rPr>
          <w:color w:val="000000"/>
          <w:highlight w:val="yellow"/>
        </w:rPr>
        <w:t>{naam use case 1.2}</w:t>
      </w:r>
    </w:p>
    <w:p>
      <w:r>
        <w:rPr>
          <w:color w:val="000000"/>
          <w:highlight w:val="yellow"/>
        </w:rPr>
        <w:t>{Kopieer voorgaande subparagraaf om meer use cases toe te voegen.}</w:t>
      </w:r>
    </w:p>
    <w:p>
      <w:pPr>
        <w:pStyle w:val="Kop2"/>
      </w:pPr>
      <w:r>
        <w:t xml:space="preserve">F2 - </w:t>
      </w:r>
      <w:r>
        <w:rPr>
          <w:color w:val="000000"/>
          <w:highlight w:val="yellow"/>
        </w:rPr>
        <w:t>{naam functie 2}</w:t>
      </w:r>
    </w:p>
    <w:p>
      <w:r>
        <w:rPr>
          <w:color w:val="000000"/>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5.0.0/ICTU-Kwaliteitsaanpak-Wijzigingsgeschiedenis.pdf" TargetMode="External"/><Relationship Id="rId34" Type="http://schemas.openxmlformats.org/officeDocument/2006/relationships/hyperlink" Target="https://ictu.github.io/Kwaliteitsaanpak/v5.0.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