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E7491" w14:textId="1BBF58E5" w:rsidR="002F3838" w:rsidRDefault="002F3838"/>
    <w:p w14:paraId="01A428D6" w14:textId="77777777" w:rsidR="00342805" w:rsidRPr="00391E02" w:rsidRDefault="00342805" w:rsidP="00391E02"/>
    <w:p>
      <w:r>
        <w:drawing>
          <wp:inline xmlns:a="http://schemas.openxmlformats.org/drawingml/2006/main" xmlns:pic="http://schemas.openxmlformats.org/drawingml/2006/picture">
            <wp:extent cx="2316480" cy="807720"/>
            <wp:docPr id="1" name="Picture 1"/>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2316480" cy="807720"/>
                    </a:xfrm>
                    <a:prstGeom prst="rect"/>
                  </pic:spPr>
                </pic:pic>
              </a:graphicData>
            </a:graphic>
          </wp:inline>
        </w:drawing>
      </w:r>
    </w:p>
    <w:p>
      <w:pPr>
        <w:pStyle w:val="Titel"/>
      </w:pPr>
      <w:r>
        <w:t>Globaal Functioneel Ontwerp</w:t>
      </w:r>
    </w:p>
    <w:p>
      <w:r>
        <w:rPr>
          <w:b/>
          <w:highlight w:val="yellow"/>
        </w:rPr>
        <w:t>{Productnaam, versie}</w:t>
      </w:r>
    </w:p>
    <w:p/>
    <w:p>
      <w:r>
        <w:t xml:space="preserve">Rubriceringsniveau </w:t>
      </w:r>
      <w:r>
        <w:rPr>
          <w:highlight w:val="yellow"/>
        </w:rPr>
        <w:t>{Rubriceringsniveau}</w:t>
      </w:r>
    </w:p>
    <w:p>
      <w:r>
        <w:t xml:space="preserve">Versie </w:t>
      </w:r>
      <w:r>
        <w:rPr>
          <w:highlight w:val="yellow"/>
        </w:rPr>
        <w:t>{Versienummer}</w:t>
      </w:r>
      <w:r>
        <w:t xml:space="preserve">, </w:t>
      </w:r>
      <w:r>
        <w:rPr>
          <w:highlight w:val="yellow"/>
        </w:rPr>
        <w:t>{Datum}</w:t>
      </w:r>
    </w:p>
    <w:p/>
    <w:p>
      <w:r>
        <w:drawing>
          <wp:inline xmlns:a="http://schemas.openxmlformats.org/drawingml/2006/main" xmlns:pic="http://schemas.openxmlformats.org/drawingml/2006/picture">
            <wp:extent cx="5806440" cy="3108960"/>
            <wp:docPr id="2" name="Picture 2"/>
            <wp:cNvGraphicFramePr>
              <a:graphicFrameLocks noChangeAspect="1"/>
            </wp:cNvGraphicFramePr>
            <a:graphic>
              <a:graphicData uri="http://schemas.openxmlformats.org/drawingml/2006/picture">
                <pic:pic>
                  <pic:nvPicPr>
                    <pic:cNvPr id="0" name="word-cloud.png"/>
                    <pic:cNvPicPr/>
                  </pic:nvPicPr>
                  <pic:blipFill>
                    <a:blip r:embed="rId12"/>
                    <a:stretch>
                      <a:fillRect/>
                    </a:stretch>
                  </pic:blipFill>
                  <pic:spPr>
                    <a:xfrm>
                      <a:off x="0" y="0"/>
                      <a:ext cx="5806440" cy="3108960"/>
                    </a:xfrm>
                    <a:prstGeom prst="rect"/>
                  </pic:spPr>
                </pic:pic>
              </a:graphicData>
            </a:graphic>
          </wp:inline>
        </w:drawing>
      </w:r>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4">
        <w:r>
          <w:rPr>
            <w:rStyle w:val="Hyperlink"/>
          </w:rPr>
          <w:t>VIRBI 2013, art. 4</w:t>
        </w:r>
      </w:hyperlink>
      <w:r>
        <w:t>.</w:t>
      </w:r>
    </w:p>
    <w:p>
      <w:r>
        <w:rPr>
          <w:highlight w:val="yellow"/>
        </w:rPr>
        <w:t>{Verwijder eventueel deze paragraaf en de rubricering op de titelpagina indien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highlight w:val="yellow"/>
              </w:rPr>
              <w:t>{Rubriceringsniveau}</w:t>
            </w:r>
          </w:p>
        </w:tc>
        <w:tc>
          <w:tcPr>
            <w:tcW w:type="auto" w:w="3023"/>
          </w:tcPr>
          <w:p>
            <w:pPr>
              <w:jc w:val="left"/>
            </w:pPr>
            <w:r>
              <w:rPr>
                <w:highlight w:val="yellow"/>
              </w:rPr>
              <w:t>{Rubriceringsduur}</w:t>
            </w:r>
          </w:p>
        </w:tc>
        <w:tc>
          <w:tcPr>
            <w:tcW w:type="auto" w:w="3023"/>
          </w:tcPr>
          <w:p>
            <w:pPr>
              <w:jc w:val="left"/>
            </w:pPr>
            <w:r>
              <w:rPr>
                <w:highlight w:val="yellow"/>
              </w:rPr>
              <w:t>{Vaststeller van de rubricering: minister, staatssecretaris, secretaris-generaal of een door de secretaris-generaal aangewezen rubriceringsambtenaar}</w:t>
            </w:r>
          </w:p>
        </w:tc>
      </w:tr>
    </w:tbl>
    <w:p>
      <w:pPr>
        <w:pStyle w:val="Kop6"/>
      </w:pPr>
      <w:r>
        <w:t>Revisiehistorie</w:t>
      </w:r>
    </w:p>
    <w:tbl>
      <w:tblPr>
        <w:tblStyle w:val="Tabelraster1"/>
        <w:tblW w:type="pct" w:w="100%"/>
        <w:tblLook w:firstColumn="1" w:firstRow="1" w:lastColumn="0" w:lastRow="0" w:noHBand="0" w:noVBand="1" w:val="04A0"/>
      </w:tblPr>
      <w:tblGrid>
        <w:gridCol w:w="1814"/>
        <w:gridCol w:w="1814"/>
        <w:gridCol w:w="1814"/>
        <w:gridCol w:w="1814"/>
        <w:gridCol w:w="1814"/>
      </w:tblGrid>
      <w:tr>
        <w:tc>
          <w:tcPr>
            <w:tcW w:type="auto" w:w="1814"/>
          </w:tcPr>
          <w:p>
            <w:pPr>
              <w:jc w:val="left"/>
            </w:pPr>
            <w:r>
              <w:t>Versie</w:t>
            </w:r>
          </w:p>
        </w:tc>
        <w:tc>
          <w:tcPr>
            <w:tcW w:type="auto" w:w="1814"/>
          </w:tcPr>
          <w:p>
            <w:pPr>
              <w:jc w:val="left"/>
            </w:pPr>
            <w:r>
              <w:t>Auteur</w:t>
            </w:r>
          </w:p>
        </w:tc>
        <w:tc>
          <w:tcPr>
            <w:tcW w:type="auto" w:w="1814"/>
          </w:tcPr>
          <w:p>
            <w:pPr>
              <w:jc w:val="left"/>
            </w:pPr>
            <w:r>
              <w:t>Datum</w:t>
            </w:r>
          </w:p>
        </w:tc>
        <w:tc>
          <w:tcPr>
            <w:tcW w:type="auto" w:w="1814"/>
          </w:tcPr>
          <w:p>
            <w:pPr>
              <w:jc w:val="left"/>
            </w:pPr>
            <w:r>
              <w:t>Status</w:t>
            </w:r>
          </w:p>
        </w:tc>
        <w:tc>
          <w:tcPr>
            <w:tcW w:type="auto" w:w="1814"/>
          </w:tcPr>
          <w:p>
            <w:pPr>
              <w:jc w:val="left"/>
            </w:pPr>
            <w:r>
              <w:t>Opmerkingen</w:t>
            </w:r>
          </w:p>
        </w:tc>
      </w:tr>
      <w:tr>
        <w:tc>
          <w:tcPr>
            <w:tcW w:type="auto" w:w="1814"/>
          </w:tcPr>
          <w:p>
            <w:pPr>
              <w:jc w:val="left"/>
            </w:pPr>
            <w:r>
              <w:rPr>
                <w:highlight w:val="yellow"/>
              </w:rPr>
              <w:t>{versie}</w:t>
            </w:r>
          </w:p>
        </w:tc>
        <w:tc>
          <w:tcPr>
            <w:tcW w:type="auto" w:w="1814"/>
          </w:tcPr>
          <w:p>
            <w:pPr>
              <w:jc w:val="left"/>
            </w:pPr>
            <w:r>
              <w:rPr>
                <w:highlight w:val="yellow"/>
              </w:rPr>
              <w:t>{naam}</w:t>
            </w:r>
          </w:p>
        </w:tc>
        <w:tc>
          <w:tcPr>
            <w:tcW w:type="auto" w:w="1814"/>
          </w:tcPr>
          <w:p>
            <w:pPr>
              <w:jc w:val="left"/>
            </w:pPr>
            <w:r>
              <w:rPr>
                <w:highlight w:val="yellow"/>
              </w:rPr>
              <w:t>{datum}</w:t>
            </w:r>
          </w:p>
        </w:tc>
        <w:tc>
          <w:tcPr>
            <w:tcW w:type="auto" w:w="1814"/>
          </w:tcPr>
          <w:p>
            <w:pPr>
              <w:jc w:val="left"/>
            </w:pPr>
            <w:r>
              <w:rPr>
                <w:highlight w:val="yellow"/>
              </w:rPr>
              <w:t>{concept/definitief}</w:t>
            </w:r>
          </w:p>
        </w:tc>
        <w:tc>
          <w:tcPr>
            <w:tcW w:type="auto" w:w="1814"/>
          </w:tcPr>
          <w:p>
            <w:pPr>
              <w:jc w:val="left"/>
            </w:pPr>
            <w:r>
              <w:rPr>
                <w:highlight w:val="yellow"/>
              </w:rPr>
              <w:t>{opmerkingen}</w:t>
            </w:r>
          </w:p>
        </w:tc>
      </w:tr>
    </w:tbl>
    <w:p>
      <w:pPr>
        <w:pStyle w:val="Kop6"/>
      </w:pPr>
      <w:r>
        <w:t>Reviewers</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Kwaliteitsmanager </w:t>
            </w:r>
            <w:r>
              <w:rPr>
                <w:highlight w:val="yellow"/>
              </w:rPr>
              <w:t>{opdrachtgever}</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Kwaliteitsmanager </w:t>
            </w:r>
            <w:r>
              <w:rPr>
                <w:highlight w:val="yellow"/>
              </w:rPr>
              <w:t>{beheerpartij}</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Kwaliteitsmanager ICTU</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Vereiste goedkeuringen</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Projectleider </w:t>
            </w:r>
            <w:r>
              <w:rPr>
                <w:highlight w:val="yellow"/>
              </w:rPr>
              <w:t>{opdrachtgever}</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Projectleider </w:t>
            </w:r>
            <w:r>
              <w:rPr>
                <w:highlight w:val="yellow"/>
              </w:rPr>
              <w:t>{beheerpartij}</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Projectleider ICTU</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Product owner</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Verzendlijst huidige versie</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Naam</w:t>
            </w:r>
          </w:p>
        </w:tc>
        <w:tc>
          <w:tcPr>
            <w:tcW w:type="auto" w:w="3023"/>
          </w:tcPr>
          <w:p>
            <w:pPr>
              <w:jc w:val="left"/>
            </w:pPr>
            <w:r>
              <w:t>Organisatie</w:t>
            </w:r>
          </w:p>
        </w:tc>
        <w:tc>
          <w:tcPr>
            <w:tcW w:type="auto" w:w="3023"/>
          </w:tcPr>
          <w:p>
            <w:pPr>
              <w:jc w:val="left"/>
            </w:pPr>
            <w:r>
              <w:t>Functie/rol</w:t>
            </w:r>
          </w:p>
        </w:tc>
      </w:tr>
      <w:tr>
        <w:tc>
          <w:tcPr>
            <w:tcW w:type="auto" w:w="3023"/>
          </w:tcPr>
          <w:p>
            <w:pPr>
              <w:jc w:val="left"/>
            </w:pPr>
            <w:r>
              <w:rPr>
                <w:highlight w:val="yellow"/>
              </w:rPr>
              <w:t>{naam}</w:t>
            </w:r>
          </w:p>
        </w:tc>
        <w:tc>
          <w:tcPr>
            <w:tcW w:type="auto" w:w="3023"/>
          </w:tcPr>
          <w:p>
            <w:pPr>
              <w:jc w:val="left"/>
            </w:pPr>
            <w:r>
              <w:rPr>
                <w:highlight w:val="yellow"/>
              </w:rPr>
              <w:t>{opdrachtgever}</w:t>
            </w:r>
          </w:p>
        </w:tc>
        <w:tc>
          <w:tcPr>
            <w:tcW w:type="auto" w:w="3023"/>
          </w:tcPr>
          <w:p>
            <w:pPr>
              <w:jc w:val="left"/>
            </w:pPr>
            <w:r>
              <w:t>Projectleider</w:t>
            </w:r>
          </w:p>
        </w:tc>
      </w:tr>
      <w:tr>
        <w:tc>
          <w:tcPr>
            <w:tcW w:type="auto" w:w="3023"/>
          </w:tcPr>
          <w:p>
            <w:pPr>
              <w:jc w:val="left"/>
            </w:pPr>
            <w:r>
              <w:rPr>
                <w:highlight w:val="yellow"/>
              </w:rPr>
              <w:t>{naam}</w:t>
            </w:r>
          </w:p>
        </w:tc>
        <w:tc>
          <w:tcPr>
            <w:tcW w:type="auto" w:w="3023"/>
          </w:tcPr>
          <w:p>
            <w:pPr>
              <w:jc w:val="left"/>
            </w:pPr>
            <w:r>
              <w:rPr>
                <w:highlight w:val="yellow"/>
              </w:rPr>
              <w:t>{opdrachtgever}</w:t>
            </w:r>
          </w:p>
        </w:tc>
        <w:tc>
          <w:tcPr>
            <w:tcW w:type="auto" w:w="3023"/>
          </w:tcPr>
          <w:p>
            <w:pPr>
              <w:jc w:val="left"/>
            </w:pPr>
            <w:r>
              <w:t>Product owner</w:t>
            </w:r>
          </w:p>
        </w:tc>
      </w:tr>
      <w:tr>
        <w:tc>
          <w:tcPr>
            <w:tcW w:type="auto" w:w="3023"/>
          </w:tcPr>
          <w:p>
            <w:pPr>
              <w:jc w:val="left"/>
            </w:pPr>
            <w:r>
              <w:rPr>
                <w:highlight w:val="yellow"/>
              </w:rPr>
              <w:t>{naam}</w:t>
            </w:r>
          </w:p>
        </w:tc>
        <w:tc>
          <w:tcPr>
            <w:tcW w:type="auto" w:w="3023"/>
          </w:tcPr>
          <w:p>
            <w:pPr>
              <w:jc w:val="left"/>
            </w:pPr>
            <w:r>
              <w:rPr>
                <w:highlight w:val="yellow"/>
              </w:rPr>
              <w:t>{beheerpartij}</w:t>
            </w:r>
          </w:p>
        </w:tc>
        <w:tc>
          <w:tcPr>
            <w:tcW w:type="auto" w:w="3023"/>
          </w:tcPr>
          <w:p>
            <w:pPr>
              <w:jc w:val="left"/>
            </w:pPr>
            <w:r>
              <w:t>Projectleider</w:t>
            </w:r>
          </w:p>
        </w:tc>
      </w:tr>
      <w:tr>
        <w:tc>
          <w:tcPr>
            <w:tcW w:type="auto" w:w="3023"/>
          </w:tcPr>
          <w:p>
            <w:pPr>
              <w:jc w:val="left"/>
            </w:pPr>
            <w:r>
              <w:rPr>
                <w:highlight w:val="yellow"/>
              </w:rPr>
              <w:t>{naam}</w:t>
            </w:r>
          </w:p>
        </w:tc>
        <w:tc>
          <w:tcPr>
            <w:tcW w:type="auto" w:w="3023"/>
          </w:tcPr>
          <w:p>
            <w:pPr>
              <w:jc w:val="left"/>
            </w:pPr>
            <w:r>
              <w:t>ICTU</w:t>
            </w:r>
          </w:p>
        </w:tc>
        <w:tc>
          <w:tcPr>
            <w:tcW w:type="auto" w:w="3023"/>
          </w:tcPr>
          <w:p>
            <w:pPr>
              <w:jc w:val="left"/>
            </w:pPr>
            <w:r>
              <w:t>Projectleider</w:t>
            </w:r>
          </w:p>
        </w:tc>
      </w:tr>
      <w:tr>
        <w:tc>
          <w:tcPr>
            <w:tcW w:type="auto" w:w="3023"/>
          </w:tcPr>
          <w:p>
            <w:pPr>
              <w:jc w:val="left"/>
            </w:pPr>
            <w:r>
              <w:rPr>
                <w:highlight w:val="yellow"/>
              </w:rPr>
              <w:t>{naam}</w:t>
            </w:r>
          </w:p>
        </w:tc>
        <w:tc>
          <w:tcPr>
            <w:tcW w:type="auto" w:w="3023"/>
          </w:tcPr>
          <w:p>
            <w:pPr>
              <w:jc w:val="left"/>
            </w:pPr>
            <w:r>
              <w:t>ICTU</w:t>
            </w:r>
          </w:p>
        </w:tc>
        <w:tc>
          <w:tcPr>
            <w:tcW w:type="auto" w:w="3023"/>
          </w:tcPr>
          <w:p>
            <w:pPr>
              <w:jc w:val="left"/>
            </w:pPr>
            <w:r>
              <w:t>Software delivery manager</w:t>
            </w:r>
          </w:p>
        </w:tc>
      </w:tr>
    </w:tbl>
    <w:p>
      <w:pPr>
        <w:pStyle w:val="Kop6"/>
      </w:pPr>
      <w:r>
        <w:t>Template versie</w:t>
      </w:r>
    </w:p>
    <w:p>
      <w:r>
        <w:t>Versie 3.0.1, 31-03-2023</w:t>
      </w:r>
    </w:p>
    <w:p>
      <w:r>
        <w:t xml:space="preserve">Verbeterpunten t.a.v. deze template graag melden via </w:t>
      </w:r>
      <w:hyperlink r:id="rId15">
        <w:r>
          <w:rPr>
            <w:rStyle w:val="Hyperlink"/>
          </w:rPr>
          <w:t>GitHub</w:t>
        </w:r>
      </w:hyperlink>
      <w:r>
        <w:t>.</w:t>
      </w:r>
    </w:p>
    <w:p>
      <w:pPr>
        <w:pStyle w:val="Kop1"/>
      </w:pPr>
      <w:r>
        <w:t>Managementsamenvatting</w:t>
      </w:r>
    </w:p>
    <w:p>
      <w:r>
        <w:rPr>
          <w:highlight w:val="yellow"/>
        </w:rPr>
        <w:t>{Managementsamenvatting}</w:t>
      </w:r>
    </w:p>
    <w:p>
      <w:pPr>
        <w:pStyle w:val="Kop1"/>
      </w:pPr>
      <w:r>
        <w:t>Inleiding</w:t>
      </w:r>
    </w:p>
    <w:p>
      <w:pPr>
        <w:pStyle w:val="Kop2"/>
      </w:pPr>
      <w:r>
        <w:t>Over dit document</w:t>
      </w:r>
    </w:p>
    <w:p>
      <w:r>
        <w:t xml:space="preserve">Dit globaal functioneel ontwerp (GFO) beschrijft op hoofdlijnen de functionele werking van </w:t>
      </w:r>
      <w:r>
        <w:rPr>
          <w:highlight w:val="yellow"/>
        </w:rPr>
        <w:t>{de applicatie}</w:t>
      </w:r>
      <w:r>
        <w:t xml:space="preserve">. Het GFO geeft inzicht in de manier waarop </w:t>
      </w:r>
      <w:r>
        <w:rPr>
          <w:highlight w:val="yellow"/>
        </w:rPr>
        <w:t>{gebruikers}</w:t>
      </w:r>
      <w:r>
        <w:t xml:space="preserve"> </w:t>
      </w:r>
      <w:r>
        <w:rPr>
          <w:highlight w:val="yellow"/>
        </w:rPr>
        <w:t>{de applicatie}</w:t>
      </w:r>
      <w:r>
        <w:t xml:space="preserve"> gebruiken en hoe </w:t>
      </w:r>
      <w:r>
        <w:rPr>
          <w:highlight w:val="yellow"/>
        </w:rPr>
        <w:t>{de applicatie}</w:t>
      </w:r>
      <w:r>
        <w:t xml:space="preserve"> samenwerkt met andere applicaties in het applicatielandschap van </w:t>
      </w:r>
      <w:r>
        <w:rPr>
          <w:highlight w:val="yellow"/>
        </w:rPr>
        <w:t>{de opdrachtgever}</w:t>
      </w:r>
      <w:r>
        <w:t>. Het document bevat een globale beschrijving van wíe met de applicatie wát kan doen, in de vorm van use cases.</w:t>
      </w:r>
    </w:p>
    <w:p>
      <w:r>
        <w:rPr>
          <w:highlight w:val="yellow"/>
        </w:rPr>
        <w:t>{Verwijder één van de volgende twee paragrafen:}</w:t>
      </w:r>
    </w:p>
    <w:p>
      <w:r>
        <w:t>Bij elke release levert ICTU een versie van het GFO dat is aangepast aan wat daadwerkelijk is gebouwd. Daartoe geeft het document per use case weer of deze al is gerealiseerd. Ook bevat het GFO de tijdens de realisatiefase genomen of aangepaste ontwerpbesluiten.</w:t>
      </w:r>
    </w:p>
    <w:p>
      <w:r>
        <w:t>Het GFO wordt tijdens de realisatiefase niet onderhouden. Bij overdracht van het onderhoud naar een andere partij zal ICTU in opdracht van de opdrachtgever en in overleg met de ontvangende partij een actueel GFO maken.</w:t>
      </w:r>
    </w:p>
    <w:p>
      <w:pPr>
        <w:pStyle w:val="Kop2"/>
      </w:pPr>
      <w:r>
        <w:t>Doelgroep</w:t>
      </w:r>
    </w:p>
    <w:p>
      <w:r>
        <w:t xml:space="preserve">Dit document is bedoeld voor degenen die direct betrokken zijn bij de realisatie, het beheer en het onderhoud van </w:t>
      </w:r>
      <w:r>
        <w:rPr>
          <w:highlight w:val="yellow"/>
        </w:rPr>
        <w:t>{de applicatie}</w:t>
      </w:r>
      <w:r>
        <w:t xml:space="preserve">: product owners, analisten, ontwikkelaars en beheerders. Daarnaast is het GFO nuttig voor belanghebbenden bij de functionele werking van </w:t>
      </w:r>
      <w:r>
        <w:rPr>
          <w:highlight w:val="yellow"/>
        </w:rPr>
        <w:t>{de applicatie}</w:t>
      </w:r>
      <w:r>
        <w:t xml:space="preserve">, zoals domeinexperts, (vertegenwoordigers van) gebruikers en architecten, om een overzicht te krijgen van de functionaliteit van </w:t>
      </w:r>
      <w:r>
        <w:rPr>
          <w:highlight w:val="yellow"/>
        </w:rPr>
        <w:t>{de applicatie}</w:t>
      </w:r>
      <w:r>
        <w:t>.</w:t>
      </w:r>
    </w:p>
    <w:p>
      <w:pPr>
        <w:pStyle w:val="Kop2"/>
      </w:pPr>
      <w:r>
        <w:t>Kaders</w:t>
      </w:r>
    </w:p>
    <w:p>
      <w:r>
        <w:t xml:space="preserve">De volgende kaders zijn van toepassing op de functionaliteit van </w:t>
      </w:r>
      <w:r>
        <w:rPr>
          <w:highlight w:val="yellow"/>
        </w:rPr>
        <w:t>{de applicatie}</w:t>
      </w:r>
      <w:r>
        <w: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NORA</w:t>
            </w:r>
          </w:p>
        </w:tc>
      </w:tr>
      <w:tr>
        <w:tc>
          <w:tcPr>
            <w:tcW w:type="auto" w:w="4535"/>
          </w:tcPr>
          <w:p>
            <w:pPr>
              <w:jc w:val="left"/>
            </w:pPr>
            <w:r>
              <w:t>K02</w:t>
            </w:r>
          </w:p>
        </w:tc>
        <w:tc>
          <w:tcPr>
            <w:tcW w:type="auto" w:w="4535"/>
          </w:tcPr>
          <w:p>
            <w:pPr>
              <w:jc w:val="left"/>
            </w:pPr>
            <w:r>
              <w:rPr>
                <w:highlight w:val="yellow"/>
              </w:rPr>
              <w:t>{vul aan}</w:t>
            </w:r>
          </w:p>
        </w:tc>
      </w:tr>
    </w:tbl>
    <w:p>
      <w:pPr>
        <w:pStyle w:val="Kop2"/>
      </w:pPr>
      <w:r>
        <w:t>Uitgangspunten</w:t>
      </w:r>
    </w:p>
    <w:p>
      <w:r>
        <w:t>De volgende uitgangspunten zijn van toepassing op dit document: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Uitgangspunt</w:t>
            </w:r>
          </w:p>
        </w:tc>
      </w:tr>
      <w:tr>
        <w:tc>
          <w:tcPr>
            <w:tcW w:type="auto" w:w="4535"/>
          </w:tcPr>
          <w:p>
            <w:pPr>
              <w:jc w:val="left"/>
            </w:pPr>
            <w:r>
              <w:t>U01</w:t>
            </w:r>
          </w:p>
        </w:tc>
        <w:tc>
          <w:tcPr>
            <w:tcW w:type="auto" w:w="4535"/>
          </w:tcPr>
          <w:p>
            <w:pPr>
              <w:jc w:val="left"/>
            </w:pPr>
            <w:r>
              <w:t xml:space="preserve">Voor het beschrijven van de functionele werking van </w:t>
            </w:r>
            <w:r>
              <w:rPr>
                <w:highlight w:val="yellow"/>
              </w:rPr>
              <w:t>{de applicatie}</w:t>
            </w:r>
            <w:r>
              <w:t xml:space="preserve"> worden use cases gebruikt.</w:t>
            </w:r>
          </w:p>
        </w:tc>
      </w:tr>
      <w:tr>
        <w:tc>
          <w:tcPr>
            <w:tcW w:type="auto" w:w="4535"/>
          </w:tcPr>
          <w:p>
            <w:pPr>
              <w:jc w:val="left"/>
            </w:pPr>
            <w:r>
              <w:t>U02</w:t>
            </w:r>
          </w:p>
        </w:tc>
        <w:tc>
          <w:tcPr>
            <w:tcW w:type="auto" w:w="4535"/>
          </w:tcPr>
          <w:p>
            <w:pPr>
              <w:jc w:val="left"/>
            </w:pPr>
            <w:r>
              <w:t>De use cases worden uitgewerkt tot op het niveau van het primaire scenario. Alleen essentiële alternatieve scenario's worden uitgewerkt.</w:t>
            </w:r>
          </w:p>
        </w:tc>
      </w:tr>
      <w:tr>
        <w:tc>
          <w:tcPr>
            <w:tcW w:type="auto" w:w="4535"/>
          </w:tcPr>
          <w:p>
            <w:pPr>
              <w:jc w:val="left"/>
            </w:pPr>
            <w:r>
              <w:rPr>
                <w:highlight w:val="yellow"/>
              </w:rPr>
              <w:t>{volgnummer}</w:t>
            </w:r>
          </w:p>
        </w:tc>
        <w:tc>
          <w:tcPr>
            <w:tcW w:type="auto" w:w="4535"/>
          </w:tcPr>
          <w:p>
            <w:pPr>
              <w:jc w:val="left"/>
            </w:pPr>
            <w:r>
              <w:rPr>
                <w:highlight w:val="yellow"/>
              </w:rPr>
              <w:t>{uitgangspunt}</w:t>
            </w:r>
          </w:p>
        </w:tc>
      </w:tr>
    </w:tbl>
    <w:p>
      <w:pPr>
        <w:pStyle w:val="Kop2"/>
      </w:pPr>
      <w:r>
        <w:t>Relatie met andere documenten</w:t>
      </w:r>
    </w:p>
    <w:p>
      <w:r>
        <w:t xml:space="preserve">De eisen en wensen die ten grondslag liggen aan dit globaal functioneel ontwerp zijn beschreven als functionele eisen in de vorm van een product backlog met epics en user stories </w:t>
      </w:r>
      <w:r>
        <w:rPr>
          <w:highlight w:val="yellow"/>
        </w:rPr>
        <w:t>{documentreferentie of link naar Jira}</w:t>
      </w:r>
      <w:r>
        <w:t xml:space="preserve">, als niet-functionele eisen in de vorm van een NFE-document </w:t>
      </w:r>
      <w:r>
        <w:rPr>
          <w:highlight w:val="yellow"/>
        </w:rPr>
        <w:t>{documentreferentie}</w:t>
      </w:r>
      <w:r>
        <w:t xml:space="preserve">, en in het informatiebeveiligingsplan </w:t>
      </w:r>
      <w:r>
        <w:rPr>
          <w:highlight w:val="yellow"/>
        </w:rPr>
        <w:t>{documentreferentie}</w:t>
      </w:r>
      <w:r>
        <w:t>.</w:t>
      </w:r>
    </w:p>
    <w:p>
      <w:r>
        <w:t xml:space="preserve">De architectuur, die ten grondslag ligt aan de oplossing, staat beschreven in de projectstartarchitectuur </w:t>
      </w:r>
      <w:r>
        <w:rPr>
          <w:highlight w:val="yellow"/>
        </w:rPr>
        <w:t>{documentreferentie}</w:t>
      </w:r>
      <w:r>
        <w:t xml:space="preserve">. De beschrijving van de architectuur van de oplossing staat in het software-architectuurdocument </w:t>
      </w:r>
      <w:r>
        <w:rPr>
          <w:highlight w:val="yellow"/>
        </w:rPr>
        <w:t>{documentreferentie}</w:t>
      </w:r>
      <w:r>
        <w:t>.</w:t>
      </w:r>
    </w:p>
    <w:p>
      <w:r>
        <w:t xml:space="preserve">Het GFO zelf vormt input voor de testplannen </w:t>
      </w:r>
      <w:r>
        <w:rPr>
          <w:highlight w:val="yellow"/>
        </w:rPr>
        <w:t>{documentreferentie}</w:t>
      </w:r>
      <w:r>
        <w:t>.</w:t>
      </w:r>
    </w:p>
    <w:p>
      <w:pPr>
        <w:pStyle w:val="Kop2"/>
      </w:pPr>
      <w:r>
        <w:t>Leeswijzer</w:t>
      </w:r>
    </w:p>
    <w:p>
      <w:r>
        <w:t>Hoofdstuk 3 beschrijft de context van de applicatie. In hoofdstuk 4 is de werking op hoofdlijnen beschreven. Hoofdstuk 5 bevat de use cases.</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t>Context</w:t>
      </w:r>
    </w:p>
    <w:p>
      <w:r>
        <w:t xml:space="preserve">Dit hoofdstuk beschrijft de context waarin </w:t>
      </w:r>
      <w:r>
        <w:rPr>
          <w:highlight w:val="yellow"/>
        </w:rPr>
        <w:t>{de applicatie}</w:t>
      </w:r>
      <w:r>
        <w:t xml:space="preserve"> zal opereren aan de hand van de organisaties en mensen die </w:t>
      </w:r>
      <w:r>
        <w:rPr>
          <w:highlight w:val="yellow"/>
        </w:rPr>
        <w:t>{de applicatie}</w:t>
      </w:r>
      <w:r>
        <w:t xml:space="preserve"> gebruiken, de processen die de applicatie ondersteunt en het applicatielandschap waarbinnen </w:t>
      </w:r>
      <w:r>
        <w:rPr>
          <w:highlight w:val="yellow"/>
        </w:rPr>
        <w:t>{de applicatie}</w:t>
      </w:r>
      <w:r>
        <w:t xml:space="preserve"> functioneert.</w:t>
      </w:r>
    </w:p>
    <w:p>
      <w:pPr>
        <w:pStyle w:val="Kop2"/>
      </w:pPr>
      <w:r>
        <w:t>Betrokken organisaties en gebruikers</w:t>
      </w:r>
    </w:p>
    <w:p>
      <w:r>
        <w:rPr>
          <w:highlight w:val="yellow"/>
        </w:rPr>
        <w:t>{Beschrijf kort de organisatie(s) en/of (groepen van) mensen die de applicatie gebruiken. Als de applicatie primair door andere systemen wordt gebruikt, beschrijf die dan ook. Verwijs eventueel naar andere documenten, zoals bijvoorbeeld de PSA, voor meer informatie.}</w:t>
      </w:r>
    </w:p>
    <w:p>
      <w:pPr>
        <w:pStyle w:val="Kop2"/>
      </w:pPr>
      <w:r>
        <w:t>Ondersteunde processen</w:t>
      </w:r>
    </w:p>
    <w:p>
      <w:r>
        <w:rPr>
          <w:highlight w:val="yellow"/>
        </w:rPr>
        <w:t>{Beschrijf de (bedrijfs)processen die de applicatie ondersteunt. Overweeg daarvoor business- of proces use cases te gebruiken. Verwijs eventueel naar andere documenten, zoals bijvoorbeeld de PSA, voor meer informatie.}</w:t>
      </w:r>
    </w:p>
    <w:p>
      <w:pPr>
        <w:pStyle w:val="Kop2"/>
      </w:pPr>
      <w:r>
        <w:t>Applicatielandschap</w:t>
      </w:r>
    </w:p>
    <w:p>
      <w:r>
        <w:rPr>
          <w:highlight w:val="yellow"/>
        </w:rPr>
        <w:t>{Beschrijf het applicatielandschap waarin de applicatie gaat functioneren. Geef daarbij een schematische voorstelling van de applicatie in het applicatielandschap, inclusief koppelingen met aanpalende systemen zoals basisregistraties. Verwijs eventueel naar andere documenten, zoals bijvoorbeeld het SAD, voor meer informatie.}</w:t>
      </w:r>
    </w:p>
    <w:p>
      <w:pPr>
        <w:pStyle w:val="Kop1"/>
      </w:pPr>
      <w:r>
        <w:t>Werking op hoofdlijnen</w:t>
      </w:r>
    </w:p>
    <w:p>
      <w:r>
        <w:t xml:space="preserve">Dit hoofdstuk beschrijft de werking van </w:t>
      </w:r>
      <w:r>
        <w:rPr>
          <w:highlight w:val="yellow"/>
        </w:rPr>
        <w:t>{de applicatie}</w:t>
      </w:r>
      <w:r>
        <w:t xml:space="preserve"> op hoofdlijnen. Het beschrijft de hoofdfuncties die het systeem biedt, de ondersteunende functies, de belangrijkste informatie die het systeem bevat, en de klantreizen.</w:t>
      </w:r>
    </w:p>
    <w:p>
      <w:pPr>
        <w:pStyle w:val="Kop2"/>
      </w:pPr>
      <w:r>
        <w:t>Hoofdfuncties</w:t>
      </w:r>
    </w:p>
    <w:p>
      <w:r>
        <w:rPr>
          <w:highlight w:val="yellow"/>
        </w:rPr>
        <w:t>{Beschrijf de functionele werking van de applicatie op hoofdlijnen en geef per functie de belangrijke actoren weer. Maak onderscheid tussen menselijke actoren en systeemactoren. Gebruik de hier beschreven functies als basis voor de paragraafindeling in het volgende hoofdstuk.}</w:t>
      </w:r>
    </w:p>
    <w:p>
      <w:pPr>
        <w:pStyle w:val="Kop2"/>
      </w:pPr>
      <w:r>
        <w:t>Ondersteunende functies</w:t>
      </w:r>
    </w:p>
    <w:p>
      <w:r>
        <w:rPr>
          <w:highlight w:val="yellow"/>
        </w:rPr>
        <w:t>{Beschrijf de belangrijke ondersteunende functies die in meerdere (hoofd)functies terugkomen. Denk aan functies voor authenticatie en autorisatie, gegevensvalidatie, notificaties en logging. Gebruik onder andere de niet-functionele eisen om te bepalen welke ondersteunende functies belangrijk zijn om te beschrijven.}</w:t>
      </w:r>
    </w:p>
    <w:p>
      <w:pPr>
        <w:pStyle w:val="Kop2"/>
      </w:pPr>
      <w:r>
        <w:t>Gegevensverzamelingen</w:t>
      </w:r>
    </w:p>
    <w:p>
      <w:r>
        <w:rPr>
          <w:highlight w:val="yellow"/>
        </w:rPr>
        <w:t>{Beschrijf hier de belangrijkste gegevensverzamelingen in hoofdlijnen. Voeg een eventueel logisch gegevensmodel toe in een apart hoofdstuk of als bijlage.}</w:t>
      </w:r>
    </w:p>
    <w:p>
      <w:pPr>
        <w:pStyle w:val="Kop2"/>
      </w:pPr>
      <w:r>
        <w:t>Klantreizen</w:t>
      </w:r>
    </w:p>
    <w:p>
      <w:r>
        <w:rPr>
          <w:highlight w:val="yellow"/>
        </w:rPr>
        <w:t>{Beschrijf aan de hand van persona's hoe de gebruikers (menselijke actoren) bij de applicatie uitkomen, hoe ze door het systeem reizen, en wat ze na interactie met het de applicatie doen. Overweeg een los hoofdstuk met de klantreizen als deze omvangrijk zijn. Laat deze paragraaf weg als de belangrijkste actoren andere systemen zijn.}</w:t>
      </w:r>
    </w:p>
    <w:p>
      <w:pPr>
        <w:pStyle w:val="Kop1"/>
      </w:pPr>
      <w:r>
        <w:t>Use cases</w:t>
      </w:r>
    </w:p>
    <w:p>
      <w:r>
        <w:rPr>
          <w:highlight w:val="yellow"/>
        </w:rPr>
        <w:t>{Gebruik voor de beschrijving van use cases in de voorfase een methode als de “casual” variant van Cockburn ("Writing effective use cases", 2001). In de realisatiefase en/of voor overdracht naar een andere partij kan de “fully dressed” variant (of een andere methode voor uitgebreidere beschrijvingen) worden toegepast. Doe dit gezien de onderhoudslast alleen als de opdrachtgever en/of ontvangende partij daar expliciet om vraagt.}</w:t>
      </w:r>
    </w:p>
    <w:p>
      <w:r>
        <w:rPr>
          <w:highlight w:val="yellow"/>
        </w:rPr>
        <w:t>{Leg bij een update in de realisatiefase vast welke use cases zijn gerealiseerd, eventueel met de rationale en met een verwijzing naar de ontwerpbesluiten (in het SAD) die daarvoor zijn genomen.}</w:t>
      </w:r>
    </w:p>
    <w:p>
      <w:r>
        <w:t xml:space="preserve">Dit hoofdstuk beschrijft de use cases die </w:t>
      </w:r>
      <w:r>
        <w:rPr>
          <w:highlight w:val="yellow"/>
        </w:rPr>
        <w:t>{de applicatie}</w:t>
      </w:r>
      <w:r>
        <w:t xml:space="preserve"> ondersteunt. Per use case worden de volgende aspecten benoemd:</w:t>
      </w:r>
    </w:p>
    <w:p>
      <w:pPr>
        <w:pStyle w:val="Lijstopsomteken1"/>
        <w:numPr>
          <w:ilvl w:val="0"/>
        </w:numPr>
      </w:pPr>
      <w:r>
        <w:t>Id: Unieke identificatie van de use case.</w:t>
      </w:r>
    </w:p>
    <w:p>
      <w:pPr>
        <w:pStyle w:val="Lijstopsomteken1"/>
        <w:numPr>
          <w:ilvl w:val="0"/>
        </w:numPr>
      </w:pPr>
      <w:r>
        <w:t>Naam: Korte aanduiding van de use case.</w:t>
      </w:r>
    </w:p>
    <w:p>
      <w:pPr>
        <w:pStyle w:val="Lijstopsomteken1"/>
        <w:numPr>
          <w:ilvl w:val="0"/>
        </w:numPr>
      </w:pPr>
      <w:r>
        <w:t>Doel: Het resultaat dat de (belangrijkste) actor wil bereiken door middel van de use case.</w:t>
      </w:r>
    </w:p>
    <w:p>
      <w:pPr>
        <w:pStyle w:val="Lijstopsomteken1"/>
        <w:numPr>
          <w:ilvl w:val="0"/>
        </w:numPr>
      </w:pPr>
      <w:r>
        <w:t xml:space="preserve">Actor(en): Een actor is een persoon of een systeem; de actor gebruikt </w:t>
      </w:r>
      <w:r>
        <w:rPr>
          <w:highlight w:val="yellow"/>
        </w:rPr>
        <w:t>{de applicatie}</w:t>
      </w:r>
      <w:r>
        <w:t xml:space="preserve"> om zijn of haar doel te bereiken door middel van de use case.</w:t>
      </w:r>
    </w:p>
    <w:p>
      <w:pPr>
        <w:pStyle w:val="Lijstopsomteken1"/>
        <w:numPr>
          <w:ilvl w:val="0"/>
        </w:numPr>
      </w:pPr>
      <w:r>
        <w:t>Precondities: Wat moet er waar zijn om de use case te kunnen starten?</w:t>
      </w:r>
    </w:p>
    <w:p>
      <w:pPr>
        <w:pStyle w:val="Lijstopsomteken1"/>
        <w:numPr>
          <w:ilvl w:val="0"/>
        </w:numPr>
      </w:pPr>
      <w:r>
        <w:t>Trigger: Wat start de use case?</w:t>
      </w:r>
    </w:p>
    <w:p>
      <w:pPr>
        <w:pStyle w:val="Lijstopsomteken1"/>
        <w:numPr>
          <w:ilvl w:val="0"/>
        </w:numPr>
      </w:pPr>
      <w:r>
        <w:t>Primaire scenario: Beschrijving van de interactie tussen actor en systeem waarmee het doel bereikt wordt.</w:t>
      </w:r>
    </w:p>
    <w:p>
      <w:pPr>
        <w:pStyle w:val="Lijstopsomteken1"/>
        <w:numPr>
          <w:ilvl w:val="0"/>
        </w:numPr>
      </w:pPr>
      <w:r>
        <w:t>Opmerkingen: Eventuele toevoegingen en openstaande punten.</w:t>
      </w:r>
    </w:p>
    <w:p>
      <w:r>
        <w:t>De use cases zijn gegroepeerd naar de functies zoals beschreven in het vorige hoofdstuk.</w:t>
      </w:r>
    </w:p>
    <w:p>
      <w:pPr>
        <w:pStyle w:val="Kop2"/>
      </w:pPr>
      <w:r>
        <w:rPr>
          <w:highlight w:val="yellow"/>
        </w:rPr>
        <w:t>{F1}</w:t>
      </w:r>
      <w:r>
        <w:t xml:space="preserve"> - </w:t>
      </w:r>
      <w:r>
        <w:rPr>
          <w:highlight w:val="yellow"/>
        </w:rPr>
        <w:t>{naam functie 1}</w:t>
      </w:r>
    </w:p>
    <w:p>
      <w:r>
        <w:t>Deze paragraaf bevat de use cases behorende bij functie "</w:t>
      </w:r>
      <w:r>
        <w:rPr>
          <w:highlight w:val="yellow"/>
        </w:rPr>
        <w:t>{functie}</w:t>
      </w:r>
      <w:r>
        <w:t>".</w:t>
      </w:r>
    </w:p>
    <w:p>
      <w:pPr>
        <w:pStyle w:val="Kop3"/>
      </w:pPr>
      <w:r>
        <w:rPr>
          <w:highlight w:val="yellow"/>
        </w:rPr>
        <w:t>{UC1.1}</w:t>
      </w:r>
      <w:r>
        <w:t xml:space="preserve"> - </w:t>
      </w:r>
      <w:r>
        <w:rPr>
          <w:highlight w:val="yellow"/>
        </w:rPr>
        <w:t>{naam use case 1.1}</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Aspect</w:t>
            </w:r>
          </w:p>
        </w:tc>
        <w:tc>
          <w:tcPr>
            <w:tcW w:type="auto" w:w="4535"/>
          </w:tcPr>
          <w:p>
            <w:pPr>
              <w:jc w:val="left"/>
            </w:pPr>
            <w:r>
              <w:t>Beschrijving</w:t>
            </w:r>
          </w:p>
        </w:tc>
      </w:tr>
      <w:tr>
        <w:tc>
          <w:tcPr>
            <w:tcW w:type="auto" w:w="4535"/>
          </w:tcPr>
          <w:p>
            <w:pPr>
              <w:jc w:val="left"/>
            </w:pPr>
            <w:r>
              <w:t>Doel</w:t>
            </w:r>
          </w:p>
        </w:tc>
        <w:tc>
          <w:tcPr>
            <w:tcW w:type="auto" w:w="4535"/>
          </w:tcPr>
          <w:p>
            <w:pPr>
              <w:jc w:val="left"/>
            </w:pPr>
            <w:r>
              <w:rPr>
                <w:highlight w:val="yellow"/>
              </w:rPr>
              <w:t>{Wat wil de (belangrijkste) actor bereiken?}</w:t>
            </w:r>
          </w:p>
        </w:tc>
      </w:tr>
      <w:tr>
        <w:tc>
          <w:tcPr>
            <w:tcW w:type="auto" w:w="4535"/>
          </w:tcPr>
          <w:p>
            <w:pPr>
              <w:jc w:val="left"/>
            </w:pPr>
            <w:r>
              <w:t>Actor(en)</w:t>
            </w:r>
          </w:p>
        </w:tc>
        <w:tc>
          <w:tcPr>
            <w:tcW w:type="auto" w:w="4535"/>
          </w:tcPr>
          <w:p>
            <w:pPr>
              <w:jc w:val="left"/>
            </w:pPr>
            <w:r>
              <w:rPr>
                <w:highlight w:val="yellow"/>
              </w:rPr>
              <w:t>{Wie interacteren met het systeem?}</w:t>
            </w:r>
          </w:p>
        </w:tc>
      </w:tr>
      <w:tr>
        <w:tc>
          <w:tcPr>
            <w:tcW w:type="auto" w:w="4535"/>
          </w:tcPr>
          <w:p>
            <w:pPr>
              <w:jc w:val="left"/>
            </w:pPr>
            <w:r>
              <w:t>Precondities</w:t>
            </w:r>
          </w:p>
        </w:tc>
        <w:tc>
          <w:tcPr>
            <w:tcW w:type="auto" w:w="4535"/>
          </w:tcPr>
          <w:p>
            <w:pPr>
              <w:jc w:val="left"/>
            </w:pPr>
            <w:r>
              <w:rPr>
                <w:highlight w:val="yellow"/>
              </w:rPr>
              <w:t>{Wat moet er waar zijn om de use case te kunnen starten?}</w:t>
            </w:r>
          </w:p>
        </w:tc>
      </w:tr>
      <w:tr>
        <w:tc>
          <w:tcPr>
            <w:tcW w:type="auto" w:w="4535"/>
          </w:tcPr>
          <w:p>
            <w:pPr>
              <w:jc w:val="left"/>
            </w:pPr>
            <w:r>
              <w:t>Trigger</w:t>
            </w:r>
          </w:p>
        </w:tc>
        <w:tc>
          <w:tcPr>
            <w:tcW w:type="auto" w:w="4535"/>
          </w:tcPr>
          <w:p>
            <w:pPr>
              <w:jc w:val="left"/>
            </w:pPr>
            <w:r>
              <w:rPr>
                <w:highlight w:val="yellow"/>
              </w:rPr>
              <w:t>{Wat start de use case?}</w:t>
            </w:r>
          </w:p>
        </w:tc>
      </w:tr>
      <w:tr>
        <w:tc>
          <w:tcPr>
            <w:tcW w:type="auto" w:w="4535"/>
          </w:tcPr>
          <w:p>
            <w:pPr>
              <w:jc w:val="left"/>
            </w:pPr>
            <w:r>
              <w:t>Primaire scenario</w:t>
            </w:r>
          </w:p>
        </w:tc>
        <w:tc>
          <w:tcPr>
            <w:tcW w:type="auto" w:w="4535"/>
          </w:tcPr>
          <w:p>
            <w:pPr>
              <w:jc w:val="left"/>
            </w:pPr>
            <w:r>
              <w:rPr>
                <w:highlight w:val="yellow"/>
              </w:rPr>
              <w:t>{Wat zijn de stappen in het belangrijkste scenario van de use case}</w:t>
            </w:r>
          </w:p>
        </w:tc>
      </w:tr>
      <w:tr>
        <w:tc>
          <w:tcPr>
            <w:tcW w:type="auto" w:w="4535"/>
          </w:tcPr>
          <w:p>
            <w:pPr>
              <w:jc w:val="left"/>
            </w:pPr>
            <w:r>
              <w:t>Opmerkingen</w:t>
            </w:r>
          </w:p>
        </w:tc>
        <w:tc>
          <w:tcPr>
            <w:tcW w:type="auto" w:w="4535"/>
          </w:tcPr>
          <w:p>
            <w:pPr>
              <w:jc w:val="left"/>
            </w:pPr>
            <w:r>
              <w:rPr>
                <w:highlight w:val="yellow"/>
              </w:rPr>
              <w:t>{Eventuele toevoegingen en openstaande punten}</w:t>
            </w:r>
          </w:p>
        </w:tc>
      </w:tr>
    </w:tbl>
    <w:p>
      <w:pPr>
        <w:pStyle w:val="Kop3"/>
      </w:pPr>
      <w:r>
        <w:rPr>
          <w:highlight w:val="yellow"/>
        </w:rPr>
        <w:t>{UC1.2}</w:t>
      </w:r>
      <w:r>
        <w:t xml:space="preserve"> - </w:t>
      </w:r>
      <w:r>
        <w:rPr>
          <w:highlight w:val="yellow"/>
        </w:rPr>
        <w:t>{naam use case 1.2}</w:t>
      </w:r>
    </w:p>
    <w:p>
      <w:r>
        <w:rPr>
          <w:highlight w:val="yellow"/>
        </w:rPr>
        <w:t>{Kopieer voorgaande subparagraaf om meer use cases toe te voegen.}</w:t>
      </w:r>
    </w:p>
    <w:p>
      <w:pPr>
        <w:pStyle w:val="Kop2"/>
      </w:pPr>
      <w:r>
        <w:rPr>
          <w:highlight w:val="yellow"/>
        </w:rPr>
        <w:t>{F2}</w:t>
      </w:r>
      <w:r>
        <w:t xml:space="preserve"> - </w:t>
      </w:r>
      <w:r>
        <w:rPr>
          <w:highlight w:val="yellow"/>
        </w:rPr>
        <w:t>{naam functie 2}</w:t>
      </w:r>
    </w:p>
    <w:p>
      <w:r>
        <w:rPr>
          <w:highlight w:val="yellow"/>
        </w:rPr>
        <w:t>{Kopieer voorgaande paragraaf om meer functies toe te voegen.}</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BIA</w:t>
            </w:r>
          </w:p>
        </w:tc>
        <w:tc>
          <w:tcPr>
            <w:tcW w:type="auto" w:w="4535"/>
          </w:tcPr>
          <w:p>
            <w:pPr>
              <w:jc w:val="left"/>
            </w:pPr>
            <w:r>
              <w:t>business impact analysis</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operationeel softwarebeheer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globaal functioneel ontwerp</w:t>
            </w:r>
          </w:p>
        </w:tc>
      </w:tr>
      <w:tr>
        <w:tc>
          <w:tcPr>
            <w:tcW w:type="auto" w:w="4535"/>
          </w:tcPr>
          <w:p>
            <w:pPr>
              <w:jc w:val="left"/>
            </w:pPr>
            <w:r>
              <w:rPr>
                <w:b/>
              </w:rPr>
              <w:t>IB-plan</w:t>
            </w:r>
          </w:p>
        </w:tc>
        <w:tc>
          <w:tcPr>
            <w:tcW w:type="auto" w:w="4535"/>
          </w:tcPr>
          <w:p>
            <w:pPr>
              <w:jc w:val="left"/>
            </w:pPr>
            <w:r>
              <w:t>informatiebeveiligingsplan</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(bron: VIR 2007, NORA)</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de eerste versie van een product of dienst, die zo vroeg mogelijk wordt uitgerold naar de gebruikers; het bevat net voldoende functionaliteit om het gestelde doel te behalen, en niet meer dan dat</w:t>
            </w:r>
          </w:p>
        </w:tc>
      </w:tr>
      <w:tr>
        <w:tc>
          <w:tcPr>
            <w:tcW w:type="auto" w:w="4535"/>
          </w:tcPr>
          <w:p>
            <w:pPr>
              <w:jc w:val="left"/>
            </w:pPr>
            <w:r>
              <w:rPr>
                <w:b/>
              </w:rPr>
              <w:t>MTP</w:t>
            </w:r>
          </w:p>
        </w:tc>
        <w:tc>
          <w:tcPr>
            <w:tcW w:type="auto" w:w="4535"/>
          </w:tcPr>
          <w:p>
            <w:pPr>
              <w:jc w:val="left"/>
            </w:pPr>
            <w:r>
              <w:t>master testplan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PIA</w:t>
            </w:r>
          </w:p>
        </w:tc>
        <w:tc>
          <w:tcPr>
            <w:tcW w:type="auto" w:w="4535"/>
          </w:tcPr>
          <w:p>
            <w:pPr>
              <w:jc w:val="left"/>
            </w:pPr>
            <w:r>
              <w:t>privacy impact assessment</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productrisicoanalyse</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opdrachtgever,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projectstartarchitectuur</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software-architectuurdocument</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threat and vulnerability assessment</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6">
              <w:r>
                <w:rPr>
                  <w:rStyle w:val="Hyperlink"/>
                </w:rPr>
                <w:t>BIO</w:t>
              </w:r>
            </w:hyperlink>
          </w:p>
        </w:tc>
        <w:tc>
          <w:tcPr>
            <w:tcW w:type="auto" w:w="4535"/>
          </w:tcPr>
          <w:p>
            <w:pPr>
              <w:jc w:val="left"/>
            </w:pPr>
            <w:r>
              <w:t>Baseline Informatiebeveiliging Overheid.</w:t>
            </w:r>
          </w:p>
        </w:tc>
      </w:tr>
      <w:tr>
        <w:tc>
          <w:tcPr>
            <w:tcW w:type="auto" w:w="4535"/>
          </w:tcPr>
          <w:p>
            <w:pPr>
              <w:jc w:val="left"/>
            </w:pPr>
            <w:hyperlink r:id="rId17">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18">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19">
              <w:r>
                <w:rPr>
                  <w:rStyle w:val="Hyperlink"/>
                </w:rPr>
                <w:t>NEN-ISO/IEC 25010:2011</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20">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21">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22">
              <w:r>
                <w:rPr>
                  <w:rStyle w:val="Hyperlink"/>
                </w:rPr>
                <w:t>NEN 7510:2017</w:t>
              </w:r>
            </w:hyperlink>
          </w:p>
        </w:tc>
        <w:tc>
          <w:tcPr>
            <w:tcW w:type="auto" w:w="4535"/>
          </w:tcPr>
          <w:p>
            <w:pPr>
              <w:jc w:val="left"/>
            </w:pPr>
            <w:r>
              <w:t>Informatiebeveiliging in de zorg.</w:t>
            </w:r>
          </w:p>
        </w:tc>
      </w:tr>
      <w:tr>
        <w:tc>
          <w:tcPr>
            <w:tcW w:type="auto" w:w="4535"/>
          </w:tcPr>
          <w:p>
            <w:pPr>
              <w:jc w:val="left"/>
            </w:pPr>
            <w:hyperlink r:id="rId23">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4">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5">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26">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7">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28">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29">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opdrachtgevers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30">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(NPR 5326:2019) gepubliceerd, die mede is gebaseerd op de ICTU Kwaliteitsaanpak Softwareontwikkeling.</w:t>
      </w:r>
    </w:p>
    <w:p>
      <w:r>
        <w:t>De ICTU Kwaliteitsaanpak Softwareontwikkeling heeft drie doelstellingen:</w:t>
      </w:r>
    </w:p>
    <w:p>
      <w:pPr>
        <w:pStyle w:val="Lijstnummering1"/>
        <w:numPr>
          <w:ilvl w:val="0"/>
          <w:numId w:val="17"/>
        </w:numPr>
      </w:pPr>
      <w:r>
        <w:t>Opdrachtgevers helpen bekende risico's bij softwareontwikkeling, zoals technische schuld, vertraging en defecten, zo veel mogelijk te voorkomen.</w:t>
      </w:r>
    </w:p>
    <w:p>
      <w:pPr>
        <w:pStyle w:val="Lijstnummering1"/>
        <w:numPr>
          <w:ilvl w:val="0"/>
          <w:numId w:val="17"/>
        </w:numPr>
      </w:pPr>
      <w:r>
        <w:t>ICTU helpen om software te ontwikkelen die de missie van ICTU, namelijk bijdragen aan een betere digitale overheid, ondersteunt.</w:t>
      </w:r>
    </w:p>
    <w:p>
      <w:pPr>
        <w:pStyle w:val="Lijstnummering1"/>
        <w:numPr>
          <w:ilvl w:val="0"/>
          <w:numId w:val="17"/>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De Kwaliteitsaanpak is een evoluerende aanpak, gebaseerd op de ervaringen die ICTU continu opdoet in de projecten waarin ICTU samen met opdrachtgevers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opdrachtgever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sectPr w:rsidR="00342805" w:rsidRPr="00391E02" w:rsidSect="00BA7771">
      <w:footerReference w:type="default" r:id="rId8"/>
      <w:headerReference w:type="default" r:id="rId13"/>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0EF60A" w14:textId="77777777" w:rsidR="00325DD4" w:rsidRDefault="00325DD4" w:rsidP="008E4D39">
      <w:pPr>
        <w:spacing w:after="0" w:line="240" w:lineRule="auto"/>
      </w:pPr>
      <w:r>
        <w:separator/>
      </w:r>
    </w:p>
  </w:endnote>
  <w:endnote w:type="continuationSeparator" w:id="0">
    <w:p w14:paraId="1611465B" w14:textId="77777777" w:rsidR="00325DD4" w:rsidRDefault="00325DD4"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8108813"/>
      <w:docPartObj>
        <w:docPartGallery w:val="Page Numbers (Bottom of Page)"/>
        <w:docPartUnique/>
      </w:docPartObj>
    </w:sdtPr>
    <w:sdtEnd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0191B8AB" w:rsidR="008E4D39" w:rsidRDefault="008E4D39" w:rsidP="00F55F58">
    <w:pPr>
      <w:pStyle w:val="Voettekst"/>
      <w:tabs>
        <w:tab w:val="clear" w:pos="4536"/>
        <w:tab w:val="clear" w:pos="9072"/>
        <w:tab w:val="left" w:pos="3702"/>
      </w:tabs>
    </w:pPr>
    <w:r>
      <w:rPr>
        <w:noProof/>
      </w:rPr>
      <w:drawing>
        <wp:anchor distT="0" distB="0" distL="114300" distR="114300" simplePos="0" relativeHeight="251658240" behindDoc="1" locked="0" layoutInCell="1" allowOverlap="1" wp14:anchorId="6613A488" wp14:editId="529EE3D0">
          <wp:simplePos x="0" y="0"/>
          <wp:positionH relativeFrom="column">
            <wp:posOffset>2540</wp:posOffset>
          </wp:positionH>
          <wp:positionV relativeFrom="paragraph">
            <wp:posOffset>-173990</wp:posOffset>
          </wp:positionV>
          <wp:extent cx="1038860" cy="361950"/>
          <wp:effectExtent l="0" t="0" r="8890" b="0"/>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CTU.png"/>
                  <pic:cNvPicPr/>
                </pic:nvPicPr>
                <pic:blipFill>
                  <a:blip r:embed="rId1">
                    <a:extLst>
                      <a:ext uri="{28A0092B-C50C-407E-A947-70E740481C1C}">
                        <a14:useLocalDpi xmlns:a14="http://schemas.microsoft.com/office/drawing/2010/main" val="0"/>
                      </a:ext>
                    </a:extLst>
                  </a:blip>
                  <a:stretch>
                    <a:fillRect/>
                  </a:stretch>
                </pic:blipFill>
                <pic:spPr>
                  <a:xfrm>
                    <a:off x="0" y="0"/>
                    <a:ext cx="1038860" cy="361950"/>
                  </a:xfrm>
                  <a:prstGeom prst="rect">
                    <a:avLst/>
                  </a:prstGeom>
                </pic:spPr>
              </pic:pic>
            </a:graphicData>
          </a:graphic>
        </wp:anchor>
      </w:drawing>
    </w:r>
    <w:r w:rsidR="00F55F58">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8F1DDE" w14:textId="77777777" w:rsidR="00325DD4" w:rsidRDefault="00325DD4" w:rsidP="008E4D39">
      <w:pPr>
        <w:spacing w:after="0" w:line="240" w:lineRule="auto"/>
      </w:pPr>
      <w:r>
        <w:separator/>
      </w:r>
    </w:p>
  </w:footnote>
  <w:footnote w:type="continuationSeparator" w:id="0">
    <w:p w14:paraId="03B64598" w14:textId="77777777" w:rsidR="00325DD4" w:rsidRDefault="00325DD4"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 xml:space="preserve">Globaal Functioneel Ontwerp </w:t>
    </w:r>
    <w:r>
      <w:rPr>
        <w:highlight w:val="yellow"/>
      </w:rPr>
      <w:t>{Productnaam, versie}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4"/>
  </w:num>
  <w:num w:numId="2">
    <w:abstractNumId w:val="9"/>
  </w:num>
  <w:num w:numId="3">
    <w:abstractNumId w:val="0"/>
  </w:num>
  <w:num w:numId="4">
    <w:abstractNumId w:val="11"/>
  </w:num>
  <w:num w:numId="5">
    <w:abstractNumId w:val="15"/>
  </w:num>
  <w:num w:numId="6">
    <w:abstractNumId w:val="6"/>
  </w:num>
  <w:num w:numId="7">
    <w:abstractNumId w:val="5"/>
  </w:num>
  <w:num w:numId="8">
    <w:abstractNumId w:val="8"/>
  </w:num>
  <w:num w:numId="9">
    <w:abstractNumId w:val="7"/>
  </w:num>
  <w:num w:numId="10">
    <w:abstractNumId w:val="12"/>
  </w:num>
  <w:num w:numId="11">
    <w:abstractNumId w:val="13"/>
  </w:num>
  <w:num w:numId="12">
    <w:abstractNumId w:val="10"/>
  </w:num>
  <w:num w:numId="13">
    <w:abstractNumId w:val="1"/>
  </w:num>
  <w:num w:numId="14">
    <w:abstractNumId w:val="4"/>
  </w:num>
  <w:num w:numId="15">
    <w:abstractNumId w:val="3"/>
  </w:num>
  <w:num w:numId="16">
    <w:abstractNumId w:val="2"/>
  </w:num>
  <w:num w:numId="17">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66CE4"/>
    <w:rsid w:val="001679A7"/>
    <w:rsid w:val="001A3FDE"/>
    <w:rsid w:val="001D3006"/>
    <w:rsid w:val="00237EAC"/>
    <w:rsid w:val="00247098"/>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5039B1"/>
    <w:rsid w:val="005135E7"/>
    <w:rsid w:val="005257A4"/>
    <w:rsid w:val="00555963"/>
    <w:rsid w:val="00555C6D"/>
    <w:rsid w:val="005663AA"/>
    <w:rsid w:val="00567CCE"/>
    <w:rsid w:val="005764C5"/>
    <w:rsid w:val="00596F0E"/>
    <w:rsid w:val="005A43A8"/>
    <w:rsid w:val="005E5C25"/>
    <w:rsid w:val="005E64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C4A93"/>
    <w:rsid w:val="009D75BC"/>
    <w:rsid w:val="009E4880"/>
    <w:rsid w:val="009F51AD"/>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eader" Target="header1.xml"/><Relationship Id="rId14" Type="http://schemas.openxmlformats.org/officeDocument/2006/relationships/hyperlink" Target="https://wetten.overheid.nl/BWBR0033507/2013-06-01#Artikel4" TargetMode="External"/><Relationship Id="rId15" Type="http://schemas.openxmlformats.org/officeDocument/2006/relationships/hyperlink" Target="https://github.com/ICTU/Kwaliteitsaanpak/issues" TargetMode="External"/><Relationship Id="rId16" Type="http://schemas.openxmlformats.org/officeDocument/2006/relationships/hyperlink" Target="https://bio-overheid.nl/media/1572/bio-versie-104zv_def.pdf" TargetMode="External"/><Relationship Id="rId17" Type="http://schemas.openxmlformats.org/officeDocument/2006/relationships/hyperlink" Target="https://www.iso.org/standard/77520.html" TargetMode="External"/><Relationship Id="rId18" Type="http://schemas.openxmlformats.org/officeDocument/2006/relationships/hyperlink" Target="https://www.ncsc.nl/documenten/publicaties/2019/mei/01/ict-beveiligingsrichtlijnen-voor-webapplicaties" TargetMode="External"/><Relationship Id="rId19" Type="http://schemas.openxmlformats.org/officeDocument/2006/relationships/hyperlink" Target="https://www.nen.nl/nen-iso-iec-25010-2011-en-157265" TargetMode="External"/><Relationship Id="rId20" Type="http://schemas.openxmlformats.org/officeDocument/2006/relationships/hyperlink" Target="https://www.nen.nl/nen-en-iso-iec-27001-2017-a11-2020-nl-265545" TargetMode="External"/><Relationship Id="rId21" Type="http://schemas.openxmlformats.org/officeDocument/2006/relationships/hyperlink" Target="https://www.nen.nl/nen-en-iso-iec-27002-2017-nl-245390" TargetMode="External"/><Relationship Id="rId22" Type="http://schemas.openxmlformats.org/officeDocument/2006/relationships/hyperlink" Target="https://www.nen.nl/nen-7510-1-2017-a1-2020-nl-267179" TargetMode="External"/><Relationship Id="rId23" Type="http://schemas.openxmlformats.org/officeDocument/2006/relationships/hyperlink" Target="https://www.nen.nl/npr-5325-2017-nl-238298" TargetMode="External"/><Relationship Id="rId24" Type="http://schemas.openxmlformats.org/officeDocument/2006/relationships/hyperlink" Target="https://www.nen.nl/npr-5326-2019-nl-262885" TargetMode="External"/><Relationship Id="rId25" Type="http://schemas.openxmlformats.org/officeDocument/2006/relationships/hyperlink" Target="https://www.noraonline.nl" TargetMode="External"/><Relationship Id="rId26" Type="http://schemas.openxmlformats.org/officeDocument/2006/relationships/hyperlink" Target="https://owasp.org/www-project-top-ten/" TargetMode="External"/><Relationship Id="rId27" Type="http://schemas.openxmlformats.org/officeDocument/2006/relationships/hyperlink" Target="https://scrumguides.org/docs/scrumguide/v2020/2020-Scrum-Guide-Dutch.pdf" TargetMode="External"/><Relationship Id="rId28" Type="http://schemas.openxmlformats.org/officeDocument/2006/relationships/hyperlink" Target="https://wetten.overheid.nl/BWBR0041515/2020-07-15" TargetMode="External"/><Relationship Id="rId29" Type="http://schemas.openxmlformats.org/officeDocument/2006/relationships/hyperlink" Target="https://www.tweedekamer.nl/sites/default/files/field_uploads/33326-5-Eindrapport_tcm181-239826.pdf" TargetMode="External"/><Relationship Id="rId30" Type="http://schemas.openxmlformats.org/officeDocument/2006/relationships/hyperlink" Target="https://www.ictu.nl/kwaliteitsaanpak"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4315</TotalTime>
  <Pages>1</Pages>
  <Words>0</Words>
  <Characters>1</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100</cp:revision>
  <dcterms:created xsi:type="dcterms:W3CDTF">2019-09-02T06:29:00Z</dcterms:created>
  <dcterms:modified xsi:type="dcterms:W3CDTF">2022-02-03T11:20:00Z</dcterms:modified>
</cp:coreProperties>
</file>