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Inwerkplan Kwaliteitsmanager</w:t>
      </w:r>
    </w:p>
    <w:p>
      <w:r>
        <w:rPr>
          <w:b/>
          <w:color w:val="000000"/>
          <w:highlight w:val="yellow"/>
        </w:rPr>
        <w:t>{Projectnaam/-namen}</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28-02-2025</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color w:val="000000"/>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t xml:space="preserve">Kwaliteitsplan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(OWASP Dependency-Check, ZAP by Checkmarx,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0">
              <w:r>
                <w:rPr>
                  <w:rStyle w:val="Hyperlink"/>
                </w:rPr>
                <w:t>NEN 7510:2017</w:t>
              </w:r>
            </w:hyperlink>
          </w:p>
        </w:tc>
        <w:tc>
          <w:tcPr>
            <w:tcW w:type="auto" w:w="4535"/>
          </w:tcPr>
          <w:p>
            <w:pPr>
              <w:jc w:val="left"/>
            </w:pPr>
            <w:r>
              <w:t>Informatiebeveiliging in de zorg.</w:t>
            </w: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0">
        <w:r>
          <w:rPr>
            <w:rStyle w:val="Hyperlink"/>
          </w:rPr>
          <w:t>PDF-formaat</w:t>
        </w:r>
      </w:hyperlink>
      <w:r>
        <w:t xml:space="preserve"> of </w:t>
      </w:r>
      <w:hyperlink r:id="rId61">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color w:val="000000"/>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23-en-318088" TargetMode="External"/><Relationship Id="rId48" Type="http://schemas.openxmlformats.org/officeDocument/2006/relationships/hyperlink" Target="https://www.nen.nl/nen-en-iso-iec-27001-2017-a11-2020-nl-265545" TargetMode="External"/><Relationship Id="rId49" Type="http://schemas.openxmlformats.org/officeDocument/2006/relationships/hyperlink" Target="https://www.nen.nl/nen-en-iso-iec-27002-2017-nl-245390" TargetMode="External"/><Relationship Id="rId50" Type="http://schemas.openxmlformats.org/officeDocument/2006/relationships/hyperlink" Target="https://www.nen.nl/nen-7510-1-2017-a1-2020-nl-267179"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0-07-15"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wip/ICTU-Kwaliteitsaanpak-Wijzigingsgeschiedenis.pdf" TargetMode="External"/><Relationship Id="rId61"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