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Kwaliteitsplan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31-03-2023</w:t>
      </w:r>
    </w:p>
    <w:p>
      <w:r>
        <w:t xml:space="preserve">Verbeterpunten t.a.v. deze template graag melden via </w:t>
      </w:r>
      <w:hyperlink r:id="rId15">
        <w:r>
          <w:rPr>
            <w:rStyle w:val="Hyperlink"/>
          </w:rPr>
          <w:t>GitHub</w:t>
        </w:r>
      </w:hyperlink>
      <w:r>
        <w:t>.</w:t>
      </w:r>
    </w:p>
    <w:p>
      <w:pPr>
        <w:pStyle w:val="Kop1"/>
      </w:pPr>
      <w:r>
        <w:t>Managementsamenvatting</w:t>
      </w:r>
    </w:p>
    <w:p>
      <w:r>
        <w:t>ICTU hanteert voor het ontwikkelen van maatwerksoftware de ICTU Kwaliteitsaanpak Softwareontwikkeling. Deze Kwaliteitsaanpak houdt in dat ICTU voor elk softwareproject een aantal standaard maatregelen toepast, min of meer onafhankelijk van de precieze eisen die de opdrachtgever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highlight w:val="yellow"/>
        </w:rPr>
        <w:t>{Bij toepassing van DevOps:}</w:t>
      </w:r>
      <w:r>
        <w:t xml:space="preserve"> Het bewaken van de kwaliteit van de applicatie in de operatie op aspecten als performance en resource gebruik</w:t>
      </w:r>
    </w:p>
    <w:p>
      <w:r>
        <w:t xml:space="preserve">Omdat de opdrachtgever specifieke eisen stelt aan de kwaliteitsaspecten </w:t>
      </w:r>
      <w:r>
        <w:rPr>
          <w:highlight w:val="yellow"/>
        </w:rPr>
        <w:t>{kwaliteitsaspecten}</w:t>
      </w:r>
      <w:r>
        <w:t xml:space="preserve"> zullen de volgende extra kwaliteitsmaatregelen worden getroffen om deze eisen te borgen:</w:t>
      </w:r>
    </w:p>
    <w:p>
      <w:pPr>
        <w:pStyle w:val="Lijstopsomteken1"/>
        <w:numPr>
          <w:ilvl w:val="0"/>
        </w:numPr>
      </w:pPr>
      <w:r>
        <w:rPr>
          <w:highlight w:val="yellow"/>
        </w:rPr>
        <w:t>{Projectspecifieke kwaliteitsmaatregel 1}</w:t>
      </w:r>
    </w:p>
    <w:p>
      <w:pPr>
        <w:pStyle w:val="Lijstopsomteken1"/>
        <w:numPr>
          <w:ilvl w:val="0"/>
        </w:numPr>
      </w:pPr>
      <w:r>
        <w:rPr>
          <w:highlight w:val="yellow"/>
        </w:rPr>
        <w:t>{Projectspecifieke kwaliteitsmaatregel 2}</w:t>
      </w:r>
    </w:p>
    <w:p>
      <w:pPr>
        <w:pStyle w:val="Kop1"/>
      </w:pPr>
      <w:r>
        <w:t>Inleiding</w:t>
      </w:r>
    </w:p>
    <w:p>
      <w:pPr>
        <w:pStyle w:val="Kop2"/>
      </w:pPr>
      <w:r>
        <w:t>Over dit document</w:t>
      </w:r>
    </w:p>
    <w:p>
      <w:r>
        <w:t>Kwaliteitsmanagement is gericht op het borgen dat het projectresultaat voldoet aan de kwaliteitseisen van de opdrachtgever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zorgt dat het product continu aan de kwaliteitsnormen voldoet</w:t>
      </w:r>
    </w:p>
    <w:p>
      <w:pPr>
        <w:pStyle w:val="Maatregel"/>
      </w:pPr>
      <w:r>
        <w:t>Producten voldoen zo snel mogelijk vanaf de start van een project aan de door het project en ICTU vastgestelde kwaliteitsnormen en blijven daar zo veel mogelijk aan voldoen.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highlight w:val="yellow"/>
        </w:rPr>
        <w:t>{opdrachtgevende organisatie}</w:t>
      </w:r>
      <w:r>
        <w:t xml:space="preserve">, beheerders van </w:t>
      </w:r>
      <w:r>
        <w:rPr>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3.0.1</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{projectnaam}</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{productnaam}</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Werkwijze</w:t>
      </w:r>
    </w:p>
    <w:p>
      <w:r>
        <w:t>Voor de realisatiefase wordt de agile ontwikkelmethode Scrum gebruikt (M05: Het project hanteert een iteratief en incrementeel ontwikkelproces). Voor de beheerfase wordt gebruik gemaakt van de DevOps-principes. Afwijkingen hierop worden alleen toegestaan met goedkeuring van de software delivery manager en kwaliteitsmanager.</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Als ontdekte kwaliteitsproblemen daartoe aanleiding geven, worden het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opdrachtgever, de beheerpartij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t>De opdrachtgever zorgt dat het project bij de start van de voorfase inzicht heeft in de informatie die typisch wordt vastgelegd in een projectstartarchitectuur, business impact analysis en privacy impact assessment. Waar nodig werkt de opdrachtgever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De tijdens de voorfase geïdentificeerde eisen vormen het startpunt van de opdrachtgever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Het programma van eisen en de projectstartarchitectuur, beide opgesteld door de opdrachtgever,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highlight w:val="yellow"/>
        </w:rPr>
        <w:t>{in geval van DevOps:}</w:t>
      </w:r>
      <w:r>
        <w:t xml:space="preserve"> beheerd dat deze de BIO-compliance van de opdrachtgever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2.1,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highlight w:val="yellow"/>
        </w:rPr>
        <w:t>{In het geval van DevOps:}</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het project (bijvoorbeeld de testmanager) een vrijgaveadvies op. Eventuele afwijkingen in de kwaliteitsrapportage en hieruit voortvloeiende risico's ("rode metrieken") worden in het vrijgaveadvies toegelicht. De kwaliteitsmanager reviewt het vrijgaveadvies.</w:t>
      </w:r>
    </w:p>
    <w:p>
      <w:r>
        <w:t>Het vrijgaveadvies beschrijft (</w:t>
      </w:r>
      <w:r>
        <w:rPr>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highlight w:val="yellow"/>
        </w:rPr>
        <w:t>{In het geval van DevOps:}</w:t>
      </w:r>
      <w:r>
        <w:t xml:space="preserve"> Het project gebruikt </w:t>
      </w:r>
      <w:r>
        <w:rPr>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highlight w:val="yellow"/>
              </w:rPr>
              <w:t>{programmeertaal A}</w:t>
            </w:r>
          </w:p>
        </w:tc>
        <w:tc>
          <w:tcPr>
            <w:tcW w:type="auto" w:w="3023"/>
          </w:tcPr>
          <w:p>
            <w:pPr>
              <w:jc w:val="left"/>
            </w:pPr>
            <w:r>
              <w:rPr>
                <w:highlight w:val="yellow"/>
              </w:rPr>
              <w:t>{codeerstandaard A}</w:t>
            </w:r>
          </w:p>
        </w:tc>
        <w:tc>
          <w:tcPr>
            <w:tcW w:type="auto" w:w="3023"/>
          </w:tcPr>
          <w:p>
            <w:pPr>
              <w:jc w:val="left"/>
            </w:pPr>
            <w:r>
              <w:rPr>
                <w:highlight w:val="yellow"/>
              </w:rPr>
              <w:t>{broncodereview}</w:t>
            </w:r>
          </w:p>
        </w:tc>
      </w:tr>
      <w:tr>
        <w:tc>
          <w:tcPr>
            <w:tcW w:type="auto" w:w="3023"/>
          </w:tcPr>
          <w:p>
            <w:pPr>
              <w:jc w:val="left"/>
            </w:pPr>
            <w:r>
              <w:rPr>
                <w:highlight w:val="yellow"/>
              </w:rPr>
              <w:t>{programmeertaal B}</w:t>
            </w:r>
          </w:p>
        </w:tc>
        <w:tc>
          <w:tcPr>
            <w:tcW w:type="auto" w:w="3023"/>
          </w:tcPr>
          <w:p>
            <w:pPr>
              <w:jc w:val="left"/>
            </w:pPr>
            <w:r>
              <w:rPr>
                <w:highlight w:val="yellow"/>
              </w:rPr>
              <w:t>{codeerstandaard B}</w:t>
            </w:r>
          </w:p>
        </w:tc>
        <w:tc>
          <w:tcPr>
            <w:tcW w:type="auto" w:w="3023"/>
          </w:tcPr>
          <w:p>
            <w:pPr>
              <w:jc w:val="left"/>
            </w:pPr>
            <w:r>
              <w:rPr>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highlight w:val="yellow"/>
              </w:rPr>
              <w:t>{Programmeertaal}</w:t>
            </w:r>
          </w:p>
        </w:tc>
        <w:tc>
          <w:tcPr>
            <w:tcW w:type="auto" w:w="3023"/>
          </w:tcPr>
          <w:p>
            <w:pPr>
              <w:jc w:val="left"/>
            </w:pPr>
            <w:r>
              <w:rPr>
                <w:highlight w:val="yellow"/>
              </w:rPr>
              <w:t>{Tool}</w:t>
            </w:r>
          </w:p>
        </w:tc>
        <w:tc>
          <w:tcPr>
            <w:tcW w:type="auto" w:w="3023"/>
          </w:tcPr>
          <w:p>
            <w:pPr>
              <w:jc w:val="left"/>
            </w:pPr>
            <w:r>
              <w:rPr>
                <w:highlight w:val="yellow"/>
              </w:rPr>
              <w:t>{Soort}</w:t>
            </w:r>
          </w:p>
        </w:tc>
      </w:tr>
    </w:tbl>
    <w:p>
      <w:r>
        <w:t xml:space="preserve">De configuratie van de tools wordt </w:t>
      </w:r>
      <w:r>
        <w:rPr>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pull request wordt door minimaal </w:t>
      </w:r>
      <w:r>
        <w:rPr>
          <w:highlight w:val="yellow"/>
        </w:rPr>
        <w:t>{X}</w:t>
      </w:r>
      <w:r>
        <w:t xml:space="preserve"> ontwikkelaar(s) gereviewed.</w:t>
      </w:r>
    </w:p>
    <w:p>
      <w:pPr>
        <w:pStyle w:val="Lijstopsomteken1"/>
        <w:numPr>
          <w:ilvl w:val="0"/>
        </w:numPr>
      </w:pPr>
      <w:r>
        <w:t xml:space="preserve">Er zijn </w:t>
      </w:r>
      <w:r>
        <w:rPr>
          <w:highlight w:val="yellow"/>
        </w:rPr>
        <w:t>{Y}</w:t>
      </w:r>
      <w:r>
        <w:t xml:space="preserve"> goedkeuringen nodig voordat een pull request mag worden gemerged.</w:t>
      </w:r>
    </w:p>
    <w:p>
      <w:pPr>
        <w:pStyle w:val="Lijstopsomteken1"/>
        <w:numPr>
          <w:ilvl w:val="0"/>
        </w:numPr>
      </w:pPr>
      <w:r>
        <w:t xml:space="preserve">Na goedkeuring wordt de pull request gemerged door de </w:t>
      </w:r>
      <w:r>
        <w:rPr>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highlight w:val="yellow"/>
              </w:rPr>
              <w:t>{programmeertaal A}</w:t>
            </w:r>
          </w:p>
        </w:tc>
        <w:tc>
          <w:tcPr>
            <w:tcW w:type="auto" w:w="4535"/>
          </w:tcPr>
          <w:p>
            <w:pPr>
              <w:jc w:val="left"/>
            </w:pPr>
            <w:r>
              <w:rPr>
                <w:highlight w:val="yellow"/>
              </w:rPr>
              <w:t>{maximale omvang}</w:t>
            </w:r>
          </w:p>
        </w:tc>
      </w:tr>
      <w:tr>
        <w:tc>
          <w:tcPr>
            <w:tcW w:type="auto" w:w="4535"/>
          </w:tcPr>
          <w:p>
            <w:pPr>
              <w:jc w:val="left"/>
            </w:pPr>
            <w:r>
              <w:rPr>
                <w:highlight w:val="yellow"/>
              </w:rPr>
              <w:t>{programmeertaal B}</w:t>
            </w:r>
          </w:p>
        </w:tc>
        <w:tc>
          <w:tcPr>
            <w:tcW w:type="auto" w:w="4535"/>
          </w:tcPr>
          <w:p>
            <w:pPr>
              <w:jc w:val="left"/>
            </w:pPr>
            <w:r>
              <w:rPr>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highlight w:val="yellow"/>
        </w:rPr>
        <w:t>{Als het project geen DevOps doet:}</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de opdrachtgever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 checker, OWASP ZAP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highlight w:val="yellow"/>
        </w:rPr>
        <w:t>{Als het project geen DevOps doet:}</w:t>
      </w:r>
      <w:r>
        <w:t xml:space="preserve"> Merk op: de beveiliging van de software in de acceptatie- en productieomgeving kan niet door ICTU getest worden. Deze test moet de opdrachtgever of de beheerpartij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highlight w:val="yellow"/>
        </w:rPr>
        <w:t>{of door externe deskundigen}</w:t>
      </w:r>
      <w:r>
        <w:t>. Het MTP beschrijft de gekozen aanpak voor het testen van WCAG-2.1-richtlijnen die niet geautomatiseerd kunnen worden getest.</w:t>
      </w:r>
    </w:p>
    <w:p>
      <w:pPr>
        <w:pStyle w:val="Kop2"/>
      </w:pPr>
      <w:r>
        <w:t>Usability-testen</w:t>
      </w:r>
    </w:p>
    <w:p>
      <w:r>
        <w:rPr>
          <w:highlight w:val="yellow"/>
        </w:rPr>
        <w:t>{Verwijder deze paragraaf indien usability-testen niet van toepassing zijn}</w:t>
      </w:r>
    </w:p>
    <w:p>
      <w:r>
        <w:t xml:space="preserve">Om de usability van de software te testen worden usability-testen uitgevoerd, door deskundige leden van het Scrumteam </w:t>
      </w:r>
      <w:r>
        <w:rPr>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opdrachtgever,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 Hierbij gaat de voorkeur uit naar beheer op basis van de principes van de DevOps-werkwijze.</w:t>
      </w:r>
    </w:p>
    <w:p>
      <w:r>
        <w:rPr>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Onderhoudbaarheidstoets</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Toegankelijkheidstoets</w:t>
            </w:r>
          </w:p>
        </w:tc>
        <w:tc>
          <w:tcPr>
            <w:tcW w:type="auto" w:w="3023"/>
          </w:tcPr>
          <w:p>
            <w:pPr>
              <w:jc w:val="left"/>
            </w:pPr>
            <w:r>
              <w:rPr>
                <w:highlight w:val="yellow"/>
              </w:rPr>
              <w:t>{Leverancier}</w:t>
            </w:r>
          </w:p>
        </w:tc>
        <w:tc>
          <w:tcPr>
            <w:tcW w:type="auto" w:w="3023"/>
          </w:tcPr>
          <w:p>
            <w:pPr>
              <w:jc w:val="left"/>
            </w:pPr>
            <w:r>
              <w:rPr>
                <w:highlight w:val="yellow"/>
              </w:rPr>
              <w:t>{Sprint/Kwartaal}</w:t>
            </w:r>
          </w:p>
        </w:tc>
      </w:tr>
      <w:tr>
        <w:tc>
          <w:tcPr>
            <w:tcW w:type="auto" w:w="3023"/>
          </w:tcPr>
          <w:p>
            <w:pPr>
              <w:jc w:val="left"/>
            </w:pPr>
            <w:r>
              <w:rPr>
                <w:highlight w:val="yellow"/>
              </w:rPr>
              <w:t>{Certificering}</w:t>
            </w:r>
          </w:p>
        </w:tc>
        <w:tc>
          <w:tcPr>
            <w:tcW w:type="auto" w:w="3023"/>
          </w:tcPr>
          <w:p>
            <w:pPr>
              <w:jc w:val="left"/>
            </w:pPr>
            <w:r>
              <w:rPr>
                <w:highlight w:val="yellow"/>
              </w:rPr>
              <w:t>{Leverancier}</w:t>
            </w:r>
          </w:p>
        </w:tc>
        <w:tc>
          <w:tcPr>
            <w:tcW w:type="auto" w:w="3023"/>
          </w:tcPr>
          <w:p>
            <w:pPr>
              <w:jc w:val="left"/>
            </w:pPr>
            <w:r>
              <w:rPr>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ISO 27001 compliancy.</w:t>
      </w:r>
    </w:p>
    <w:p>
      <w:pPr>
        <w:pStyle w:val="Kop2"/>
      </w:pPr>
      <w:r>
        <w:t>Projectspecifieke maatregelen</w:t>
      </w:r>
    </w:p>
    <w:p>
      <w:r>
        <w:rPr>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highlight w:val="yellow"/>
              </w:rPr>
              <w:t>{Nummer}</w:t>
            </w:r>
          </w:p>
        </w:tc>
        <w:tc>
          <w:tcPr>
            <w:tcW w:type="auto" w:w="1814"/>
          </w:tcPr>
          <w:p>
            <w:pPr>
              <w:jc w:val="left"/>
            </w:pPr>
            <w:r>
              <w:rPr>
                <w:highlight w:val="yellow"/>
              </w:rPr>
              <w:t>{voorbeeld: onderdeel A moet kunnen worden vervangen door onderdeel B}</w:t>
            </w:r>
          </w:p>
        </w:tc>
        <w:tc>
          <w:tcPr>
            <w:tcW w:type="auto" w:w="1814"/>
          </w:tcPr>
          <w:p>
            <w:pPr>
              <w:jc w:val="left"/>
            </w:pPr>
            <w:r>
              <w:rPr>
                <w:highlight w:val="yellow"/>
              </w:rPr>
              <w:t>{voorbeeld: scenariotest opnemen in MTP}</w:t>
            </w:r>
          </w:p>
        </w:tc>
        <w:tc>
          <w:tcPr>
            <w:tcW w:type="auto" w:w="1814"/>
          </w:tcPr>
          <w:p>
            <w:pPr>
              <w:jc w:val="left"/>
            </w:pPr>
            <w:r>
              <w:rPr>
                <w:highlight w:val="yellow"/>
              </w:rPr>
              <w:t>{voorbeeld: review MTP}</w:t>
            </w:r>
          </w:p>
        </w:tc>
        <w:tc>
          <w:tcPr>
            <w:tcW w:type="auto" w:w="1814"/>
          </w:tcPr>
          <w:p>
            <w:pPr>
              <w:jc w:val="left"/>
            </w:pPr>
            <w:r>
              <w:rPr>
                <w:highlight w:val="yellow"/>
              </w:rPr>
              <w:t>{voorbeeld: dd/mm/jjjj review MTP, test opgenomen in hoofdstuk x}</w:t>
            </w:r>
          </w:p>
        </w:tc>
      </w:tr>
      <w:tr>
        <w:tc>
          <w:tcPr>
            <w:tcW w:type="auto" w:w="1814"/>
          </w:tcPr>
          <w:p>
            <w:pPr>
              <w:jc w:val="left"/>
            </w:pPr>
            <w:r>
              <w:rPr>
                <w:highlight w:val="yellow"/>
              </w:rPr>
              <w:t>{Nummer}</w:t>
            </w:r>
          </w:p>
        </w:tc>
        <w:tc>
          <w:tcPr>
            <w:tcW w:type="auto" w:w="1814"/>
          </w:tcPr>
          <w:p>
            <w:pPr>
              <w:jc w:val="left"/>
            </w:pPr>
            <w:r>
              <w:rPr>
                <w:highlight w:val="yellow"/>
              </w:rPr>
              <w:t>{Omschrijving}</w:t>
            </w:r>
          </w:p>
        </w:tc>
        <w:tc>
          <w:tcPr>
            <w:tcW w:type="auto" w:w="1814"/>
          </w:tcPr>
          <w:p>
            <w:pPr>
              <w:jc w:val="left"/>
            </w:pPr>
            <w:r>
              <w:rPr>
                <w:highlight w:val="yellow"/>
              </w:rPr>
              <w:t>{Maatregelen}</w:t>
            </w:r>
          </w:p>
        </w:tc>
        <w:tc>
          <w:tcPr>
            <w:tcW w:type="auto" w:w="1814"/>
          </w:tcPr>
          <w:p>
            <w:pPr>
              <w:jc w:val="left"/>
            </w:pPr>
            <w:r>
              <w:rPr>
                <w:highlight w:val="yellow"/>
              </w:rPr>
              <w:t>{Controle}</w:t>
            </w:r>
          </w:p>
        </w:tc>
        <w:tc>
          <w:tcPr>
            <w:tcW w:type="auto" w:w="1814"/>
          </w:tcPr>
          <w:p>
            <w:pPr>
              <w:jc w:val="left"/>
            </w:pPr>
            <w:r>
              <w:rPr>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Opdrachtgevers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systeemfuncties, use cases en logische testgevallen in respectievelijk de Jira-typen </w:t>
      </w:r>
      <w:r>
        <w:rPr>
          <w:i/>
        </w:rPr>
        <w:t>Systeemfunctie</w:t>
      </w:r>
      <w:r>
        <w:t xml:space="preserve">,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Tasks</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 xml:space="preserve">Het op te leveren systeem is beschreven in documenten zoals projectstartarchitectuur (PSA) en globaal functioneel ontwerp (GFO). De actuele situatie van het systeem kan anders zijn in situatie waarin gefaseerd het gewenste systeem wordt opgeleverd of waarin het systeem door de agile manier van werken reeds vooruitloopt op het GFO. Om de actuele situatie te beschrijven wordt gebruik gemaakt van de Jira-typen </w:t>
      </w:r>
      <w:r>
        <w:rPr>
          <w:i/>
        </w:rPr>
        <w:t>Systeemfunctie</w:t>
      </w:r>
      <w:r>
        <w:t xml:space="preserve"> en </w:t>
      </w:r>
      <w:r>
        <w:rPr>
          <w:i/>
        </w:rPr>
        <w:t>Use Cases</w:t>
      </w:r>
      <w:r>
        <w:t>. Tevens zijn de hierbij behorende logische testgevallen beschreven.</w:t>
      </w:r>
    </w:p>
    <w:p>
      <w:pPr>
        <w:pStyle w:val="Kop4Bijlage"/>
      </w:pPr>
      <w:r>
        <w:t>Systeemfunctie</w:t>
      </w:r>
    </w:p>
    <w:p>
      <w:r>
        <w:t xml:space="preserve">Het te ontwerpen systeem wordt door het Scrumteam, meestal door een functioneel ontwerper, vastgelegd in Jira door een issue aan te maken van het type </w:t>
      </w:r>
      <w:r>
        <w:rPr>
          <w:i/>
        </w:rPr>
        <w:t>Systeemfunctie</w:t>
      </w:r>
      <w:r>
        <w:t>. Een systeemfunctie is de vastlegging van het globaal functioneel ontwerp of delen ervan. Een goedgekeurde versie van het GFO bevat de gewenste situatie van een specifiek release en zal als attachment in het issue bijgevoegd worden.</w:t>
      </w:r>
    </w:p>
    <w:p>
      <w:r>
        <w:t>Een systeemfunctie is beschreven door één of meerdere use cases. Gezamenlijk beschrijven de use cases op elk gewenst moment de actuele situatie van de betreffende systeemfunctie.</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bevatten de functionele as-is situatie van het systeem en worden middels een Jira link van het type Relates to aan de systeemfunctie gekoppeld. Een use case kan aan slechts één systeemfunctie gekoppeld worden.</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 Een LTC heeft betrekking op slechts één use case, maar kan op meerdere stories betrekking hebben.</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 Een epic mag op slechts één use case betrekking hebben.</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 De story mag op slechts één use case betrekking hebben.</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vrijgaveadvies bevat de afgesproken onderdelen</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de OWASP Dependency Check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