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Behalen van kwaliteitsnormen</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