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03-04-2023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w:t>
      </w:r>
      <w:r>
        <w:rPr>
          <w:highlight w:val="yellow"/>
        </w:rPr>
        <w:t>{voorfaseproject}</w:t>
      </w:r>
      <w:r>
        <w:t xml:space="preserve"> zijn de volgende activiteiten uitgevoerd:</w:t>
      </w:r>
    </w:p>
    <w:p>
      <w:pPr>
        <w:pStyle w:val="Lijstnummering1"/>
        <w:numPr>
          <w:ilvl w:val="0"/>
          <w:numId w:val="17"/>
        </w:numPr>
      </w:pPr>
      <w:r>
        <w:t xml:space="preserve">Vaststellen of het mogelijk is om binnen de door de opdrachtgever gestelde kaders productierijpe software op te leveren </w:t>
      </w:r>
      <w:r>
        <w:rPr>
          <w:highlight w:val="yellow"/>
        </w:rPr>
        <w:t>{in geval van DevOps: 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{de software}</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significante inzet van medewerkers van </w:t>
      </w:r>
      <w:r>
        <w:rPr>
          <w:highlight w:val="yellow"/>
        </w:rPr>
        <w:t>{partijen}</w:t>
      </w:r>
      <w:r>
        <w:t>; zie hiervoor het hoofdstuk "Werkwijze".</w:t>
      </w:r>
    </w:p>
    <w:p>
      <w:r>
        <w:rPr>
          <w:highlight w:val="yellow"/>
        </w:rPr>
        <w:t>{Als de beheerpartij bij start van de realisatiefase nog niet bekend is, vormt dat waarschijnlijk een aanzienlijk risico voor het project. Bij een DevOps-werkwijze is dit zelfs onoverkomelijk. Benoem hier dat deze onbekende partij wel degelijk tot de doelgroep van dit document behoort. Verwijs naar het hoofdstuk "Werkwijze" voor de getroffen maatregelen om de late keuze voor een beheerpartij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3.0.1</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w:t>
            </w:r>
            <w:r>
              <w:rPr>
                <w:highlight w:val="yellow"/>
              </w:rPr>
              <w:t>{de andere betrokken 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w:t>
      </w:r>
      <w:r>
        <w:rPr>
          <w:highlight w:val="yellow"/>
        </w:rPr>
        <w:t>{voorfaseproject}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High level design (HLD),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 xml:space="preserve">Producten </w:t>
      </w:r>
      <w:r>
        <w:rPr>
          <w:highlight w:val="yellow"/>
        </w:rPr>
        <w:t>{bij DevOps: en diensten}</w:t>
      </w:r>
    </w:p>
    <w:p>
      <w:r>
        <w:t xml:space="preserve">ICTU levert de volgende producten </w:t>
      </w:r>
      <w:r>
        <w:rPr>
          <w:highlight w:val="yellow"/>
        </w:rPr>
        <w:t>{bij DevOps: en diensten}</w:t>
      </w:r>
      <w:r>
        <w:t xml:space="preserve">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{Bij DevOps: Het DevOps-team voert operationele beheertaken uit, conform overeengekomen kwaliteitsniveaus (quality of services). Hiertoe maakt het project beheerafspraken met de opdrachtgever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{Bij DevOps: beschrijf wanneer en hoe de dienstverlening eindigt of verlengd wordt. Bijvoorbeeld, geef aan wat de minimale hoeveelheid aan ontwikkel- en onderhoudwerk is waarbij ICTU nog een geschikte partij is om het operationeel 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{de software}</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{Bij DevOps:}</w:t>
      </w:r>
      <w:r>
        <w:tab/>
        <w:t>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opdrachtgever}</w:t>
      </w:r>
      <w:r>
        <w:t>.</w:t>
      </w:r>
    </w:p>
    <w:p>
      <w:r>
        <w:rPr>
          <w:highlight w:val="yellow"/>
        </w:rPr>
        <w:t>{Tenzij DevOps:}</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opdrachtgever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{opdrachtgever}</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{Opdrachtgever/partijen}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{opdrachtgever}</w:t>
      </w:r>
      <w:r>
        <w:t xml:space="preserve"> deze later alsnog verwerken of ICTU vragen dit in een eventuele vervolgopdracht uit te voeren.</w:t>
      </w:r>
    </w:p>
    <w:p>
      <w:r>
        <w:rPr>
          <w:highlight w:val="yellow"/>
        </w:rPr>
        <w:t>{Beschrijf hier de afspraken tussen ICTU en opdrachtgever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opdrachtgever.</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high level design (HLD)</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beheerpartij</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