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de opdrachtgever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opdrachtgever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opdrachtgever}</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opdrachtgever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{opdrachtgever}</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{Opdrachtgever/partijen}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Vertegenwoordigers van het project nemen deel aan de volgende overleggen met de opdrachtgever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{opdrachtgever}</w:t>
      </w:r>
      <w:r>
        <w:t xml:space="preserve"> deze later alsnog verwerken of ICTU vragen dit in een eventuele vervolgopdracht uit te voeren.</w:t>
      </w:r>
    </w:p>
    <w:p>
      <w:r>
        <w:rPr>
          <w:highlight w:val="yellow"/>
        </w:rPr>
        <w:t>{Beschrijf hier de afspraken tussen ICTU en opdrachtgever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opdrachtgever.</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