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Bij een DevOps-werkwijze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 xml:space="preserve">Producten </w:t>
      </w:r>
      <w:r>
        <w:rPr>
          <w:highlight w:val="yellow"/>
        </w:rPr>
        <w:t>{bij DevOps: en diensten}</w:t>
      </w:r>
    </w:p>
    <w:p>
      <w:r>
        <w:t xml:space="preserve">ICTU levert de volgende producten </w:t>
      </w:r>
      <w:r>
        <w:rPr>
          <w:highlight w:val="yellow"/>
        </w:rPr>
        <w:t>{bij DevOps: en diensten}</w:t>
      </w:r>
      <w:r>
        <w:t xml:space="preserve">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{Bij DevOps: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{Bij DevOps: beschrijf wanneer en hoe de dienstverlening eindigt of verlengd wordt. Bijvoorbeeld, geef aan wat de minimale hoeveelheid aan ontwikkel- en onderhoudwerk is waarbij ICTU nog een geschikte partij is om het operationeel 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{Bij DevOps:}</w:t>
      </w:r>
      <w:r>
        <w:tab/>
        <w:t>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{Tenzij DevOps:}</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