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color w:val="000000"/>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color w:val="000000"/>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niet-functionele eisen (NFE) (deze kunnen leiden tot functionele user stories), </w:t>
      </w:r>
      <w:r>
        <w:rPr>
          <w:color w:val="000000"/>
          <w:highlight w:val="yellow"/>
        </w:rPr>
        <w:t>{documentreferentie}</w:t>
      </w:r>
      <w:r>
        <w:t>.</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color w:val="000000"/>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color w:val="000000"/>
          <w:highlight w:val="yellow"/>
        </w:rPr>
        <w:t>{Eventueel opsomming van componenten uit deze laag.}</w:t>
      </w:r>
    </w:p>
    <w:p>
      <w:pPr>
        <w:pStyle w:val="Lijstnummering1"/>
        <w:numPr>
          <w:ilvl w:val="0"/>
          <w:numId w:val="17"/>
        </w:numPr>
      </w:pPr>
      <w:r>
        <w:t xml:space="preserve">Applicatie-serviceslaag: deze laag bevat de businesslogica. </w:t>
      </w:r>
      <w:r>
        <w:rPr>
          <w:color w:val="000000"/>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color w:val="000000"/>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color w:val="000000"/>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color w:val="000000"/>
          <w:highlight w:val="yellow"/>
        </w:rPr>
        <w:t>{het product}</w:t>
      </w:r>
      <w:r>
        <w:t xml:space="preserve"> is gebaseerd op industriestandaarden </w:t>
      </w:r>
      <w:r>
        <w:rPr>
          <w:color w:val="000000"/>
          <w:highlight w:val="yellow"/>
        </w:rPr>
        <w:t>{opsomming van standaarden}</w:t>
      </w:r>
      <w:r>
        <w:t xml:space="preserve">. Om deze standaarden te implementeren gebruikt </w:t>
      </w:r>
      <w:r>
        <w:rPr>
          <w:color w:val="000000"/>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color w:val="000000"/>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color w:val="000000"/>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color w:val="000000"/>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color w:val="000000"/>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1 - </w:t>
      </w:r>
      <w:r>
        <w:rPr>
          <w:color w:val="000000"/>
          <w:highlight w:val="yellow"/>
        </w:rPr>
        <w:t>{naam koppelvlak, bijvoorbeeld: Identiteiten- en autorisatiessysteem}</w:t>
      </w:r>
    </w:p>
    <w:p>
      <w:pPr>
        <w:pStyle w:val="Kop3"/>
      </w:pPr>
      <w:r>
        <w:t xml:space="preserve">Koppelvlak 2 - </w:t>
      </w:r>
      <w:r>
        <w:rPr>
          <w:color w:val="000000"/>
          <w:highlight w:val="yellow"/>
        </w:rPr>
        <w:t>{naam koppelvlak}</w:t>
      </w:r>
    </w:p>
    <w:p>
      <w:pPr>
        <w:pStyle w:val="Kop3"/>
      </w:pPr>
      <w:r>
        <w:t xml:space="preserve">Koppelvlak 3 - </w:t>
      </w:r>
      <w:r>
        <w:rPr>
          <w:color w:val="000000"/>
          <w:highlight w:val="yellow"/>
        </w:rPr>
        <w:t>{naam koppelvlak}</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color w:val="000000"/>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color w:val="000000"/>
          <w:highlight w:val="yellow"/>
        </w:rPr>
        <w:t>{het product}</w:t>
      </w:r>
      <w:r>
        <w:t xml:space="preserve"> samen. De maatregelen zijn gegroepeerd naar systeemfunctie en voorzien van verwijzingen naar maatregelen in de risicoanalyse (</w:t>
      </w:r>
      <w:r>
        <w:rPr>
          <w:color w:val="000000"/>
          <w:highlight w:val="yellow"/>
        </w:rPr>
        <w:t>{documentreferentie}</w:t>
      </w:r>
      <w:r>
        <w:t>) en het informatiebeveiligingsplan (</w:t>
      </w:r>
      <w:r>
        <w:rPr>
          <w:color w:val="000000"/>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color w:val="000000"/>
                <w:highlight w:val="yellow"/>
              </w:rPr>
              <w:t>{maatregel}</w:t>
            </w:r>
          </w:p>
        </w:tc>
        <w:tc>
          <w:tcPr>
            <w:tcW w:type="auto" w:w="3023"/>
          </w:tcPr>
          <w:p>
            <w:pPr>
              <w:jc w:val="left"/>
            </w:pPr>
            <w:r>
              <w:rPr>
                <w:color w:val="000000"/>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color w:val="000000"/>
          <w:highlight w:val="yellow"/>
        </w:rPr>
        <w:t>{lijst van PKIoverheidcertificaten}</w:t>
      </w:r>
    </w:p>
    <w:p>
      <w:r>
        <w:t>Certificaten van anderen:</w:t>
      </w:r>
    </w:p>
    <w:p>
      <w:pPr>
        <w:pStyle w:val="Lijstnummering1"/>
        <w:numPr>
          <w:ilvl w:val="0"/>
          <w:numId w:val="20"/>
        </w:numPr>
      </w:pPr>
      <w:r>
        <w:rPr>
          <w:color w:val="000000"/>
          <w:highlight w:val="yellow"/>
        </w:rPr>
        <w:t>{lijst van andere certificaten}</w:t>
      </w:r>
    </w:p>
    <w:p>
      <w:pPr>
        <w:pStyle w:val="Kop1"/>
      </w:pPr>
      <w:r>
        <w:t>Performance view</w:t>
      </w:r>
    </w:p>
    <w:p>
      <w:pPr>
        <w:pStyle w:val="Kop2"/>
      </w:pPr>
      <w:r>
        <w:t>Inleiding</w:t>
      </w:r>
    </w:p>
    <w:p>
      <w:r>
        <w:t xml:space="preserve">Dit hoofdstuk vat de performancekarakteristieken van </w:t>
      </w:r>
      <w:r>
        <w:rPr>
          <w:color w:val="000000"/>
          <w:highlight w:val="yellow"/>
        </w:rPr>
        <w:t>{het product}</w:t>
      </w:r>
      <w:r>
        <w:t xml:space="preserve"> samen en beschrijft hoe de benodigde throughput, response tijden en schaalbaarheid bereikt zullen worden.</w:t>
      </w:r>
    </w:p>
    <w:p>
      <w:pPr>
        <w:pStyle w:val="Kop2"/>
      </w:pPr>
      <w:r>
        <w:t>Belasting</w:t>
      </w:r>
    </w:p>
    <w:p>
      <w:r>
        <w:rPr>
          <w:color w:val="000000"/>
          <w:highlight w:val="yellow"/>
        </w:rPr>
        <w:t>{Beschrijf of verwijs naar de verwachte belasting van het systeem: aantallen gebruikers, aantallen transacties, hoeveelheden te bewaren data, etc.}</w:t>
      </w:r>
    </w:p>
    <w:p>
      <w:pPr>
        <w:pStyle w:val="Kop2"/>
      </w:pPr>
      <w:r>
        <w:t>Snelheid (time behavior)</w:t>
      </w:r>
    </w:p>
    <w:p>
      <w:r>
        <w:rPr>
          <w:color w:val="000000"/>
          <w:highlight w:val="yellow"/>
        </w:rPr>
        <w:t>{Beschrijf hoe de applicatie de gewenste response tijden en throughput gaat realiseren}</w:t>
      </w:r>
    </w:p>
    <w:p>
      <w:pPr>
        <w:pStyle w:val="Kop2"/>
      </w:pPr>
      <w:r>
        <w:t>Middelen beslag (resource utilization)</w:t>
      </w:r>
    </w:p>
    <w:p>
      <w:r>
        <w:rPr>
          <w:color w:val="000000"/>
          <w:highlight w:val="yellow"/>
        </w:rPr>
        <w:t>{Beschrijf welke en hoeveel middelen (denk aan storage, bandbreedte, rekencapaciteit) nodig zijn voor de vereiste performance}</w:t>
      </w:r>
    </w:p>
    <w:p>
      <w:pPr>
        <w:pStyle w:val="Kop2"/>
      </w:pPr>
      <w:r>
        <w:t>Schaalbaarheid</w:t>
      </w:r>
    </w:p>
    <w:p>
      <w:r>
        <w:rPr>
          <w:color w:val="000000"/>
          <w:highlight w:val="yellow"/>
        </w:rPr>
        <w:t>{Beschrijf hoe de applicatie horizontaal danwel verticaal schaalbaar is}</w:t>
      </w:r>
    </w:p>
    <w:p>
      <w:pPr>
        <w:pStyle w:val="Kop1"/>
      </w:pPr>
      <w:r>
        <w:t>Overige architectureel-significante niet-functionele eigenschappen</w:t>
      </w:r>
    </w:p>
    <w:p>
      <w:r>
        <w:rPr>
          <w:color w:val="000000"/>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