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23-12-2025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color w:val="000000"/>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color w:val="000000"/>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testbasis wordt gevormd door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color w:val="000000"/>
          <w:highlight w:val="yellow"/>
        </w:rPr>
        <w:t>{Beschrijf hier het beschouwingsgebied in gedetailleerde termen als projecten, systemen, releases, versies en user stories die binnen de opdracht vallen.}</w:t>
      </w:r>
    </w:p>
    <w:p>
      <w:pPr>
        <w:pStyle w:val="Kop2"/>
      </w:pPr>
      <w:r>
        <w:t>Buiten scope</w:t>
      </w:r>
    </w:p>
    <w:p>
      <w:r>
        <w:rPr>
          <w:color w:val="000000"/>
          <w:highlight w:val="yellow"/>
        </w:rPr>
        <w:t>{Beschrijf hier relevante projecten, systemen, releases, versies en user stories die juist buiten de opdracht vallen.}</w:t>
      </w:r>
    </w:p>
    <w:p>
      <w:pPr>
        <w:pStyle w:val="Kop1"/>
      </w:pPr>
      <w:r>
        <w:t>Testaanpak</w:t>
      </w:r>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en ZAP by Checkmarx;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color w:val="000000"/>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color w:val="000000"/>
          <w:highlight w:val="yellow"/>
        </w:rPr>
        <w:t>{Beschrijf de bevindingenprocedure, zoals die voor het project geldt.}</w:t>
      </w:r>
    </w:p>
    <w:p>
      <w:pPr>
        <w:pStyle w:val="Kop2"/>
      </w:pPr>
      <w:r>
        <w:t>Testartifacten</w:t>
      </w:r>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