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Privacy impact assessment (PIA)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Geprioriteerde backlog met user stories</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Verwachte inzet inhoudsdeskundigen</w:t>
      </w:r>
    </w:p>
    <w:p>
      <w:r>
        <w:t xml:space="preserve">Betrokkenheid van inhoudsdeskundigen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color w:val="000000"/>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Scope-uitbreiding, gebrek aan focus</w:t>
            </w:r>
          </w:p>
        </w:tc>
        <w:tc>
          <w:tcPr>
            <w:tcW w:type="auto" w:w="4535"/>
          </w:tcPr>
          <w:p>
            <w:pPr>
              <w:jc w:val="left"/>
            </w:pPr>
            <w:r>
              <w:t xml:space="preserve">Scope voorfase bewaken, alleen de scope uitbreiden als dit noodzakelijk is voor </w:t>
            </w:r>
            <w:r>
              <w:rPr>
                <w:color w:val="000000"/>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 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11-en-157265"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