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analyse (BIA),</w:t>
      </w:r>
    </w:p>
    <w:p>
      <w:pPr>
        <w:pStyle w:val="Lijstopsomteken1"/>
        <w:numPr>
          <w:ilvl w:val="0"/>
        </w:numPr>
      </w:pPr>
      <w:r>
        <w:t>Data protection impact assessment (DPIA),</w:t>
      </w:r>
    </w:p>
    <w:p>
      <w:pPr>
        <w:pStyle w:val="Lijstopsomteken1"/>
        <w:numPr>
          <w:ilvl w:val="0"/>
        </w:numPr>
      </w:pPr>
      <w:r>
        <w:t>Impact assessment mensenrechten en algoritmes (IAMA),</w:t>
      </w:r>
    </w:p>
    <w:p>
      <w:pPr>
        <w:pStyle w:val="Lijstopsomteken1"/>
        <w:numPr>
          <w:ilvl w:val="0"/>
        </w:numPr>
      </w:pPr>
      <w:r>
        <w:t>Projectstartarchitectuur (PSA) en referentiearchitecturen,</w:t>
      </w:r>
    </w:p>
    <w:p>
      <w:pPr>
        <w:pStyle w:val="Lijstopsomteken1"/>
        <w:numPr>
          <w:ilvl w:val="0"/>
        </w:numPr>
      </w:pPr>
      <w:r>
        <w:rPr>
          <w:color w:val="000000"/>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 En in het hoofdstuk Security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Compatibility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Inclusivity</w:t>
      </w:r>
    </w:p>
    <w:p>
      <w:r>
        <w:t>Capability of a product to be utilised by people of various backgrounds.</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color w:val="000000"/>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voldoet aan de WCAG2.2 succescriteria, niveau A en AA</w:t>
            </w:r>
          </w:p>
        </w:tc>
        <w:tc>
          <w:tcPr>
            <w:tcW w:type="auto" w:w="1296"/>
          </w:tcPr>
          <w:p>
            <w:pPr>
              <w:jc w:val="left"/>
            </w:pPr>
            <w:r>
              <w:rPr>
                <w:color w:val="000000"/>
                <w:highlight w:val="yellow"/>
              </w:rPr>
              <w:t>{prio}</w:t>
            </w:r>
          </w:p>
        </w:tc>
        <w:tc>
          <w:tcPr>
            <w:tcW w:type="auto" w:w="1296"/>
          </w:tcPr>
          <w:p>
            <w:pPr>
              <w:jc w:val="left"/>
            </w:pPr>
            <w:r>
              <w:t>Wettelijke verplichting</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t>Axe-core rapportage</w:t>
            </w:r>
          </w:p>
        </w:tc>
      </w:tr>
    </w:tbl>
    <w:p>
      <w:r>
        <w:t xml:space="preserve">Onderstaande tabel bevat de WCAG2.2 succescriteria. </w:t>
      </w:r>
      <w:r>
        <w:rPr>
          <w:color w:val="000000"/>
          <w:highlight w:val="yellow"/>
        </w:rPr>
        <w:t>{Verwijder de AAA-succescriteria indien gewenst.}</w:t>
      </w:r>
      <w:r>
        <w:t xml:space="preserve">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4.10.3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r>
              <w:t xml:space="preserve">, </w:t>
            </w:r>
            <w:hyperlink r:id="rId195">
              <w:r>
                <w:rPr>
                  <w:rStyle w:val="Hyperlink"/>
                </w:rPr>
                <w:t>summary-name</w:t>
              </w:r>
            </w:hyperlink>
          </w:p>
        </w:tc>
      </w:tr>
      <w:tr>
        <w:tc>
          <w:tcPr>
            <w:tcW w:type="auto" w:w="2267"/>
          </w:tcPr>
          <w:p>
            <w:pPr>
              <w:jc w:val="left"/>
            </w:pPr>
            <w:r>
              <w:t>Succes criterium 4.1.3</w:t>
            </w:r>
          </w:p>
        </w:tc>
        <w:tc>
          <w:tcPr>
            <w:tcW w:type="auto" w:w="2267"/>
          </w:tcPr>
          <w:p>
            <w:pPr>
              <w:jc w:val="left"/>
            </w:pPr>
            <w:hyperlink r:id="rId196">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Taal en leesbaarheid</w:t>
      </w:r>
    </w:p>
    <w:p>
      <w:r>
        <w:t xml:space="preserve">Naast de aan NEN-ISO/IEC 25010:2023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De applicatie gebruikt maximaal taalniveau B1</w:t>
            </w:r>
          </w:p>
        </w:tc>
        <w:tc>
          <w:tcPr>
            <w:tcW w:type="auto" w:w="1296"/>
          </w:tcPr>
          <w:p>
            <w:pPr>
              <w:jc w:val="left"/>
            </w:pPr>
            <w:r>
              <w:rPr>
                <w:color w:val="000000"/>
                <w:highlight w:val="yellow"/>
              </w:rPr>
              <w:t>{prio}</w:t>
            </w:r>
          </w:p>
        </w:tc>
        <w:tc>
          <w:tcPr>
            <w:tcW w:type="auto" w:w="1296"/>
          </w:tcPr>
          <w:p>
            <w:pPr>
              <w:jc w:val="left"/>
            </w:pPr>
            <w:hyperlink r:id="rId197">
              <w:r>
                <w:rPr>
                  <w:rStyle w:val="Hyperlink"/>
                </w:rPr>
                <w:t>Aanbevolen richtlijn</w:t>
              </w:r>
            </w:hyperlink>
          </w:p>
        </w:tc>
        <w:tc>
          <w:tcPr>
            <w:tcW w:type="auto" w:w="1296"/>
          </w:tcPr>
          <w:p>
            <w:pPr>
              <w:jc w:val="left"/>
            </w:pPr>
            <w:r>
              <w:rPr>
                <w:color w:val="000000"/>
                <w:highlight w:val="yellow"/>
              </w:rPr>
              <w:t>{software}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 xml:space="preserve">De applicatie ondersteunt </w:t>
            </w:r>
            <w:r>
              <w:rPr>
                <w:color w:val="000000"/>
                <w:highlight w:val="yellow"/>
              </w:rPr>
              <w:t>{ondersteunde talen}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w:t>
            </w:r>
          </w:p>
        </w:tc>
        <w:tc>
          <w:tcPr>
            <w:tcW w:type="auto" w:w="1296"/>
          </w:tcPr>
          <w:p>
            <w:pPr>
              <w:jc w:val="left"/>
            </w:pPr>
            <w:r>
              <w:t>ICTU</w:t>
            </w:r>
          </w:p>
        </w:tc>
        <w:tc>
          <w:tcPr>
            <w:tcW w:type="auto" w:w="1296"/>
          </w:tcPr>
          <w:p>
            <w:pPr>
              <w:jc w:val="left"/>
            </w:pPr>
            <w:r>
              <w:rPr>
                <w:color w:val="000000"/>
                <w:highlight w:val="yellow"/>
              </w:rPr>
              <w:t>{bewijs}</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Fault tolerance</w:t>
      </w:r>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color w:val="000000"/>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color w:val="000000"/>
                <w:highlight w:val="yellow"/>
              </w:rPr>
              <w:t>{prio}</w:t>
            </w:r>
          </w:p>
        </w:tc>
        <w:tc>
          <w:tcPr>
            <w:tcW w:type="auto" w:w="1296"/>
          </w:tcPr>
          <w:p>
            <w:pPr>
              <w:jc w:val="left"/>
            </w:pPr>
            <w:r>
              <w:t>Hierdoor kunnen de lagen beschermd worden binnen de netwerkzones</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color w:val="000000"/>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color w:val="000000"/>
                <w:highlight w:val="yellow"/>
              </w:rPr>
              <w:t>{prio}</w:t>
            </w:r>
          </w:p>
        </w:tc>
        <w:tc>
          <w:tcPr>
            <w:tcW w:type="auto" w:w="1296"/>
          </w:tcPr>
          <w:p>
            <w:pPr>
              <w:jc w:val="left"/>
            </w:pPr>
            <w:r>
              <w:t>Mogelijk maken van toekomstig onderzoek en toegangscontrole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color w:val="000000"/>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color w:val="000000"/>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15</w:t>
            </w:r>
          </w:p>
        </w:tc>
        <w:tc>
          <w:tcPr>
            <w:tcW w:type="auto" w:w="1296"/>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color w:val="000000"/>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color w:val="000000"/>
                <w:highlight w:val="yellow"/>
              </w:rPr>
              <w:t>{prio}</w:t>
            </w:r>
          </w:p>
        </w:tc>
        <w:tc>
          <w:tcPr>
            <w:tcW w:type="auto" w:w="1296"/>
          </w:tcPr>
          <w:p>
            <w:pPr>
              <w:jc w:val="left"/>
            </w:pP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color w:val="000000"/>
                <w:highlight w:val="yellow"/>
              </w:rPr>
              <w:t>{prio}</w:t>
            </w:r>
          </w:p>
        </w:tc>
        <w:tc>
          <w:tcPr>
            <w:tcW w:type="auto" w:w="1296"/>
          </w:tcPr>
          <w:p>
            <w:pPr>
              <w:jc w:val="left"/>
            </w:pPr>
            <w:r>
              <w:t>Voorkomt misbruik van het commentaar</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color w:val="000000"/>
                <w:highlight w:val="yellow"/>
              </w:rPr>
              <w:t>{prio}</w:t>
            </w:r>
          </w:p>
        </w:tc>
        <w:tc>
          <w:tcPr>
            <w:tcW w:type="auto" w:w="1296"/>
          </w:tcPr>
          <w:p>
            <w:pPr>
              <w:jc w:val="left"/>
            </w:pPr>
            <w:r>
              <w:t>Voorkomt misbruik van de directory listing</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p>
        </w:tc>
        <w:tc>
          <w:tcPr>
            <w:tcW w:type="auto" w:w="1296"/>
          </w:tcPr>
          <w:p>
            <w:pPr>
              <w:jc w:val="left"/>
            </w:pPr>
            <w:r>
              <w:rPr>
                <w:color w:val="000000"/>
                <w:highlight w:val="yellow"/>
              </w:rP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{software, hardware, combinatie}</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color w:val="000000"/>
                <w:highlight w:val="yellow"/>
              </w:rPr>
              <w:t>{nr}</w:t>
            </w:r>
          </w:p>
        </w:tc>
        <w:tc>
          <w:tcPr>
            <w:tcW w:type="auto" w:w="1296"/>
          </w:tcPr>
          <w:p>
            <w:pPr>
              <w:jc w:val="left"/>
            </w:pPr>
            <w:r>
              <w:rPr>
                <w:color w:val="000000"/>
                <w:highlight w:val="yellow"/>
              </w:rPr>
              <w:t>{eis}</w:t>
            </w:r>
          </w:p>
        </w:tc>
        <w:tc>
          <w:tcPr>
            <w:tcW w:type="auto" w:w="1296"/>
          </w:tcPr>
          <w:p>
            <w:pPr>
              <w:jc w:val="left"/>
            </w:pPr>
            <w:r>
              <w:rPr>
                <w:color w:val="000000"/>
                <w:highlight w:val="yellow"/>
              </w:rPr>
              <w:t>{prio}</w:t>
            </w:r>
          </w:p>
        </w:tc>
        <w:tc>
          <w:tcPr>
            <w:tcW w:type="auto" w:w="1296"/>
          </w:tcPr>
          <w:p>
            <w:pPr>
              <w:jc w:val="left"/>
            </w:pPr>
            <w:r>
              <w:rPr>
                <w:color w:val="000000"/>
                <w:highlight w:val="yellow"/>
              </w:rPr>
              <w:t>{rationale}</w:t>
            </w:r>
          </w:p>
        </w:tc>
        <w:tc>
          <w:tcPr>
            <w:tcW w:type="auto" w:w="1296"/>
          </w:tcPr>
          <w:p>
            <w:pPr>
              <w:jc w:val="left"/>
            </w:pPr>
            <w:r>
              <w:rPr>
                <w:color w:val="000000"/>
                <w:highlight w:val="yellow"/>
              </w:rPr>
              <w:t>{software, hardware, combinatie}</w:t>
            </w:r>
          </w:p>
        </w:tc>
        <w:tc>
          <w:tcPr>
            <w:tcW w:type="auto" w:w="1296"/>
          </w:tcPr>
          <w:p>
            <w:pPr>
              <w:jc w:val="left"/>
            </w:pPr>
            <w:r>
              <w:rPr>
                <w:color w:val="000000"/>
                <w:highlight w:val="yellow"/>
              </w:rPr>
              <w:t>{partij}</w:t>
            </w:r>
          </w:p>
        </w:tc>
        <w:tc>
          <w:tcPr>
            <w:tcW w:type="auto" w:w="1296"/>
          </w:tcPr>
          <w:p>
            <w:pPr>
              <w:jc w:val="left"/>
            </w:pPr>
            <w:r>
              <w:rPr>
                <w:color w:val="000000"/>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8">
              <w:r>
                <w:rPr>
                  <w:rStyle w:val="Hyperlink"/>
                </w:rPr>
                <w:t>BIO</w:t>
              </w:r>
            </w:hyperlink>
          </w:p>
        </w:tc>
        <w:tc>
          <w:tcPr>
            <w:tcW w:type="auto" w:w="4535"/>
          </w:tcPr>
          <w:p>
            <w:pPr>
              <w:jc w:val="left"/>
            </w:pPr>
            <w:r>
              <w:t>Baseline Informatiebeveiliging Overheid.</w:t>
            </w:r>
          </w:p>
        </w:tc>
      </w:tr>
      <w:tr>
        <w:tc>
          <w:tcPr>
            <w:tcW w:type="auto" w:w="4535"/>
          </w:tcPr>
          <w:p>
            <w:pPr>
              <w:jc w:val="left"/>
            </w:pPr>
            <w:hyperlink r:id="rId19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0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4">
              <w:r>
                <w:rPr>
                  <w:rStyle w:val="Hyperlink"/>
                </w:rPr>
                <w:t>NEN 7510-2:2024</w:t>
              </w:r>
            </w:hyperlink>
          </w:p>
        </w:tc>
        <w:tc>
          <w:tcPr>
            <w:tcW w:type="auto" w:w="4535"/>
          </w:tcPr>
          <w:p>
            <w:pPr>
              <w:jc w:val="left"/>
            </w:pPr>
          </w:p>
        </w:tc>
      </w:tr>
      <w:tr>
        <w:tc>
          <w:tcPr>
            <w:tcW w:type="auto" w:w="4535"/>
          </w:tcPr>
          <w:p>
            <w:pPr>
              <w:jc w:val="left"/>
            </w:pPr>
            <w:hyperlink r:id="rId20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1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215">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10/aria-meter-name?application=axeAPI" TargetMode="External"/><Relationship Id="rId23" Type="http://schemas.openxmlformats.org/officeDocument/2006/relationships/hyperlink" Target="https://dequeuniversity.com/rules/axe/4.10/aria-progressbar-name?application=axeAPI" TargetMode="External"/><Relationship Id="rId24" Type="http://schemas.openxmlformats.org/officeDocument/2006/relationships/hyperlink" Target="https://dequeuniversity.com/rules/axe/4.10/image-alt?application=axeAPI" TargetMode="External"/><Relationship Id="rId25" Type="http://schemas.openxmlformats.org/officeDocument/2006/relationships/hyperlink" Target="https://dequeuniversity.com/rules/axe/4.10/input-image-alt?application=axeAPI" TargetMode="External"/><Relationship Id="rId26" Type="http://schemas.openxmlformats.org/officeDocument/2006/relationships/hyperlink" Target="https://dequeuniversity.com/rules/axe/4.10/object-alt?application=axeAPI" TargetMode="External"/><Relationship Id="rId27" Type="http://schemas.openxmlformats.org/officeDocument/2006/relationships/hyperlink" Target="https://dequeuniversity.com/rules/axe/4.10/role-img-alt?application=axeAPI" TargetMode="External"/><Relationship Id="rId28" Type="http://schemas.openxmlformats.org/officeDocument/2006/relationships/hyperlink" Target="https://dequeuniversity.com/rules/axe/4.10/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10/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10/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10/aria-hidden-body?application=axeAPI" TargetMode="External"/><Relationship Id="rId44" Type="http://schemas.openxmlformats.org/officeDocument/2006/relationships/hyperlink" Target="https://dequeuniversity.com/rules/axe/4.10/aria-required-children?application=axeAPI" TargetMode="External"/><Relationship Id="rId45" Type="http://schemas.openxmlformats.org/officeDocument/2006/relationships/hyperlink" Target="https://dequeuniversity.com/rules/axe/4.10/aria-required-parent?application=axeAPI" TargetMode="External"/><Relationship Id="rId46" Type="http://schemas.openxmlformats.org/officeDocument/2006/relationships/hyperlink" Target="https://dequeuniversity.com/rules/axe/4.10/definition-list?application=axeAPI" TargetMode="External"/><Relationship Id="rId47" Type="http://schemas.openxmlformats.org/officeDocument/2006/relationships/hyperlink" Target="https://dequeuniversity.com/rules/axe/4.10/dlitem?application=axeAPI" TargetMode="External"/><Relationship Id="rId48" Type="http://schemas.openxmlformats.org/officeDocument/2006/relationships/hyperlink" Target="https://dequeuniversity.com/rules/axe/4.10/list?application=axeAPI" TargetMode="External"/><Relationship Id="rId49" Type="http://schemas.openxmlformats.org/officeDocument/2006/relationships/hyperlink" Target="https://dequeuniversity.com/rules/axe/4.10/listitem?application=axeAPI" TargetMode="External"/><Relationship Id="rId50" Type="http://schemas.openxmlformats.org/officeDocument/2006/relationships/hyperlink" Target="https://dequeuniversity.com/rules/axe/4.10/p-as-heading?application=axeAPI" TargetMode="External"/><Relationship Id="rId51" Type="http://schemas.openxmlformats.org/officeDocument/2006/relationships/hyperlink" Target="https://dequeuniversity.com/rules/axe/4.10/table-fake-caption?application=axeAPI" TargetMode="External"/><Relationship Id="rId52" Type="http://schemas.openxmlformats.org/officeDocument/2006/relationships/hyperlink" Target="https://dequeuniversity.com/rules/axe/4.10/td-has-header?application=axeAPI" TargetMode="External"/><Relationship Id="rId53" Type="http://schemas.openxmlformats.org/officeDocument/2006/relationships/hyperlink" Target="https://dequeuniversity.com/rules/axe/4.10/td-headers-attr?application=axeAPI" TargetMode="External"/><Relationship Id="rId54" Type="http://schemas.openxmlformats.org/officeDocument/2006/relationships/hyperlink" Target="https://dequeuniversity.com/rules/axe/4.10/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10/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10/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10/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10/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10/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10/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10/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10/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10/frame-focusable-content?application=axeAPI" TargetMode="External"/><Relationship Id="rId86" Type="http://schemas.openxmlformats.org/officeDocument/2006/relationships/hyperlink" Target="https://dequeuniversity.com/rules/axe/4.10/scrollable-region-focusable?application=axeAPI" TargetMode="External"/><Relationship Id="rId87" Type="http://schemas.openxmlformats.org/officeDocument/2006/relationships/hyperlink" Target="https://dequeuniversity.com/rules/axe/4.10/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10/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10/blink?application=axeAPI" TargetMode="External"/><Relationship Id="rId96" Type="http://schemas.openxmlformats.org/officeDocument/2006/relationships/hyperlink" Target="https://dequeuniversity.com/rules/axe/4.10/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10/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10/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10/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10/area-alt?application=axeAPI" TargetMode="External"/><Relationship Id="rId114" Type="http://schemas.openxmlformats.org/officeDocument/2006/relationships/hyperlink" Target="https://dequeuniversity.com/rules/axe/4.10/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10/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10/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10/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10/html-has-lang?application=axeAPI" TargetMode="External"/><Relationship Id="rId140" Type="http://schemas.openxmlformats.org/officeDocument/2006/relationships/hyperlink" Target="https://dequeuniversity.com/rules/axe/4.10/html-lang-valid?application=axeAPI" TargetMode="External"/><Relationship Id="rId141" Type="http://schemas.openxmlformats.org/officeDocument/2006/relationships/hyperlink" Target="https://dequeuniversity.com/rules/axe/4.10/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10/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10/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10/duplicate-id-active?application=axeAPI" TargetMode="External"/><Relationship Id="rId170" Type="http://schemas.openxmlformats.org/officeDocument/2006/relationships/hyperlink" Target="https://dequeuniversity.com/rules/axe/4.10/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10/aria-allowed-attr?application=axeAPI" TargetMode="External"/><Relationship Id="rId173" Type="http://schemas.openxmlformats.org/officeDocument/2006/relationships/hyperlink" Target="https://dequeuniversity.com/rules/axe/4.10/aria-braille-equivalent?application=axeAPI" TargetMode="External"/><Relationship Id="rId174" Type="http://schemas.openxmlformats.org/officeDocument/2006/relationships/hyperlink" Target="https://dequeuniversity.com/rules/axe/4.10/aria-command-name?application=axeAPI" TargetMode="External"/><Relationship Id="rId175" Type="http://schemas.openxmlformats.org/officeDocument/2006/relationships/hyperlink" Target="https://dequeuniversity.com/rules/axe/4.10/aria-conditional-attr?application=axeAPI" TargetMode="External"/><Relationship Id="rId176" Type="http://schemas.openxmlformats.org/officeDocument/2006/relationships/hyperlink" Target="https://dequeuniversity.com/rules/axe/4.10/aria-deprecated-role?application=axeAPI" TargetMode="External"/><Relationship Id="rId177" Type="http://schemas.openxmlformats.org/officeDocument/2006/relationships/hyperlink" Target="https://dequeuniversity.com/rules/axe/4.10/aria-hidden-focus?application=axeAPI" TargetMode="External"/><Relationship Id="rId178" Type="http://schemas.openxmlformats.org/officeDocument/2006/relationships/hyperlink" Target="https://dequeuniversity.com/rules/axe/4.10/aria-input-field-name?application=axeAPI" TargetMode="External"/><Relationship Id="rId179" Type="http://schemas.openxmlformats.org/officeDocument/2006/relationships/hyperlink" Target="https://dequeuniversity.com/rules/axe/4.10/aria-prohibited-attr?application=axeAPI" TargetMode="External"/><Relationship Id="rId180" Type="http://schemas.openxmlformats.org/officeDocument/2006/relationships/hyperlink" Target="https://dequeuniversity.com/rules/axe/4.10/aria-required-attr?application=axeAPI" TargetMode="External"/><Relationship Id="rId181" Type="http://schemas.openxmlformats.org/officeDocument/2006/relationships/hyperlink" Target="https://dequeuniversity.com/rules/axe/4.10/aria-roledescription?application=axeAPI" TargetMode="External"/><Relationship Id="rId182" Type="http://schemas.openxmlformats.org/officeDocument/2006/relationships/hyperlink" Target="https://dequeuniversity.com/rules/axe/4.10/aria-roles?application=axeAPI" TargetMode="External"/><Relationship Id="rId183" Type="http://schemas.openxmlformats.org/officeDocument/2006/relationships/hyperlink" Target="https://dequeuniversity.com/rules/axe/4.10/aria-toggle-field-name?application=axeAPI" TargetMode="External"/><Relationship Id="rId184" Type="http://schemas.openxmlformats.org/officeDocument/2006/relationships/hyperlink" Target="https://dequeuniversity.com/rules/axe/4.10/aria-tooltip-name?application=axeAPI" TargetMode="External"/><Relationship Id="rId185" Type="http://schemas.openxmlformats.org/officeDocument/2006/relationships/hyperlink" Target="https://dequeuniversity.com/rules/axe/4.10/aria-valid-attr-value?application=axeAPI" TargetMode="External"/><Relationship Id="rId186" Type="http://schemas.openxmlformats.org/officeDocument/2006/relationships/hyperlink" Target="https://dequeuniversity.com/rules/axe/4.10/aria-valid-attr?application=axeAPI" TargetMode="External"/><Relationship Id="rId187" Type="http://schemas.openxmlformats.org/officeDocument/2006/relationships/hyperlink" Target="https://dequeuniversity.com/rules/axe/4.10/button-name?application=axeAPI" TargetMode="External"/><Relationship Id="rId188" Type="http://schemas.openxmlformats.org/officeDocument/2006/relationships/hyperlink" Target="https://dequeuniversity.com/rules/axe/4.10/duplicate-id-aria?application=axeAPI" TargetMode="External"/><Relationship Id="rId189" Type="http://schemas.openxmlformats.org/officeDocument/2006/relationships/hyperlink" Target="https://dequeuniversity.com/rules/axe/4.10/frame-title-unique?application=axeAPI" TargetMode="External"/><Relationship Id="rId190" Type="http://schemas.openxmlformats.org/officeDocument/2006/relationships/hyperlink" Target="https://dequeuniversity.com/rules/axe/4.10/frame-title?application=axeAPI" TargetMode="External"/><Relationship Id="rId191" Type="http://schemas.openxmlformats.org/officeDocument/2006/relationships/hyperlink" Target="https://dequeuniversity.com/rules/axe/4.10/input-button-name?application=axeAPI" TargetMode="External"/><Relationship Id="rId192" Type="http://schemas.openxmlformats.org/officeDocument/2006/relationships/hyperlink" Target="https://dequeuniversity.com/rules/axe/4.10/label?application=axeAPI" TargetMode="External"/><Relationship Id="rId193" Type="http://schemas.openxmlformats.org/officeDocument/2006/relationships/hyperlink" Target="https://dequeuniversity.com/rules/axe/4.10/nested-interactive?application=axeAPI" TargetMode="External"/><Relationship Id="rId194" Type="http://schemas.openxmlformats.org/officeDocument/2006/relationships/hyperlink" Target="https://dequeuniversity.com/rules/axe/4.10/select-name?application=axeAPI" TargetMode="External"/><Relationship Id="rId195" Type="http://schemas.openxmlformats.org/officeDocument/2006/relationships/hyperlink" Target="https://dequeuniversity.com/rules/axe/4.10/summary-name?application=axeAPI" TargetMode="External"/><Relationship Id="rId196" Type="http://schemas.openxmlformats.org/officeDocument/2006/relationships/hyperlink" Target="https://www.w3.org/TR/WCAG22/#status-messages" TargetMode="External"/><Relationship Id="rId197" Type="http://schemas.openxmlformats.org/officeDocument/2006/relationships/hyperlink" Target="https://www.communicatierijk.nl/vakkennis/rijkswebsites/aanbevolen-richtlijnen/taalniveau-b1" TargetMode="External"/><Relationship Id="rId198" Type="http://schemas.openxmlformats.org/officeDocument/2006/relationships/hyperlink" Target="https://bio-overheid.nl/media/1572/bio-versie-104zv_def.pdf" TargetMode="External"/><Relationship Id="rId199" Type="http://schemas.openxmlformats.org/officeDocument/2006/relationships/hyperlink" Target="https://www.iso.org/standard/77520.html" TargetMode="External"/><Relationship Id="rId200" Type="http://schemas.openxmlformats.org/officeDocument/2006/relationships/hyperlink" Target="https://www.ncsc.nl/documenten/publicaties/2019/mei/01/ict-beveiligingsrichtlijnen-voor-webapplicaties" TargetMode="External"/><Relationship Id="rId201" Type="http://schemas.openxmlformats.org/officeDocument/2006/relationships/hyperlink" Target="https://www.nen.nl/nen-iso-iec-25010-2023-en-318088" TargetMode="External"/><Relationship Id="rId202" Type="http://schemas.openxmlformats.org/officeDocument/2006/relationships/hyperlink" Target="https://www.nen.nl/nen-en-iso-iec-27001-2023-nl-314206" TargetMode="External"/><Relationship Id="rId203" Type="http://schemas.openxmlformats.org/officeDocument/2006/relationships/hyperlink" Target="https://www.nen.nl/nen-en-iso-iec-27002-2022-nl-304509" TargetMode="External"/><Relationship Id="rId204" Type="http://schemas.openxmlformats.org/officeDocument/2006/relationships/hyperlink" Target="https://www.nen.nl/nen-7510-2-2024-nl-331314" TargetMode="External"/><Relationship Id="rId205" Type="http://schemas.openxmlformats.org/officeDocument/2006/relationships/hyperlink" Target="https://www.nen.nl/npr-5325-2017-nl-238298" TargetMode="External"/><Relationship Id="rId206" Type="http://schemas.openxmlformats.org/officeDocument/2006/relationships/hyperlink" Target="https://www.nen.nl/npr-5326-2019-nl-262885" TargetMode="External"/><Relationship Id="rId207" Type="http://schemas.openxmlformats.org/officeDocument/2006/relationships/hyperlink" Target="https://www.noraonline.nl" TargetMode="External"/><Relationship Id="rId208" Type="http://schemas.openxmlformats.org/officeDocument/2006/relationships/hyperlink" Target="https://owasp.org/www-project-top-ten/" TargetMode="External"/><Relationship Id="rId209" Type="http://schemas.openxmlformats.org/officeDocument/2006/relationships/hyperlink" Target="https://scrumguides.org/docs/scrumguide/v2020/2020-Scrum-Guide-Dutch.pdf" TargetMode="External"/><Relationship Id="rId210" Type="http://schemas.openxmlformats.org/officeDocument/2006/relationships/hyperlink" Target="https://wetten.overheid.nl/BWBR0022141/2007-07-01" TargetMode="External"/><Relationship Id="rId211" Type="http://schemas.openxmlformats.org/officeDocument/2006/relationships/hyperlink" Target="https://wetten.overheid.nl/BWBR0033507/2013-06-01" TargetMode="External"/><Relationship Id="rId212" Type="http://schemas.openxmlformats.org/officeDocument/2006/relationships/hyperlink" Target="https://wetten.overheid.nl/BWBR0041515/2024-10-01/0" TargetMode="External"/><Relationship Id="rId213" Type="http://schemas.openxmlformats.org/officeDocument/2006/relationships/hyperlink" Target="https://www.tweedekamer.nl/sites/default/files/field_uploads/33326-5-Eindrapport_tcm181-239826.pdf" TargetMode="External"/><Relationship Id="rId214" Type="http://schemas.openxmlformats.org/officeDocument/2006/relationships/hyperlink" Target="https://www.ictu.nl/kwaliteitsaanpak" TargetMode="External"/><Relationship Id="rId215"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