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9C33" w14:textId="77777777" w:rsidR="00342805" w:rsidRPr="00E755E7" w:rsidRDefault="00342805" w:rsidP="00E755E7"/>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23-06-2026</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inleiding"/>
      <w:pPr>
        <w:pStyle w:val="Kop1"/>
      </w:pPr>
      <w:r>
        <w:t>Inleiding</w:t>
      </w:r>
      <w:bookmarkEnd w:id="0" w:name="inleiding"/>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bookmarkStart w:id="0" w:name="doelstellingen-en-uitgangspunten"/>
      <w:pPr>
        <w:pStyle w:val="Kop1"/>
      </w:pPr>
      <w:r>
        <w:t>Doelstellingen en uitgangspunten</w:t>
      </w:r>
      <w:bookmarkEnd w:id="0" w:name="doelstellingen-en-uitgangspunten"/>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1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1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leeswijzer"/>
      <w:pPr>
        <w:pStyle w:val="Kop1"/>
      </w:pPr>
      <w:r>
        <w:t>Leeswijzer</w:t>
      </w:r>
      <w:bookmarkEnd w:id="0" w:name="leeswijzer"/>
    </w:p>
    <w:p>
      <w:bookmarkStart w:id="0" w:name="doelgroep"/>
      <w:pPr>
        <w:pStyle w:val="Kop2"/>
      </w:pPr>
      <w:r>
        <w:t>Doelgroep</w:t>
      </w:r>
      <w:bookmarkEnd w:id="0" w:name="doelgroep"/>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bookmarkStart w:id="0" w:name="maatregelen"/>
      <w:pPr>
        <w:pStyle w:val="Kop2"/>
      </w:pPr>
      <w:r>
        <w:t>Maatregelen</w:t>
      </w:r>
      <w:bookmarkEnd w:id="0" w:name="maatregelen"/>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hyperlink r:id="rId18">
        <w:r>
          <w:rPr>
            <w:rStyle w:val="Hyperlink"/>
          </w:rPr>
          <w:t>Relatie met NEN NPR 5326</w:t>
        </w:r>
      </w:hyperlink>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bookmarkStart w:id="0" w:name="rollen"/>
      <w:pPr>
        <w:pStyle w:val="Kop2"/>
      </w:pPr>
      <w:r>
        <w:t>Rollen</w:t>
      </w:r>
      <w:bookmarkEnd w:id="0" w:name="rollen"/>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9">
        <w:r>
          <w:rPr>
            <w:rStyle w:val="Hyperlink"/>
          </w:rPr>
          <w:t>inwerkplan template</w:t>
        </w:r>
      </w:hyperlink>
      <w:r>
        <w:t xml:space="preserve"> beschikbaar.</w:t>
      </w:r>
    </w:p>
    <w:p>
      <w:bookmarkStart w:id="0" w:name="ondersteuning"/>
      <w:pPr>
        <w:pStyle w:val="Kop2"/>
      </w:pPr>
      <w:r>
        <w:t>Ondersteuning</w:t>
      </w:r>
      <w:bookmarkEnd w:id="0" w:name="ondersteuning"/>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bookmarkStart w:id="0" w:name="versionering"/>
      <w:pPr>
        <w:pStyle w:val="Kop2"/>
      </w:pPr>
      <w:r>
        <w:t>Versionering</w:t>
      </w:r>
      <w:bookmarkEnd w:id="0" w:name="versionering"/>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bookmarkStart w:id="0" w:name="terminologie"/>
      <w:pPr>
        <w:pStyle w:val="Kop2"/>
      </w:pPr>
      <w:r>
        <w:t>Terminologie</w:t>
      </w:r>
      <w:bookmarkEnd w:id="0" w:name="terminologie"/>
    </w:p>
    <w:p>
      <w:r>
        <w:t xml:space="preserve">Deze Kwaliteitsaanpak heeft betrekking op de ICTU-projecten waarin software ontwikkeld wordt. De terminologie in dit document is daarop afgestemd en sluit, waar relevant, aan op andere begrippenkaders. De bijlage </w:t>
      </w:r>
      <w:hyperlink r:id="rId20">
        <w:r>
          <w:rPr>
            <w:rStyle w:val="Hyperlink"/>
          </w:rPr>
          <w:t>Terminologie en afkortingen</w:t>
        </w:r>
      </w:hyperlink>
      <w:r>
        <w:t xml:space="preserve"> bevat een lijst met veel gebruikte begrippen en afkortingen.</w:t>
      </w:r>
    </w:p>
    <w:p>
      <w:bookmarkStart w:id="0" w:name="producten"/>
      <w:pPr>
        <w:pStyle w:val="Kop1"/>
      </w:pPr>
      <w:r>
        <w:t>Producten</w:t>
      </w:r>
      <w:bookmarkEnd w:id="0" w:name="producten"/>
    </w:p>
    <w:p>
      <w:bookmarkStart w:id="0" w:name="m01"/>
      <w:pPr>
        <w:pStyle w:val="Kop2"/>
      </w:pPr>
      <w:r>
        <w:t>M01: Het project ontvangt en levert in elke fase vastgestelde producten en informatie</w:t>
      </w:r>
      <w:bookmarkEnd w:id="0" w:name="m01"/>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hyperlink r:id="rId21">
        <w:r>
          <w:rPr>
            <w:rStyle w:val="Hyperlink"/>
          </w:rPr>
          <w:t>M29: ICTU organiseert voor aanvang van een project de interne dienstverlening</w:t>
        </w:r>
      </w:hyperlink>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Data protection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Impact assessment mensenrechten en algoritmes</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Projectstartarchitectuur en solution architectuur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Afspraken met de beheerorganisatie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Plan van aanpak: voorfase </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 xml:space="preserve">Beschrijving van 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Beschrijving van niet-functionele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bookmarkStart w:id="0" w:name="business-impact-analyse"/>
      <w:pPr>
        <w:pStyle w:val="Kop3"/>
      </w:pPr>
      <w:r>
        <w:t>Business impact analyse</w:t>
      </w:r>
      <w:bookmarkEnd w:id="0" w:name="business-impact-analyse"/>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bookmarkStart w:id="0" w:name="data-protection-impact-assessment"/>
      <w:pPr>
        <w:pStyle w:val="Kop3"/>
      </w:pPr>
      <w:r>
        <w:t>Data protection impact assessment</w:t>
      </w:r>
      <w:bookmarkEnd w:id="0" w:name="data-protection-impact-assessment"/>
    </w:p>
    <w:p>
      <w:r>
        <w:t>In een data protection impact assessment (DPIA) legt de opdrachtgevende organisatie vast wat de privacy-gevoeligheid is van de gegevens die in een proces of informatiesysteem worden verzameld en verwerkt. De rechtmatigheid van de verwerking wordt beoordeeld. En de DPIA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DPIA niet nodig is, dan is een verklaring daaromtrent vereist.</w:t>
      </w:r>
    </w:p>
    <w:p>
      <w:bookmarkStart w:id="0" w:name="impact-assessment-mensenrechten-en-algor"/>
      <w:pPr>
        <w:pStyle w:val="Kop3"/>
      </w:pPr>
      <w:r>
        <w:t>Impact assessment mensenrechten en algoritmes</w:t>
      </w:r>
      <w:bookmarkEnd w:id="0" w:name="impact-assessment-mensenrechten-en-algor"/>
    </w:p>
    <w:p>
      <w:r>
        <w:t>Een impact assessment voor mensenrechten bij de inzet van algoritmes is een instrument voor discussie en besluitvorming door overheidsorganen over de ontwikkeling en/of inzet van een algoritmisch systeem. Met een dergelijke impact assessment kan een interdisciplinaire dialoog gevoerd worden tussen relevante partijen bij de afweging om wel of niet een algoritmische toepassing te gaan ontwikkelen. En het helpt om de gekozen ontwikkeling en implementatie vervolgens op een verantwoorde manier te doen. In het IAMA worden verbanden gelegd met relevante regels, instrumenten en toetskaders op het gebied van algoritmen.</w:t>
      </w:r>
    </w:p>
    <w:p>
      <w:r>
        <w:t>Een IAMA wordt ingezet in alle gevallen waarin een overheidsorgaan overweegt een algoritme te (laten) ontwikkelen, in te kopen, aan te passen en/of in te gaan zetten.</w:t>
      </w:r>
    </w:p>
    <w:p>
      <w:r>
        <w:t xml:space="preserve">Zie </w:t>
      </w:r>
      <w:hyperlink r:id="rId22">
        <w:r>
          <w:rPr>
            <w:rStyle w:val="Hyperlink"/>
          </w:rPr>
          <w:t>https://www.rijksoverheid.nl/documenten/rapporten/2026/02/16/impact-assessment-mensenrechten-en-algoritmes</w:t>
        </w:r>
      </w:hyperlink>
      <w:r>
        <w:t>.</w:t>
      </w:r>
    </w:p>
    <w:p>
      <w:r>
        <w:t xml:space="preserve">Voor meer informatie over het gezamenlijk gebruik van IAMA en DPIA, zie </w:t>
      </w:r>
      <w:hyperlink r:id="rId23">
        <w:r>
          <w:rPr>
            <w:rStyle w:val="Hyperlink"/>
          </w:rPr>
          <w:t>https://www.cip-overheid.nl/producten-en-diensten/handreiking-gebruik-iama-samen-met-model-dpia-rijksdienst/</w:t>
        </w:r>
      </w:hyperlink>
      <w:r>
        <w:t>.</w:t>
      </w:r>
    </w:p>
    <w:p>
      <w:bookmarkStart w:id="0" w:name="projectstartarchitectuur-en-solution-arc"/>
      <w:pPr>
        <w:pStyle w:val="Kop3"/>
      </w:pPr>
      <w:r>
        <w:t>Projectstartarchitectuur en solution architectuur</w:t>
      </w:r>
      <w:bookmarkEnd w:id="0" w:name="projectstartarchitectuur-en-solution-arc"/>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BIA, DPIA en IAMA zijn input voor de PSA.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24">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5">
        <w:r>
          <w:rPr>
            <w:rStyle w:val="Hyperlink"/>
          </w:rPr>
          <w:t>typen architecturen in NORA</w:t>
        </w:r>
      </w:hyperlink>
      <w:r>
        <w:t>.</w:t>
      </w:r>
    </w:p>
    <w:p>
      <w:bookmarkStart w:id="0" w:name="afspraken-met-de-beheerorganisatie"/>
      <w:pPr>
        <w:pStyle w:val="Kop3"/>
      </w:pPr>
      <w:r>
        <w:t>Afspraken met de beheerorganisatie</w:t>
      </w:r>
      <w:bookmarkEnd w:id="0" w:name="afspraken-met-de-beheerorganisatie"/>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bookmarkStart w:id="0" w:name="plan-van-aanpak"/>
      <w:pPr>
        <w:pStyle w:val="Kop3"/>
      </w:pPr>
      <w:r>
        <w:t>Plan van aanpak</w:t>
      </w:r>
      <w:bookmarkEnd w:id="0" w:name="plan-van-aanpak"/>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hyperlink r:id="rId26">
        <w:r>
          <w:rPr>
            <w:rStyle w:val="Hyperlink"/>
          </w:rPr>
          <w:t>M32: Het project onderzoekt de kwaliteit van over te nemen software</w:t>
        </w:r>
      </w:hyperlink>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7">
        <w:r>
          <w:rPr>
            <w:rStyle w:val="Hyperlink"/>
          </w:rPr>
          <w:t>Template plan van aanpak voorfase</w:t>
        </w:r>
      </w:hyperlink>
      <w:r>
        <w:t>.</w:t>
      </w:r>
    </w:p>
    <w:p>
      <w:pPr>
        <w:pStyle w:val="Lijstopsomteken1"/>
        <w:numPr>
          <w:ilvl w:val="0"/>
        </w:numPr>
      </w:pPr>
      <w:hyperlink r:id="rId28">
        <w:r>
          <w:rPr>
            <w:rStyle w:val="Hyperlink"/>
          </w:rPr>
          <w:t>Template plan van aanpak realisatiefase</w:t>
        </w:r>
      </w:hyperlink>
      <w:r>
        <w:t>.</w:t>
      </w:r>
    </w:p>
    <w:p>
      <w:bookmarkStart w:id="0" w:name="beschrijving-van-functionele-eisen"/>
      <w:pPr>
        <w:pStyle w:val="Kop3"/>
      </w:pPr>
      <w:r>
        <w:t>Beschrijving van functionele eisen</w:t>
      </w:r>
      <w:bookmarkEnd w:id="0" w:name="beschrijving-van-functionele-eisen"/>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bookmarkStart w:id="0" w:name="beschrijving-van-niet-functionele-eisen"/>
      <w:pPr>
        <w:pStyle w:val="Kop3"/>
      </w:pPr>
      <w:r>
        <w:t>Beschrijving van niet-functionele eisen</w:t>
      </w:r>
      <w:bookmarkEnd w:id="0" w:name="beschrijving-van-niet-functionele-eisen"/>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SSD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pPr>
        <w:pStyle w:val="Lijstopsomteken1"/>
        <w:numPr>
          <w:ilvl w:val="0"/>
        </w:numPr>
      </w:pPr>
      <w:r>
        <w:t>Indien van toepassing: NEN 7510-2:2024 Informatiebeveiliging in de zorg - Deel 2: Beheersmaatregelen.</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9">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data protection impact assessment (DPIA), beheeracceptatiecriteria, beveiligingsbeleid en projectstartarchitectuur vormen het startpunt voor de niet-functionele eisen.</w:t>
      </w:r>
    </w:p>
    <w:p>
      <w:r>
        <w:t>Beschikbare templates:</w:t>
      </w:r>
    </w:p>
    <w:p>
      <w:pPr>
        <w:pStyle w:val="Lijstopsomteken1"/>
        <w:numPr>
          <w:ilvl w:val="0"/>
        </w:numPr>
      </w:pPr>
      <w:hyperlink r:id="rId30">
        <w:r>
          <w:rPr>
            <w:rStyle w:val="Hyperlink"/>
          </w:rPr>
          <w:t>Template niet-functionele eisen</w:t>
        </w:r>
      </w:hyperlink>
      <w:r>
        <w:t>.</w:t>
      </w:r>
    </w:p>
    <w:p>
      <w:bookmarkStart w:id="0" w:name="product-backlog"/>
      <w:pPr>
        <w:pStyle w:val="Kop3"/>
      </w:pPr>
      <w:r>
        <w:t>Product backlog</w:t>
      </w:r>
      <w:bookmarkEnd w:id="0" w:name="product-backlog"/>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31">
        <w:r>
          <w:rPr>
            <w:rStyle w:val="Hyperlink"/>
          </w:rPr>
          <w:t>https://www.scrumguides.org/scrum-guide.html#artifacts-productbacklog</w:t>
        </w:r>
      </w:hyperlink>
      <w:r>
        <w:t>.</w:t>
      </w:r>
    </w:p>
    <w:p>
      <w:bookmarkStart w:id="0" w:name="ontwerp-en-architectuurdocumentatie"/>
      <w:pPr>
        <w:pStyle w:val="Kop3"/>
      </w:pPr>
      <w:r>
        <w:t>Ontwerp- en architectuurdocumentatie</w:t>
      </w:r>
      <w:bookmarkEnd w:id="0" w:name="ontwerp-en-architectuurdocumentatie"/>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32">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33">
        <w:r>
          <w:rPr>
            <w:rStyle w:val="Hyperlink"/>
          </w:rPr>
          <w:t>Template globaal functioneel ontwerp</w:t>
        </w:r>
      </w:hyperlink>
      <w:r>
        <w:t>.</w:t>
      </w:r>
    </w:p>
    <w:p>
      <w:pPr>
        <w:pStyle w:val="Lijstopsomteken1"/>
        <w:numPr>
          <w:ilvl w:val="0"/>
        </w:numPr>
      </w:pPr>
      <w:hyperlink r:id="rId34">
        <w:r>
          <w:rPr>
            <w:rStyle w:val="Hyperlink"/>
          </w:rPr>
          <w:t>Template softwarearchitectuurdocument</w:t>
        </w:r>
      </w:hyperlink>
      <w:r>
        <w:t>.</w:t>
      </w:r>
    </w:p>
    <w:p>
      <w:pPr>
        <w:pStyle w:val="Lijstopsomteken1"/>
        <w:numPr>
          <w:ilvl w:val="0"/>
        </w:numPr>
      </w:pPr>
      <w:hyperlink r:id="rId35">
        <w:r>
          <w:rPr>
            <w:rStyle w:val="Hyperlink"/>
          </w:rPr>
          <w:t>Template infrastructuurarchitectuur</w:t>
        </w:r>
      </w:hyperlink>
      <w:r>
        <w:t>.</w:t>
      </w:r>
    </w:p>
    <w:p>
      <w:bookmarkStart w:id="0" w:name="testplannen-en-rapportages"/>
      <w:pPr>
        <w:pStyle w:val="Kop3"/>
      </w:pPr>
      <w:r>
        <w:t>Testplannen en -rapportages</w:t>
      </w:r>
      <w:bookmarkEnd w:id="0" w:name="testplannen-en-rapportages"/>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6">
        <w:r>
          <w:rPr>
            <w:rStyle w:val="Hyperlink"/>
          </w:rPr>
          <w:t>Template mastertestplan</w:t>
        </w:r>
      </w:hyperlink>
      <w:r>
        <w:t>.</w:t>
      </w:r>
    </w:p>
    <w:p>
      <w:pPr>
        <w:pStyle w:val="Lijstopsomteken1"/>
        <w:numPr>
          <w:ilvl w:val="0"/>
        </w:numPr>
      </w:pPr>
      <w:hyperlink r:id="rId37">
        <w:r>
          <w:rPr>
            <w:rStyle w:val="Hyperlink"/>
          </w:rPr>
          <w:t>Template detailtestplan softwarerealisatie</w:t>
        </w:r>
      </w:hyperlink>
      <w:r>
        <w:t>.</w:t>
      </w:r>
    </w:p>
    <w:p>
      <w:bookmarkStart w:id="0" w:name="informatiebeveiligingsplan"/>
      <w:pPr>
        <w:pStyle w:val="Kop3"/>
      </w:pPr>
      <w:r>
        <w:t>Informatiebeveiligingsplan</w:t>
      </w:r>
      <w:bookmarkEnd w:id="0" w:name="informatiebeveiligingsplan"/>
    </w:p>
    <w:p>
      <w:r>
        <w:t>Het informatiebeveiligingsplan vormt een praktisch toepasbaar document dat uitlegt binnen welke kaders bescherming geleverd wordt tegen welke dreigingen en met welke maatregelen die bescherming vorm krijgt. Belangrijkste bronnen voor het informatiebeveiligingsplan zijn de projectstartarchitectuur (PSA), business impact analyse (BIA), data protection impact assessment (DPIA)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PSA, de BIA, een eventuele DPIA en de inhoud van de ontwerp- en architectuurdocumentatie.</w:t>
      </w:r>
    </w:p>
    <w:p>
      <w:bookmarkStart w:id="0" w:name="kwaliteitsplan"/>
      <w:pPr>
        <w:pStyle w:val="Kop3"/>
      </w:pPr>
      <w:r>
        <w:t>Kwaliteitsplan</w:t>
      </w:r>
      <w:bookmarkEnd w:id="0" w:name="kwaliteitsplan"/>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8">
        <w:r>
          <w:rPr>
            <w:rStyle w:val="Hyperlink"/>
          </w:rPr>
          <w:t>Template kwaliteitsplan</w:t>
        </w:r>
      </w:hyperlink>
      <w:r>
        <w:t>.</w:t>
      </w:r>
    </w:p>
    <w:p>
      <w:bookmarkStart w:id="0" w:name="deploybare-versie-van-de-software"/>
      <w:pPr>
        <w:pStyle w:val="Kop3"/>
      </w:pPr>
      <w:r>
        <w:t>Deploybare versie van de software</w:t>
      </w:r>
      <w:bookmarkEnd w:id="0" w:name="deploybare-versie-van-de-software"/>
    </w:p>
    <w:p>
      <w:r>
        <w:t>Het project levert deploybare versies van de software in een formaat dat is afgestemd met de beheerorganisatie.</w:t>
      </w:r>
    </w:p>
    <w:p>
      <w:bookmarkStart w:id="0" w:name="documentatie-voor-deployment-en-operatio"/>
      <w:pPr>
        <w:pStyle w:val="Kop3"/>
      </w:pPr>
      <w:r>
        <w:t>Documentatie voor deployment en operationeel beheer</w:t>
      </w:r>
      <w:bookmarkEnd w:id="0" w:name="documentatie-voor-deployment-en-operatio"/>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bookmarkStart w:id="0" w:name="software-bill-of-materials"/>
      <w:pPr>
        <w:pStyle w:val="Kop3"/>
      </w:pPr>
      <w:r>
        <w:t>Software bill of materials</w:t>
      </w:r>
      <w:bookmarkEnd w:id="0" w:name="software-bill-of-materials"/>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bookmarkStart w:id="0" w:name="release-notes"/>
      <w:pPr>
        <w:pStyle w:val="Kop3"/>
      </w:pPr>
      <w:r>
        <w:t>Release notes</w:t>
      </w:r>
      <w:bookmarkEnd w:id="0" w:name="release-notes"/>
    </w:p>
    <w:p>
      <w:r>
        <w:t>Voor elke release stelt het project release notes op: een overzicht van de wijzigingen in de release. Software delivery manager en opdrachtgever maken afspraken over de opzet van de release notes.</w:t>
      </w:r>
    </w:p>
    <w:p>
      <w:bookmarkStart w:id="0" w:name="vrijgaveadvies"/>
      <w:pPr>
        <w:pStyle w:val="Kop3"/>
      </w:pPr>
      <w:r>
        <w:t>Vrijgaveadvies</w:t>
      </w:r>
      <w:bookmarkEnd w:id="0" w:name="vrijgaveadvies"/>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hyperlink r:id="rId17">
        <w:r>
          <w:rPr>
            <w:rStyle w:val="Hyperlink"/>
          </w:rPr>
          <w:t>M26: Het project laat de beveiliging van het ontwikkelde product periodiek beoordelen</w:t>
        </w:r>
      </w:hyperlink>
      <w:r>
        <w:t xml:space="preserve"> en </w:t>
      </w:r>
      <w:hyperlink r:id="rId39">
        <w:r>
          <w:rPr>
            <w:rStyle w:val="Hyperlink"/>
          </w:rPr>
          <w:t>M16: Het project gebruikt tools voor vastgestelde taken</w:t>
        </w:r>
      </w:hyperlink>
      <w:r>
        <w:t>. Als er issues zijn, bijvoorbeeld rondom kwaliteit of beveiliging, zijn deze voorzien van een beschrijving van de voorziene impact.</w:t>
      </w:r>
    </w:p>
    <w:p>
      <w:bookmarkStart w:id="0" w:name="aanvullende-informatie"/>
      <w:pPr>
        <w:pStyle w:val="Kop3"/>
      </w:pPr>
      <w:r>
        <w:t>Aanvullende informatie</w:t>
      </w:r>
      <w:bookmarkEnd w:id="0" w:name="aanvullende-informatie"/>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bookmarkStart w:id="0" w:name="samenhang-voorfaseproducten"/>
      <w:pPr>
        <w:pStyle w:val="Kop3"/>
      </w:pPr>
      <w:r>
        <w:t>Samenhang voorfaseproducten</w:t>
      </w:r>
      <w:bookmarkEnd w:id="0" w:name="samenhang-voorfaseproducten"/>
    </w:p>
    <w:p/>
    <w:p>
      <w:r>
        <w:drawing>
          <wp:inline xmlns:a="http://schemas.openxmlformats.org/drawingml/2006/main" xmlns:pic="http://schemas.openxmlformats.org/drawingml/2006/picture">
            <wp:extent cx="5400000" cy="3216237"/>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40"/>
                    <a:stretch>
                      <a:fillRect/>
                    </a:stretch>
                  </pic:blipFill>
                  <pic:spPr>
                    <a:xfrm>
                      <a:off x="0" y="0"/>
                      <a:ext cx="5400000" cy="3216237"/>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r>
        <w:t>Omdat in de praktijk niet alle informatie uit business impact analyse, data protection impact assessment en impact assessment mensenrechten en algoritmes in detail in de projectstartarchitectuur kan worden opgenomen stelt opdrachtgever deze documenten ook ter beschikking aan het project. Projectmedewerkers kunnen zo deze documenten raadplegen bij het opstellen van de functionele en niet-functionele eisen en het informatiebeveiligingsplan.</w:t>
      </w:r>
    </w:p>
    <w:p>
      <w:bookmarkStart w:id="0" w:name="rationale"/>
      <w:pPr>
        <w:pStyle w:val="Kop3"/>
      </w:pPr>
      <w:r>
        <w:t>Rationale</w:t>
      </w:r>
      <w:bookmarkEnd w:id="0" w:name="rationale"/>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inclusief de daarvoor uitgevoerde assessments (BIA, DPIA en IAMA) vormen input voor de tijdens de voorfase te ontwikkelen producten zoals functionele en niet-functionele eisen, informatiebeveiligingsplan, functioneel ontwerp en softwarearchitectuur.</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bookmarkStart w:id="0" w:name="m32"/>
      <w:pPr>
        <w:pStyle w:val="Kop2"/>
      </w:pPr>
      <w:r>
        <w:t>M32: Het project onderzoekt de kwaliteit van over te nemen software</w:t>
      </w:r>
      <w:bookmarkEnd w:id="0" w:name="m32"/>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hyperlink r:id="rId41">
        <w:r>
          <w:rPr>
            <w:rStyle w:val="Hyperlink"/>
          </w:rPr>
          <w:t>M01: Het project ontvangt en levert in elke fase vastgestelde producten en informatie</w:t>
        </w:r>
      </w:hyperlink>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Een rapportage met tenminste de bevindingen, risico's voor opdrachtgevende organisatie en ICTU, en mitigerende maatregelen</w:t>
      </w:r>
      <w:r>
        <w:t>,</w:t>
      </w:r>
    </w:p>
    <w:p>
      <w:pPr>
        <w:pStyle w:val="Lijstnummering1"/>
        <w:numPr>
          <w:ilvl w:val="0"/>
          <w:numId w:val="19"/>
        </w:numPr>
      </w:pPr>
      <w:r>
        <w:t>Een transitieplan dat de activiteiten beschrijft die nodig zijn om de software af te bouwen of te herbouwen en te onderhouden</w:t>
      </w:r>
      <w:r>
        <w:t>, en</w:t>
      </w:r>
    </w:p>
    <w:p>
      <w:pPr>
        <w:pStyle w:val="Lijstnummering1"/>
        <w:numPr>
          <w:ilvl w:val="0"/>
          <w:numId w:val="19"/>
        </w:numPr>
      </w:pPr>
      <w:r>
        <w:t>Als er significante technische schuld aanwezig is in de bestaande software: een plan voor het aflossen van deze schuld</w:t>
      </w:r>
      <w:r>
        <w:t>.</w:t>
      </w:r>
    </w:p>
    <w:p>
      <w:r>
        <w:t>Als kader voor het onderzoek gebruikt ICTU de Nederlandse praktijkrichtlijn NEN NPR 5325:2017.</w:t>
      </w:r>
    </w:p>
    <w:p>
      <w:bookmarkStart w:id="0" w:name="rationale"/>
      <w:pPr>
        <w:pStyle w:val="Kop3"/>
      </w:pPr>
      <w:r>
        <w:t>Rationale</w:t>
      </w:r>
      <w:bookmarkEnd w:id="0" w:name="rationale"/>
    </w:p>
    <w:p>
      <w:r>
        <w:t>De kwaliteit van software is van grote invloed op de inspanning benodigd voor het afbouwen, onderhouden en/of herbouwen van de software. Inzicht in die kwaliteit helpt bij het plannen van de realisatiefase.</w:t>
      </w:r>
    </w:p>
    <w:p>
      <w:bookmarkStart w:id="0" w:name="m02"/>
      <w:pPr>
        <w:pStyle w:val="Kop2"/>
      </w:pPr>
      <w:r>
        <w:t>M02: Het project bewaakt continu dat het product aan de kwaliteitsnormen voldoet</w:t>
      </w:r>
      <w:bookmarkEnd w:id="0" w:name="m02"/>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hyperlink r:id="rId41">
        <w:r>
          <w:rPr>
            <w:rStyle w:val="Hyperlink"/>
          </w:rPr>
          <w:t>M01: Het project ontvangt en levert in elke fase vastgestelde producten en informatie</w:t>
        </w:r>
      </w:hyperlink>
      <w:r>
        <w:t>.</w:t>
      </w:r>
    </w:p>
    <w:p>
      <w:r>
        <w:t>Om continu te bewaken dat het product aan de kwaliteitsnormen voldoet, voert het project de volgende activiteiten uit:</w:t>
      </w:r>
    </w:p>
    <w:p>
      <w:pPr>
        <w:pStyle w:val="Lijstnummering1"/>
        <w:numPr>
          <w:ilvl w:val="0"/>
          <w:numId w:val="20"/>
        </w:numPr>
      </w:pPr>
      <w:r>
        <w:t>Tijdens de voorfase: het project reviewt de deliverables periodiek</w:t>
      </w:r>
      <w:r>
        <w:t>,</w:t>
      </w:r>
    </w:p>
    <w:p>
      <w:pPr>
        <w:pStyle w:val="Lijstnummering1"/>
        <w:numPr>
          <w:ilvl w:val="0"/>
          <w:numId w:val="20"/>
        </w:numPr>
      </w:pPr>
      <w:r>
        <w:t>Tijdens de realisatiefase: het project bewaakt op dagelijkse basis en geautomatiseerd de kwaliteit van de software</w:t>
      </w:r>
      <w:r>
        <w:t>,</w:t>
      </w:r>
    </w:p>
    <w:p>
      <w:pPr>
        <w:pStyle w:val="Lijstnummering1"/>
        <w:numPr>
          <w:ilvl w:val="0"/>
          <w:numId w:val="20"/>
        </w:numPr>
      </w:pPr>
      <w:r>
        <w:t>Als operationeel beheer onderdeel is van de dienstverlening tijdens de realisatiefase: het project bewaakt op dagelijkse basis en geautomatiseerd het gedrag van de software in gebruik en beheer</w:t>
      </w:r>
      <w:r>
        <w:t>,</w:t>
      </w:r>
    </w:p>
    <w:p>
      <w:pPr>
        <w:pStyle w:val="Lijstnummering1"/>
        <w:numPr>
          <w:ilvl w:val="0"/>
          <w:numId w:val="20"/>
        </w:numPr>
      </w:pPr>
      <w:r>
        <w:t>Tijdens de realisatiefase: het project evalueert periodiek en handmatig de kwaliteitseigenschappen van de software die niet geautomatiseerd kunnen worden gemeten</w:t>
      </w:r>
      <w:r>
        <w:t>,</w:t>
      </w:r>
    </w:p>
    <w:p>
      <w:pPr>
        <w:pStyle w:val="Lijstnummering1"/>
        <w:numPr>
          <w:ilvl w:val="0"/>
          <w:numId w:val="20"/>
        </w:numPr>
      </w:pPr>
      <w:r>
        <w:t>Tijdens de realisatiefase: het project actualiseert en reviewt periodiek de documentatie</w:t>
      </w:r>
      <w:r>
        <w:t>,</w:t>
      </w:r>
    </w:p>
    <w:p>
      <w:pPr>
        <w:pStyle w:val="Lijstnummering1"/>
        <w:numPr>
          <w:ilvl w:val="0"/>
          <w:numId w:val="20"/>
        </w:numPr>
      </w:pPr>
      <w:r>
        <w:t>Indien nodig: de kwaliteitsmanager escaleert het langdurig niet halen van de kwaliteitsnormen</w:t>
      </w:r>
      <w:r>
        <w:t>.</w:t>
      </w:r>
    </w:p>
    <w:p>
      <w:r>
        <w:t xml:space="preserve">Daarnaast voert het project periodiek een self-assessment uit tegen de actuele versie van de Kwaliteitsaanpak, zie </w:t>
      </w:r>
      <w:hyperlink r:id="rId42">
        <w:r>
          <w:rPr>
            <w:rStyle w:val="Hyperlink"/>
          </w:rPr>
          <w:t>M28: Het project voert periodiek een self-assessment uit tegen de actuele versie van de Kwaliteitsaanpak</w:t>
        </w:r>
      </w:hyperlink>
      <w:r>
        <w:t>.</w:t>
      </w:r>
    </w:p>
    <w:p>
      <w:bookmarkStart w:id="0" w:name="voorfase-review-documenten"/>
      <w:pPr>
        <w:pStyle w:val="Kop3"/>
      </w:pPr>
      <w:r>
        <w:t>Voorfase: review documenten</w:t>
      </w:r>
      <w:bookmarkEnd w:id="0" w:name="voorfase-review-documenten"/>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bookmarkStart w:id="0" w:name="realisatiefase-geautomatiseerde-kwalitei"/>
      <w:pPr>
        <w:pStyle w:val="Kop3"/>
      </w:pPr>
      <w:r>
        <w:t>Realisatiefase: geautomatiseerde kwaliteitsmeting</w:t>
      </w:r>
      <w:bookmarkEnd w:id="0" w:name="realisatiefase-geautomatiseerde-kwalitei"/>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bookmarkStart w:id="0" w:name="realisatiefase-operationeel-beheer-geaut"/>
      <w:pPr>
        <w:pStyle w:val="Kop3"/>
      </w:pPr>
      <w:r>
        <w:t>Realisatiefase operationeel beheer: geautomatiseerde monitoring</w:t>
      </w:r>
      <w:bookmarkEnd w:id="0" w:name="realisatiefase-operationeel-beheer-geaut"/>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bookmarkStart w:id="0" w:name="realisatiefase-handmatige-evaluatie"/>
      <w:pPr>
        <w:pStyle w:val="Kop3"/>
      </w:pPr>
      <w:r>
        <w:t>Realisatiefase: handmatige evaluatie</w:t>
      </w:r>
      <w:bookmarkEnd w:id="0" w:name="realisatiefase-handmatige-evaluatie"/>
    </w:p>
    <w:p>
      <w:r>
        <w:t xml:space="preserve">Kwaliteitseigenschappen van de software die niet (volledig) geautomatiseerd kunnen worden gemeten, worden tijdens de realisatiefase periodiek handmatig geëvalueerd. Minimaal betreft dit de beveiliging van de software, zie </w:t>
      </w:r>
      <w:hyperlink r:id="rId17">
        <w:r>
          <w:rPr>
            <w:rStyle w:val="Hyperlink"/>
          </w:rPr>
          <w:t>M26: Het project laat de beveiliging van het ontwikkelde product periodiek beoordelen</w:t>
        </w:r>
      </w:hyperlink>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bookmarkStart w:id="0" w:name="realisatiefase-actualisering-en-review-d"/>
      <w:pPr>
        <w:pStyle w:val="Kop3"/>
      </w:pPr>
      <w:r>
        <w:t>Realisatiefase: actualisering en review documentatie</w:t>
      </w:r>
      <w:bookmarkEnd w:id="0" w:name="realisatiefase-actualisering-en-review-d"/>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bookmarkStart w:id="0" w:name="escalatie"/>
      <w:pPr>
        <w:pStyle w:val="Kop3"/>
      </w:pPr>
      <w:r>
        <w:t>Escalatie</w:t>
      </w:r>
      <w:bookmarkEnd w:id="0" w:name="escalatie"/>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bookmarkStart w:id="0" w:name="rationale"/>
      <w:pPr>
        <w:pStyle w:val="Kop3"/>
      </w:pPr>
      <w:r>
        <w:t>Rationale</w:t>
      </w:r>
      <w:bookmarkEnd w:id="0" w:name="rationale"/>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bookmarkStart w:id="0" w:name="m03"/>
      <w:pPr>
        <w:pStyle w:val="Kop2"/>
      </w:pPr>
      <w:r>
        <w:t>M03: Het project zorgt dat het product traceerbaar aan eisen voldoet</w:t>
      </w:r>
      <w:bookmarkEnd w:id="0" w:name="m03"/>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bookmarkStart w:id="0" w:name="rationale"/>
      <w:pPr>
        <w:pStyle w:val="Kop3"/>
      </w:pPr>
      <w:r>
        <w:t>Rationale</w:t>
      </w:r>
      <w:bookmarkEnd w:id="0" w:name="rationale"/>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bookmarkStart w:id="0" w:name="m04"/>
      <w:pPr>
        <w:pStyle w:val="Kop2"/>
      </w:pPr>
      <w:r>
        <w:t>M04: Het project borgt de correcte werking van het product met geautomatiseerde regressietests</w:t>
      </w:r>
      <w:bookmarkEnd w:id="0" w:name="m04"/>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bookmarkStart w:id="0" w:name="rationale"/>
      <w:pPr>
        <w:pStyle w:val="Kop3"/>
      </w:pPr>
      <w:r>
        <w:t>Rationale</w:t>
      </w:r>
      <w:bookmarkEnd w:id="0" w:name="rationale"/>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bookmarkStart w:id="0" w:name="m07"/>
      <w:pPr>
        <w:pStyle w:val="Kop2"/>
      </w:pPr>
      <w:r>
        <w:t>M07: Het project gebruikt een continuous delivery pipeline om het product te bouwen, testen en op te leveren</w:t>
      </w:r>
      <w:bookmarkEnd w:id="0" w:name="m07"/>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Bouw van de software</w:t>
      </w:r>
      <w:r>
        <w:t>,</w:t>
      </w:r>
    </w:p>
    <w:p>
      <w:pPr>
        <w:pStyle w:val="Lijstnummering1"/>
        <w:numPr>
          <w:ilvl w:val="0"/>
          <w:numId w:val="21"/>
        </w:numPr>
      </w:pPr>
      <w:r>
        <w:t>Unit tests</w:t>
      </w:r>
      <w:r>
        <w:t>,</w:t>
      </w:r>
    </w:p>
    <w:p>
      <w:pPr>
        <w:pStyle w:val="Lijstnummering1"/>
        <w:numPr>
          <w:ilvl w:val="0"/>
          <w:numId w:val="21"/>
        </w:numPr>
      </w:pPr>
      <w:r>
        <w:t>Regressietests</w:t>
      </w:r>
      <w:r>
        <w:t>,</w:t>
      </w:r>
    </w:p>
    <w:p>
      <w:pPr>
        <w:pStyle w:val="Lijstnummering1"/>
        <w:numPr>
          <w:ilvl w:val="0"/>
          <w:numId w:val="21"/>
        </w:numPr>
      </w:pPr>
      <w:r>
        <w:t>Beveiligingstests</w:t>
      </w:r>
      <w:r>
        <w:t>,</w:t>
      </w:r>
    </w:p>
    <w:p>
      <w:pPr>
        <w:pStyle w:val="Lijstnummering1"/>
        <w:numPr>
          <w:ilvl w:val="0"/>
          <w:numId w:val="21"/>
        </w:numPr>
      </w:pPr>
      <w:r>
        <w:t>Performancetests</w:t>
      </w:r>
      <w:r>
        <w:t>,</w:t>
      </w:r>
    </w:p>
    <w:p>
      <w:pPr>
        <w:pStyle w:val="Lijstnummering1"/>
        <w:numPr>
          <w:ilvl w:val="0"/>
          <w:numId w:val="21"/>
        </w:numPr>
      </w:pPr>
      <w:r>
        <w:t>Toegankelijkheidstests</w:t>
      </w:r>
      <w:r>
        <w:t>,</w:t>
      </w:r>
    </w:p>
    <w:p>
      <w:pPr>
        <w:pStyle w:val="Lijstnummering1"/>
        <w:numPr>
          <w:ilvl w:val="0"/>
          <w:numId w:val="21"/>
        </w:numPr>
      </w:pPr>
      <w:r>
        <w:t>Broncodekwaliteitscontroles</w:t>
      </w:r>
      <w:r>
        <w:t>,</w:t>
      </w:r>
    </w:p>
    <w:p>
      <w:pPr>
        <w:pStyle w:val="Lijstnummering1"/>
        <w:numPr>
          <w:ilvl w:val="0"/>
          <w:numId w:val="21"/>
        </w:numPr>
      </w:pPr>
      <w:r>
        <w:t>Installatie van de software in test, acceptatie en/of productieomgevingen</w:t>
      </w:r>
      <w:r>
        <w:t>,</w:t>
      </w:r>
    </w:p>
    <w:p>
      <w:pPr>
        <w:pStyle w:val="Lijstnummering1"/>
        <w:numPr>
          <w:ilvl w:val="0"/>
          <w:numId w:val="21"/>
        </w:numPr>
      </w:pPr>
      <w:r>
        <w:t>Oplevering van het totale product, dus inclusief alle deliverables, in de vorm zoals bruikbaar voor en afgesproken met de opdrachtgevende organisatie</w:t>
      </w:r>
      <w:r>
        <w:t>.</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bookmarkStart w:id="0" w:name="rationale"/>
      <w:pPr>
        <w:pStyle w:val="Kop3"/>
      </w:pPr>
      <w:r>
        <w:t>Rationale</w:t>
      </w:r>
      <w:bookmarkEnd w:id="0" w:name="rationale"/>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bookmarkStart w:id="0" w:name="m16"/>
      <w:pPr>
        <w:pStyle w:val="Kop2"/>
      </w:pPr>
      <w:r>
        <w:t>M16: Het project gebruikt tools voor vastgestelde taken</w:t>
      </w:r>
      <w:bookmarkEnd w:id="0" w:name="m16"/>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r>
              <w:t>Product en sprint backlog management en agile werken</w:t>
            </w:r>
          </w:p>
        </w:tc>
        <w:tc>
          <w:tcPr>
            <w:tcW w:type="auto" w:w="4535"/>
          </w:tcPr>
          <w:p>
            <w:pPr>
              <w:jc w:val="left"/>
            </w:pPr>
            <w:r>
              <w:t>Azure DevOps of Jira</w:t>
            </w:r>
          </w:p>
        </w:tc>
      </w:tr>
      <w:tr>
        <w:tc>
          <w:tcPr>
            <w:tcW w:type="auto" w:w="4535"/>
          </w:tcPr>
          <w:p>
            <w:pPr>
              <w:jc w:val="left"/>
            </w:pPr>
            <w:r>
              <w:t>Inrichten en uitvoeren van een continuous delivery pipeline</w:t>
            </w:r>
          </w:p>
        </w:tc>
        <w:tc>
          <w:tcPr>
            <w:tcW w:type="auto" w:w="4535"/>
          </w:tcPr>
          <w:p>
            <w:pPr>
              <w:jc w:val="left"/>
            </w:pPr>
            <w:r>
              <w:t>Jenkins, GitLab CI/CD (Continuous Integration, Delivery, and Deployment) of Azure DevOps</w:t>
            </w:r>
          </w:p>
        </w:tc>
      </w:tr>
      <w:tr>
        <w:tc>
          <w:tcPr>
            <w:tcW w:type="auto" w:w="4535"/>
          </w:tcPr>
          <w:p>
            <w:pPr>
              <w:jc w:val="left"/>
            </w:pPr>
            <w:r>
              <w:t>Monitoren van de kwaliteit van broncode</w:t>
            </w:r>
          </w:p>
        </w:tc>
        <w:tc>
          <w:tcPr>
            <w:tcW w:type="auto" w:w="4535"/>
          </w:tcPr>
          <w:p>
            <w:pPr>
              <w:jc w:val="left"/>
            </w:pPr>
            <w:r>
              <w:t>SonarQube</w:t>
            </w:r>
          </w:p>
        </w:tc>
      </w:tr>
      <w:tr>
        <w:tc>
          <w:tcPr>
            <w:tcW w:type="auto" w:w="4535"/>
          </w:tcPr>
          <w:p>
            <w:pPr>
              <w:jc w:val="left"/>
            </w:pPr>
            <w:r>
              <w:t>Versiebeheer van op te leveren producten</w:t>
            </w:r>
          </w:p>
        </w:tc>
        <w:tc>
          <w:tcPr>
            <w:tcW w:type="auto" w:w="4535"/>
          </w:tcPr>
          <w:p>
            <w:pPr>
              <w:jc w:val="left"/>
            </w:pPr>
            <w:r>
              <w:t>GitLab of Azure DevOps</w:t>
            </w:r>
          </w:p>
        </w:tc>
      </w:tr>
      <w:tr>
        <w:tc>
          <w:tcPr>
            <w:tcW w:type="auto" w:w="4535"/>
          </w:tcPr>
          <w:p>
            <w:pPr>
              <w:jc w:val="left"/>
            </w:pPr>
            <w:r>
              <w:t>Release van software</w:t>
            </w:r>
          </w:p>
        </w:tc>
        <w:tc>
          <w:tcPr>
            <w:tcW w:type="auto" w:w="4535"/>
          </w:tcPr>
          <w:p>
            <w:pPr>
              <w:jc w:val="left"/>
            </w:pPr>
            <w:r>
              <w:t>Releaseserver in het ontwikkelplatform</w:t>
            </w:r>
          </w:p>
        </w:tc>
      </w:tr>
      <w:tr>
        <w:tc>
          <w:tcPr>
            <w:tcW w:type="auto" w:w="4535"/>
          </w:tcPr>
          <w:p>
            <w:pPr>
              <w:jc w:val="left"/>
            </w:pPr>
            <w:r>
              <w:t>Maken van testrapportages</w:t>
            </w:r>
          </w:p>
        </w:tc>
        <w:tc>
          <w:tcPr>
            <w:tcW w:type="auto" w:w="4535"/>
          </w:tcPr>
          <w:p>
            <w:pPr>
              <w:jc w:val="left"/>
            </w:pPr>
            <w:r>
              <w:t>JUnit, Robot Framework, TestNG, of hiermee compatible tools</w:t>
            </w:r>
          </w:p>
        </w:tc>
      </w:tr>
      <w:tr>
        <w:tc>
          <w:tcPr>
            <w:tcW w:type="auto" w:w="4535"/>
          </w:tcPr>
          <w:p>
            <w:pPr>
              <w:jc w:val="left"/>
            </w:pPr>
            <w:r>
              <w:t>Maken van kwaliteitsrapportages</w:t>
            </w:r>
          </w:p>
        </w:tc>
        <w:tc>
          <w:tcPr>
            <w:tcW w:type="auto" w:w="4535"/>
          </w:tcPr>
          <w:p>
            <w:pPr>
              <w:jc w:val="left"/>
            </w:pPr>
            <w:r>
              <w:t>Quality-time</w:t>
            </w:r>
          </w:p>
        </w:tc>
      </w:tr>
      <w:tr>
        <w:tc>
          <w:tcPr>
            <w:tcW w:type="auto" w:w="4535"/>
          </w:tcPr>
          <w:p>
            <w:pPr>
              <w:jc w:val="left"/>
            </w:pPr>
            <w:r>
              <w:t>Controleren op aanwezigheid van bekende kwetsbaarheden in externe software</w:t>
            </w:r>
          </w:p>
        </w:tc>
        <w:tc>
          <w:tcPr>
            <w:tcW w:type="auto" w:w="4535"/>
          </w:tcPr>
          <w:p>
            <w:pPr>
              <w:jc w:val="left"/>
            </w:pPr>
            <w:r>
              <w:t>OWASP (Open Web Application Security Project) Dependency-Check en/of Dependency-Track</w:t>
            </w:r>
          </w:p>
        </w:tc>
      </w:tr>
      <w:tr>
        <w:tc>
          <w:tcPr>
            <w:tcW w:type="auto" w:w="4535"/>
          </w:tcPr>
          <w:p>
            <w:pPr>
              <w:jc w:val="left"/>
            </w:pPr>
            <w:r>
              <w:t>Statische controle van de software op aanwezigheid van kwetsbare constructies</w:t>
            </w:r>
          </w:p>
        </w:tc>
        <w:tc>
          <w:tcPr>
            <w:tcW w:type="auto" w:w="4535"/>
          </w:tcPr>
          <w:p>
            <w:pPr>
              <w:jc w:val="left"/>
            </w:pPr>
            <w:r>
              <w:t>SonarQube</w:t>
            </w:r>
          </w:p>
        </w:tc>
      </w:tr>
      <w:tr>
        <w:tc>
          <w:tcPr>
            <w:tcW w:type="auto" w:w="4535"/>
          </w:tcPr>
          <w:p>
            <w:pPr>
              <w:jc w:val="left"/>
            </w:pPr>
            <w:r>
              <w:t>Dynamische controle van de software op aanwezigheid van kwetsbare constructies</w:t>
            </w:r>
          </w:p>
        </w:tc>
        <w:tc>
          <w:tcPr>
            <w:tcW w:type="auto" w:w="4535"/>
          </w:tcPr>
          <w:p>
            <w:pPr>
              <w:jc w:val="left"/>
            </w:pPr>
            <w:r>
              <w:t>ZAP (Zed Attack Proxy) by Checkmarx</w:t>
            </w:r>
          </w:p>
        </w:tc>
      </w:tr>
      <w:tr>
        <w:tc>
          <w:tcPr>
            <w:tcW w:type="auto" w:w="4535"/>
          </w:tcPr>
          <w:p>
            <w:pPr>
              <w:jc w:val="left"/>
            </w:pPr>
            <w:r>
              <w:t>Controleren van container images op aanwezigheid van bekende kwetsbaarheden</w:t>
            </w:r>
          </w:p>
        </w:tc>
        <w:tc>
          <w:tcPr>
            <w:tcW w:type="auto" w:w="4535"/>
          </w:tcPr>
          <w:p>
            <w:pPr>
              <w:jc w:val="left"/>
            </w:pPr>
            <w:r>
              <w:t>Trivy</w:t>
            </w:r>
          </w:p>
        </w:tc>
      </w:tr>
      <w:tr>
        <w:tc>
          <w:tcPr>
            <w:tcW w:type="auto" w:w="4535"/>
          </w:tcPr>
          <w:p>
            <w:pPr>
              <w:jc w:val="left"/>
            </w:pPr>
            <w:r>
              <w:t>Testen van performance en schaalbaarheid</w:t>
            </w:r>
          </w:p>
        </w:tc>
        <w:tc>
          <w:tcPr>
            <w:tcW w:type="auto" w:w="4535"/>
          </w:tcPr>
          <w:p>
            <w:pPr>
              <w:jc w:val="left"/>
            </w:pPr>
            <w:r>
              <w:t>JMeter en Performancetestrunner</w:t>
            </w:r>
          </w:p>
        </w:tc>
      </w:tr>
      <w:tr>
        <w:tc>
          <w:tcPr>
            <w:tcW w:type="auto" w:w="4535"/>
          </w:tcPr>
          <w:p>
            <w:pPr>
              <w:jc w:val="left"/>
            </w:pPr>
            <w:r>
              <w:t>Testen op toegankelijkheid van de applicatie</w:t>
            </w:r>
          </w:p>
        </w:tc>
        <w:tc>
          <w:tcPr>
            <w:tcW w:type="auto" w:w="4535"/>
          </w:tcPr>
          <w:p>
            <w:pPr>
              <w:jc w:val="left"/>
            </w:pPr>
            <w:r>
              <w:t>Axe</w:t>
            </w:r>
          </w:p>
        </w:tc>
      </w:tr>
      <w:tr>
        <w:tc>
          <w:tcPr>
            <w:tcW w:type="auto" w:w="4535"/>
          </w:tcPr>
          <w:p>
            <w:pPr>
              <w:jc w:val="left"/>
            </w:pPr>
            <w:r>
              <w:t>Produceren van een "software bill of materials" (SBoM)</w:t>
            </w:r>
          </w:p>
        </w:tc>
        <w:tc>
          <w:tcPr>
            <w:tcW w:type="auto" w:w="4535"/>
          </w:tcPr>
          <w:p>
            <w:pPr>
              <w:jc w:val="left"/>
            </w:pPr>
            <w:r>
              <w:t>Tools die een SBoM in CycloneDX-formaat (zie https://cyclonedx.org) genereren</w:t>
            </w:r>
          </w:p>
        </w:tc>
      </w:tr>
      <w:tr>
        <w:tc>
          <w:tcPr>
            <w:tcW w:type="auto" w:w="4535"/>
          </w:tcPr>
          <w:p>
            <w:pPr>
              <w:jc w:val="left"/>
            </w:pPr>
            <w:r>
              <w:t>Opslaan van artifacten</w:t>
            </w:r>
          </w:p>
        </w:tc>
        <w:tc>
          <w:tcPr>
            <w:tcW w:type="auto" w:w="4535"/>
          </w:tcPr>
          <w:p>
            <w:pPr>
              <w:jc w:val="left"/>
            </w:pPr>
            <w:r>
              <w:t>Nexus of Harbor</w:t>
            </w:r>
          </w:p>
        </w:tc>
      </w:tr>
      <w:tr>
        <w:tc>
          <w:tcPr>
            <w:tcW w:type="auto" w:w="4535"/>
          </w:tcPr>
          <w:p>
            <w:pPr>
              <w:jc w:val="left"/>
            </w:pPr>
            <w:r>
              <w:t>Registratie van incidenten bij gebruik en beheer</w:t>
            </w:r>
          </w:p>
        </w:tc>
        <w:tc>
          <w:tcPr>
            <w:tcW w:type="auto" w:w="4535"/>
          </w:tcPr>
          <w:p>
            <w:pPr>
              <w:jc w:val="left"/>
            </w:pPr>
            <w:r>
              <w:t>Jira</w:t>
            </w:r>
          </w:p>
        </w:tc>
      </w:tr>
      <w:tr>
        <w:tc>
          <w:tcPr>
            <w:tcW w:type="auto" w:w="4535"/>
          </w:tcPr>
          <w:p>
            <w:pPr>
              <w:jc w:val="left"/>
            </w:pPr>
            <w:r>
              <w:t>Bij het uitvoeren van operationeel beheer; uitrollen van de software in de productieomgeving</w:t>
            </w: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bookmarkStart w:id="0" w:name="rationale"/>
      <w:pPr>
        <w:pStyle w:val="Kop3"/>
      </w:pPr>
      <w:r>
        <w:t>Rationale</w:t>
      </w:r>
      <w:bookmarkEnd w:id="0" w:name="rationale"/>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bookmarkStart w:id="0" w:name="m08"/>
      <w:pPr>
        <w:pStyle w:val="Kop2"/>
      </w:pPr>
      <w:r>
        <w:t>M08: Het project maakt technische schuld inzichtelijk en lost deze planmatig op</w:t>
      </w:r>
      <w:bookmarkEnd w:id="0" w:name="m08"/>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bookmarkStart w:id="0" w:name="rationale"/>
      <w:pPr>
        <w:pStyle w:val="Kop3"/>
      </w:pPr>
      <w:r>
        <w:t>Rationale</w:t>
      </w:r>
      <w:bookmarkEnd w:id="0" w:name="rationale"/>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bookmarkStart w:id="0" w:name="m26"/>
      <w:pPr>
        <w:pStyle w:val="Kop2"/>
      </w:pPr>
      <w:r>
        <w:t>M26: Het project laat de beveiliging van het ontwikkelde product periodiek beoordelen</w:t>
      </w:r>
      <w:bookmarkEnd w:id="0" w:name="m26"/>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bookmarkStart w:id="0" w:name="rationale"/>
      <w:pPr>
        <w:pStyle w:val="Kop3"/>
      </w:pPr>
      <w:r>
        <w:t>Rationale</w:t>
      </w:r>
      <w:bookmarkEnd w:id="0" w:name="rationale"/>
    </w:p>
    <w:p>
      <w:r>
        <w:t>Het inschakelen van actuele, specifieke expertise vergroot de kans dat eventuele kwetsbaarheden in de gerealiseerde software tijdig herkend worden.</w:t>
      </w:r>
    </w:p>
    <w:p>
      <w:bookmarkStart w:id="0" w:name="processen"/>
      <w:pPr>
        <w:pStyle w:val="Kop1"/>
      </w:pPr>
      <w:r>
        <w:t>Processen</w:t>
      </w:r>
      <w:bookmarkEnd w:id="0" w:name="processen"/>
    </w:p>
    <w:p>
      <w:bookmarkStart w:id="0" w:name="m14"/>
      <w:pPr>
        <w:pStyle w:val="Kop2"/>
      </w:pPr>
      <w:r>
        <w:t>M14: Het project bereidt samen met opdrachtgevende organisatie en betrokken partijen de realisatie voor</w:t>
      </w:r>
      <w:bookmarkEnd w:id="0" w:name="m14"/>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bookmarkStart w:id="0" w:name="rationale"/>
      <w:pPr>
        <w:pStyle w:val="Kop3"/>
      </w:pPr>
      <w:r>
        <w:t>Rationale</w:t>
      </w:r>
      <w:bookmarkEnd w:id="0" w:name="rationale"/>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hyperlink r:id="rId41">
        <w:r>
          <w:rPr>
            <w:rStyle w:val="Hyperlink"/>
          </w:rPr>
          <w:t>M01: Het project ontvangt en levert in elke fase vastgestelde producten en informatie</w:t>
        </w:r>
      </w:hyperlink>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bookmarkStart w:id="0" w:name="m21"/>
      <w:pPr>
        <w:pStyle w:val="Kop2"/>
      </w:pPr>
      <w:r>
        <w:t>M21: Het project selecteert medewerkers op basis van kwaliteit</w:t>
      </w:r>
      <w:bookmarkEnd w:id="0" w:name="m21"/>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bookmarkStart w:id="0" w:name="rationale"/>
      <w:pPr>
        <w:pStyle w:val="Kop3"/>
      </w:pPr>
      <w:r>
        <w:t>Rationale</w:t>
      </w:r>
      <w:bookmarkEnd w:id="0" w:name="rationale"/>
    </w:p>
    <w:p>
      <w:r>
        <w:t>Goede kwaliteit van producten ontstaat primair door het werk van mensen; standaardisatie, kwaliteitsnormen en monitoring zijn hulpmiddelen. De kans dat kwalitatief goede medewerkers ook goede producten maken, is groter dan bij minder goede medewerkers.</w:t>
      </w:r>
    </w:p>
    <w:p>
      <w:bookmarkStart w:id="0" w:name="m23"/>
      <w:pPr>
        <w:pStyle w:val="Kop2"/>
      </w:pPr>
      <w:r>
        <w:t>M23: Het project zorgt voor de aanwezigheid van kennis van en ervaring met de Kwaliteitsaanpak</w:t>
      </w:r>
      <w:bookmarkEnd w:id="0" w:name="m23"/>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bookmarkStart w:id="0" w:name="rationale"/>
      <w:pPr>
        <w:pStyle w:val="Kop3"/>
      </w:pPr>
      <w:r>
        <w:t>Rationale</w:t>
      </w:r>
      <w:bookmarkEnd w:id="0" w:name="rationale"/>
    </w:p>
    <w:p>
      <w:r>
        <w:t>Het inzetten van projectleden die bekend zijn met de Kwaliteitsaanpak zorgt voor een soepeler start van een nieuw project omdat zij bekend zijn met de inhoud van de Kwaliteitsaanpak, zoals kwaliteitsnormen en tools, en omdat zij al doende nieuwe projectleden bekend kunnen maken met de Kwaliteitsaanpak.</w:t>
      </w:r>
    </w:p>
    <w:p>
      <w:bookmarkStart w:id="0" w:name="m05"/>
      <w:pPr>
        <w:pStyle w:val="Kop2"/>
      </w:pPr>
      <w:r>
        <w:t>M05: Het project hanteert een iteratief en incrementeel ontwikkelproces</w:t>
      </w:r>
      <w:bookmarkEnd w:id="0" w:name="m05"/>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Scrumteam bestaand uit product owner, ontwikkelaars (zoals programmeurs, testers en ontwerpers) en Scrummaster</w:t>
      </w:r>
      <w:r>
        <w:t>,</w:t>
      </w:r>
    </w:p>
    <w:p>
      <w:pPr>
        <w:pStyle w:val="Lijstnummering1"/>
        <w:numPr>
          <w:ilvl w:val="0"/>
          <w:numId w:val="22"/>
        </w:numPr>
      </w:pPr>
      <w:r>
        <w:t>Proces met daily scrum, sprints, sprint planning, sprint review, sprint retrospective en sprint refinement</w:t>
      </w:r>
      <w:r>
        <w:t>,</w:t>
      </w:r>
    </w:p>
    <w:p>
      <w:pPr>
        <w:pStyle w:val="Lijstnummering1"/>
        <w:numPr>
          <w:ilvl w:val="0"/>
          <w:numId w:val="22"/>
        </w:numPr>
      </w:pPr>
      <w:r>
        <w:t>Definition of Ready en Definition of Done</w:t>
      </w:r>
      <w:r>
        <w:t>,</w:t>
      </w:r>
    </w:p>
    <w:p>
      <w:pPr>
        <w:pStyle w:val="Lijstnummering1"/>
        <w:numPr>
          <w:ilvl w:val="0"/>
          <w:numId w:val="22"/>
        </w:numPr>
      </w:pPr>
      <w:r>
        <w:t>Product backlog en sprint backlog</w:t>
      </w:r>
      <w:r>
        <w:t>.</w:t>
      </w:r>
    </w:p>
    <w:p>
      <w:r>
        <w:t>Als operationeel beheer onderdeel is van de dienstverlening, past ICTU de DevOps-werkwijze toe door operationeel beheeractiviteiten te integreren in de Scrum-processen van het Scrumteam.</w:t>
      </w:r>
    </w:p>
    <w:p>
      <w:bookmarkStart w:id="0" w:name="rationale"/>
      <w:pPr>
        <w:pStyle w:val="Kop3"/>
      </w:pPr>
      <w:r>
        <w:t>Rationale</w:t>
      </w:r>
      <w:bookmarkEnd w:id="0" w:name="rationale"/>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bookmarkStart w:id="0" w:name="m35"/>
      <w:pPr>
        <w:pStyle w:val="Kop2"/>
      </w:pPr>
      <w:r>
        <w:t>M35: Het project hanteert een agile architectuuraanpak</w:t>
      </w:r>
      <w:bookmarkEnd w:id="0" w:name="m35"/>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bookmarkStart w:id="0" w:name="rationale"/>
      <w:pPr>
        <w:pStyle w:val="Kop3"/>
      </w:pPr>
      <w:r>
        <w:t>Rationale</w:t>
      </w:r>
      <w:bookmarkEnd w:id="0" w:name="rationale"/>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bookmarkStart w:id="0" w:name="m10"/>
      <w:pPr>
        <w:pStyle w:val="Kop2"/>
      </w:pPr>
      <w:r>
        <w:t>M10: Het project kent een wekelijks projectoverleg</w:t>
      </w:r>
      <w:bookmarkEnd w:id="0" w:name="m10"/>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bookmarkStart w:id="0" w:name="rationale"/>
      <w:pPr>
        <w:pStyle w:val="Kop3"/>
      </w:pPr>
      <w:r>
        <w:t>Rationale</w:t>
      </w:r>
      <w:bookmarkEnd w:id="0" w:name="rationale"/>
    </w:p>
    <w:p>
      <w:r>
        <w:t>Het doel van het periodiek projectoverleg is alle betrokkenen op hetzelfde informatieniveau te brengen en te houden. Het overleg is intern om vrijuit te kunnen praten over personele zaken en risico's voor het project.</w:t>
      </w:r>
    </w:p>
    <w:p>
      <w:bookmarkStart w:id="0" w:name="m28"/>
      <w:pPr>
        <w:pStyle w:val="Kop2"/>
      </w:pPr>
      <w:r>
        <w:t>M28: Het project voert periodiek een self-assessment uit tegen de actuele versie van de Kwaliteitsaanpak</w:t>
      </w:r>
      <w:bookmarkEnd w:id="0" w:name="m28"/>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43">
        <w:r>
          <w:rPr>
            <w:rStyle w:val="Hyperlink"/>
          </w:rPr>
          <w:t>self-assessment formulier</w:t>
        </w:r>
      </w:hyperlink>
      <w:r>
        <w:t xml:space="preserve"> beschikbaar.</w:t>
      </w:r>
    </w:p>
    <w:p>
      <w:bookmarkStart w:id="0" w:name="rationale"/>
      <w:pPr>
        <w:pStyle w:val="Kop3"/>
      </w:pPr>
      <w:r>
        <w:t>Rationale</w:t>
      </w:r>
      <w:bookmarkEnd w:id="0" w:name="rationale"/>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bookmarkStart w:id="0" w:name="m30"/>
      <w:pPr>
        <w:pStyle w:val="Kop2"/>
      </w:pPr>
      <w:r>
        <w:t>M30: Het project identificeert, mitigeert en bewaakt risico's</w:t>
      </w:r>
      <w:bookmarkEnd w:id="0" w:name="m30"/>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bookmarkStart w:id="0" w:name="rationale"/>
      <w:pPr>
        <w:pStyle w:val="Kop3"/>
      </w:pPr>
      <w:r>
        <w:t>Rationale</w:t>
      </w:r>
      <w:bookmarkEnd w:id="0" w:name="rationale"/>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bookmarkStart w:id="0" w:name="m34"/>
      <w:pPr>
        <w:pStyle w:val="Kop2"/>
      </w:pPr>
      <w:r>
        <w:t>M34: Het project draagt software beheerst over</w:t>
      </w:r>
      <w:bookmarkEnd w:id="0" w:name="m34"/>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De documentatie beschrijft de ontwikkel- en testomgeving die is toegepast</w:t>
      </w:r>
      <w:r>
        <w:t xml:space="preserve"> (5.1),</w:t>
      </w:r>
    </w:p>
    <w:p>
      <w:pPr>
        <w:pStyle w:val="Lijstnummering1"/>
        <w:numPr>
          <w:ilvl w:val="0"/>
          <w:numId w:val="23"/>
        </w:numPr>
      </w:pPr>
      <w:r>
        <w:t>De functionele documentatie beschrijft gegevensmodellen, functionele indeling, koppelingen, berichtdefinities en workflows/processen</w:t>
      </w:r>
      <w:r>
        <w:t xml:space="preserve"> (5.2),</w:t>
      </w:r>
    </w:p>
    <w:p>
      <w:pPr>
        <w:pStyle w:val="Lijstnummering1"/>
        <w:numPr>
          <w:ilvl w:val="0"/>
          <w:numId w:val="23"/>
        </w:numPr>
      </w:pPr>
      <w:r>
        <w:t>Als operationeel beheer onderdeel was van de dienstverlening: de operationele bedieningsinstructies beschrijven minimaal back-up/recovery, procedures bij calamiteiten, regelmatig terugkerende beheeractiviteiten en opstart- en afsluitprocedures</w:t>
      </w:r>
      <w:r>
        <w:t xml:space="preserve"> (5.3),</w:t>
      </w:r>
    </w:p>
    <w:p>
      <w:pPr>
        <w:pStyle w:val="Lijstnummering1"/>
        <w:numPr>
          <w:ilvl w:val="0"/>
          <w:numId w:val="23"/>
        </w:numPr>
      </w:pPr>
      <w:r>
        <w:t>De product backlog bevat de bekende bugs en wensen</w:t>
      </w:r>
      <w:r>
        <w:t xml:space="preserve"> (5.4),</w:t>
      </w:r>
    </w:p>
    <w:p>
      <w:pPr>
        <w:pStyle w:val="Lijstnummering1"/>
        <w:numPr>
          <w:ilvl w:val="0"/>
          <w:numId w:val="23"/>
        </w:numPr>
      </w:pPr>
      <w:r>
        <w:t>De broncode kent een gezonde balans tussen isolatie, cohesie en koppeling</w:t>
      </w:r>
      <w:r>
        <w:t xml:space="preserve"> (6.1),</w:t>
      </w:r>
    </w:p>
    <w:p>
      <w:pPr>
        <w:pStyle w:val="Lijstnummering1"/>
        <w:numPr>
          <w:ilvl w:val="0"/>
          <w:numId w:val="23"/>
        </w:numPr>
      </w:pPr>
      <w:r>
        <w:t>De broncode heeft een beperkte mate van duplicatie</w:t>
      </w:r>
      <w:r>
        <w:t xml:space="preserve"> (6.2),</w:t>
      </w:r>
    </w:p>
    <w:p>
      <w:pPr>
        <w:pStyle w:val="Lijstnummering1"/>
        <w:numPr>
          <w:ilvl w:val="0"/>
          <w:numId w:val="23"/>
        </w:numPr>
      </w:pPr>
      <w:r>
        <w:t>De broncode heeft een beperkte mate van complexiteit</w:t>
      </w:r>
      <w:r>
        <w:t xml:space="preserve"> (6.3),</w:t>
      </w:r>
    </w:p>
    <w:p>
      <w:pPr>
        <w:pStyle w:val="Lijstnummering1"/>
        <w:numPr>
          <w:ilvl w:val="0"/>
          <w:numId w:val="23"/>
        </w:numPr>
      </w:pPr>
      <w:r>
        <w:t>De broncode bevat geen of een beperkt aantal niet-afgeronde werkzaamheden ("todo's")</w:t>
      </w:r>
      <w:r>
        <w:t xml:space="preserve"> (6.4).</w:t>
      </w:r>
    </w:p>
    <w:p>
      <w:pPr>
        <w:pStyle w:val="Lijstnummering1"/>
        <w:numPr>
          <w:ilvl w:val="0"/>
          <w:numId w:val="23"/>
        </w:numPr>
      </w:pPr>
      <w:r>
        <w:t>De tests raken een voldoende groot deel van de broncode</w:t>
      </w:r>
      <w:r>
        <w:t xml:space="preserve"> (7.1),</w:t>
      </w:r>
    </w:p>
    <w:p>
      <w:pPr>
        <w:pStyle w:val="Lijstnummering1"/>
        <w:numPr>
          <w:ilvl w:val="0"/>
          <w:numId w:val="23"/>
        </w:numPr>
      </w:pPr>
      <w:r>
        <w:t>De tests raken een voldoende groot deel van de functionaliteit (functionele dekking)</w:t>
      </w:r>
      <w:r>
        <w:t xml:space="preserve"> (7.2),</w:t>
      </w:r>
    </w:p>
    <w:p>
      <w:pPr>
        <w:pStyle w:val="Lijstnummering1"/>
        <w:numPr>
          <w:ilvl w:val="0"/>
          <w:numId w:val="23"/>
        </w:numPr>
      </w:pPr>
      <w:r>
        <w:t>De onderkende productrisico's zijn gedekt</w:t>
      </w:r>
      <w:r>
        <w:t xml:space="preserve"> (7.3),</w:t>
      </w:r>
    </w:p>
    <w:p>
      <w:pPr>
        <w:pStyle w:val="Lijstnummering1"/>
        <w:numPr>
          <w:ilvl w:val="0"/>
          <w:numId w:val="23"/>
        </w:numPr>
      </w:pPr>
      <w:r>
        <w:t>Er is een regressietest beschikbaar</w:t>
      </w:r>
      <w:r>
        <w:t xml:space="preserve"> (7.4),</w:t>
      </w:r>
    </w:p>
    <w:p>
      <w:pPr>
        <w:pStyle w:val="Lijstnummering1"/>
        <w:numPr>
          <w:ilvl w:val="0"/>
          <w:numId w:val="23"/>
        </w:numPr>
      </w:pPr>
      <w:r>
        <w:t>Er is traceerbaarheid van eisen naar testgevallen</w:t>
      </w:r>
      <w:r>
        <w:t xml:space="preserve"> (7.5), en</w:t>
      </w:r>
    </w:p>
    <w:p>
      <w:pPr>
        <w:pStyle w:val="Lijstnummering1"/>
        <w:numPr>
          <w:ilvl w:val="0"/>
          <w:numId w:val="23"/>
        </w:numPr>
      </w:pPr>
      <w:r>
        <w:t>De testset is goed opgebouwd</w:t>
      </w:r>
      <w:r>
        <w:t xml:space="preserve"> (7.6).</w:t>
      </w:r>
    </w:p>
    <w:p>
      <w:r>
        <w:t>Ten behoeve van de overdracht maakt het project, in afstemming met opdrachtgevende organisatie en ontvangende partij, een plan voor de voorbereiding van de overdracht, de kennisoverdracht, de overdracht van de software zelf en eventuele nazorg.</w:t>
      </w:r>
    </w:p>
    <w:p>
      <w:bookmarkStart w:id="0" w:name="m27"/>
      <w:pPr>
        <w:pStyle w:val="Kop2"/>
      </w:pPr>
      <w:r>
        <w:t>M27: Het project sluit projectfasen en zichzelf expliciet af</w:t>
      </w:r>
      <w:bookmarkEnd w:id="0" w:name="m27"/>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bookmarkStart w:id="0" w:name="rationale"/>
      <w:pPr>
        <w:pStyle w:val="Kop3"/>
      </w:pPr>
      <w:r>
        <w:t>Rationale</w:t>
      </w:r>
      <w:bookmarkEnd w:id="0" w:name="rationale"/>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bookmarkStart w:id="0" w:name="organisatie"/>
      <w:pPr>
        <w:pStyle w:val="Kop1"/>
      </w:pPr>
      <w:r>
        <w:t>Organisatie</w:t>
      </w:r>
      <w:bookmarkEnd w:id="0" w:name="organisatie"/>
    </w:p>
    <w:p>
      <w:bookmarkStart w:id="0" w:name="m29"/>
      <w:pPr>
        <w:pStyle w:val="Kop2"/>
      </w:pPr>
      <w:r>
        <w:t>M29: ICTU organiseert voor aanvang van een project de interne dienstverlening</w:t>
      </w:r>
      <w:bookmarkEnd w:id="0" w:name="m29"/>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De beoogde ICTU-projectleider maakt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bookmarkStart w:id="0" w:name="rationale"/>
      <w:pPr>
        <w:pStyle w:val="Kop3"/>
      </w:pPr>
      <w:r>
        <w:t>Rationale</w:t>
      </w:r>
      <w:bookmarkEnd w:id="0" w:name="rationale"/>
    </w:p>
    <w:p>
      <w:r>
        <w:t>Door tijdig de interne dienstverlening aan projecten te organiseren helpt ICTU startende projecten de Kwaliteitsaanpak succesvol in te zetten, zonder de dienstverlening aan bestaande projecten te hinderen.</w:t>
      </w:r>
    </w:p>
    <w:p>
      <w:bookmarkStart w:id="0" w:name="m19"/>
      <w:pPr>
        <w:pStyle w:val="Kop2"/>
      </w:pPr>
      <w:r>
        <w:t>M19: ICTU biedt projecten een afgeschermde digitale omgeving</w:t>
      </w:r>
      <w:bookmarkEnd w:id="0" w:name="m19"/>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bookmarkStart w:id="0" w:name="rationale"/>
      <w:pPr>
        <w:pStyle w:val="Kop3"/>
      </w:pPr>
      <w:r>
        <w:t>Rationale</w:t>
      </w:r>
      <w:bookmarkEnd w:id="0" w:name="rationale"/>
    </w:p>
    <w:p>
      <w:r>
        <w:t>Door het bieden van een afgeschermde digitale omgeving zijn de afhankelijkheden en invloeden tussen projecten minimaal en worden beveiligingsrisico's verkleind.</w:t>
      </w:r>
    </w:p>
    <w:p>
      <w:bookmarkStart w:id="0" w:name="m18"/>
      <w:pPr>
        <w:pStyle w:val="Kop2"/>
      </w:pPr>
      <w:r>
        <w:t>M18: ICTU biedt ondersteuning voor verplicht gestelde tools</w:t>
      </w:r>
      <w:bookmarkEnd w:id="0" w:name="m18"/>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in </w:t>
      </w:r>
      <w:hyperlink r:id="rId39">
        <w:r>
          <w:rPr>
            <w:rStyle w:val="Hyperlink"/>
          </w:rPr>
          <w:t>M16: Het project gebruikt tools voor vastgestelde taken</w:t>
        </w:r>
      </w:hyperlink>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bookmarkStart w:id="0" w:name="rationale"/>
      <w:pPr>
        <w:pStyle w:val="Kop3"/>
      </w:pPr>
      <w:r>
        <w:t>Rationale</w:t>
      </w:r>
      <w:bookmarkEnd w:id="0" w:name="rationale"/>
    </w:p>
    <w:p>
      <w:r>
        <w:t>De keuze om het gebruik van een aantal tools verplicht te stellen (</w:t>
      </w:r>
      <w:hyperlink r:id="rId39">
        <w:r>
          <w:rPr>
            <w:rStyle w:val="Hyperlink"/>
          </w:rPr>
          <w:t>M16: Het project gebruikt tools voor vastgestelde taken</w:t>
        </w:r>
      </w:hyperlink>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het NORA (Nederlandse Overheid Referentiearchitectuur)-architectuurprincipe "</w:t>
      </w:r>
      <w:hyperlink r:id="rId44">
        <w:r>
          <w:rPr>
            <w:rStyle w:val="Hyperlink"/>
          </w:rPr>
          <w:t>Hergebruik vóór kopen vóór maken</w:t>
        </w:r>
      </w:hyperlink>
      <w:r>
        <w:t>". De voorkeur voor het open source beschikbaar stellen van eigen ontwikkelde tools is conform de "</w:t>
      </w:r>
      <w:hyperlink r:id="rId45">
        <w:r>
          <w:rPr>
            <w:rStyle w:val="Hyperlink"/>
          </w:rPr>
          <w:t>Beleidsbrief vrijgeven van de broncode van overheidssoftware</w:t>
        </w:r>
      </w:hyperlink>
      <w:r>
        <w:t>" van de staatssecretaris van Binnenlandse Zaken en Koninkrijksrelaties, 17 april 2020.</w:t>
      </w:r>
    </w:p>
    <w:p>
      <w:bookmarkStart w:id="0" w:name="m11"/>
      <w:pPr>
        <w:pStyle w:val="Kop2"/>
      </w:pPr>
      <w:r>
        <w:t>M11: ICTU beheert, onderhoudt en implementeert de Kwaliteitsaanpak en kwaliteitsnormen</w:t>
      </w:r>
      <w:bookmarkEnd w:id="0" w:name="m11"/>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hyperlink r:id="rId46">
        <w:r>
          <w:rPr>
            <w:rStyle w:val="Hyperlink"/>
          </w:rPr>
          <w:t>M33: ICTU organiseert periodiek een gezamenlijke self-assessment ten aanzien van de Kwaliteitsaanpak</w:t>
        </w:r>
      </w:hyperlink>
      <w:r>
        <w:t>.</w:t>
      </w:r>
    </w:p>
    <w:p>
      <w:r>
        <w:t>Bij een verandering van de Kwaliteitsaanpak zorgt het hoofd van de afdeling ISE voor een passend implementatie- en verandertraject.</w:t>
      </w:r>
    </w:p>
    <w:p>
      <w:bookmarkStart w:id="0" w:name="rationale"/>
      <w:pPr>
        <w:pStyle w:val="Kop3"/>
      </w:pPr>
      <w:r>
        <w:t>Rationale</w:t>
      </w:r>
      <w:bookmarkEnd w:id="0" w:name="rationale"/>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bookmarkStart w:id="0" w:name="m12"/>
      <w:pPr>
        <w:pStyle w:val="Kop2"/>
      </w:pPr>
      <w:r>
        <w:t>M12: ICTU publiceert nieuwe versies van de Kwaliteitsaanpak en normen periodiek en op een vaste locatie</w:t>
      </w:r>
      <w:bookmarkEnd w:id="0" w:name="m12"/>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bookmarkStart w:id="0" w:name="rationale"/>
      <w:pPr>
        <w:pStyle w:val="Kop3"/>
      </w:pPr>
      <w:r>
        <w:t>Rationale</w:t>
      </w:r>
      <w:bookmarkEnd w:id="0" w:name="rationale"/>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bookmarkStart w:id="0" w:name="m33"/>
      <w:pPr>
        <w:pStyle w:val="Kop2"/>
      </w:pPr>
      <w:r>
        <w:t>M33: ICTU organiseert periodiek een gezamenlijke self-assessment ten aanzien van de Kwaliteitsaanpak</w:t>
      </w:r>
      <w:bookmarkEnd w:id="0" w:name="m33"/>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bookmarkStart w:id="0" w:name="rationale"/>
      <w:pPr>
        <w:pStyle w:val="Kop3"/>
      </w:pPr>
      <w:r>
        <w:t>Rationale</w:t>
      </w:r>
      <w:bookmarkEnd w:id="0" w:name="rationale"/>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7">
              <w:r>
                <w:rPr>
                  <w:rStyle w:val="Hyperlink"/>
                </w:rPr>
                <w:t>BIO</w:t>
              </w:r>
            </w:hyperlink>
          </w:p>
        </w:tc>
        <w:tc>
          <w:tcPr>
            <w:tcW w:type="auto" w:w="4535"/>
          </w:tcPr>
          <w:p>
            <w:pPr>
              <w:jc w:val="left"/>
            </w:pPr>
            <w:r>
              <w:t>Baseline Informatiebeveiliging Overheid.</w:t>
            </w:r>
          </w:p>
        </w:tc>
      </w:tr>
      <w:tr>
        <w:tc>
          <w:tcPr>
            <w:tcW w:type="auto" w:w="4535"/>
          </w:tcPr>
          <w:p>
            <w:pPr>
              <w:jc w:val="left"/>
            </w:pPr>
            <w:hyperlink r:id="rId4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5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5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5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3">
              <w:r>
                <w:rPr>
                  <w:rStyle w:val="Hyperlink"/>
                </w:rPr>
                <w:t>NEN 7510-2:2024</w:t>
              </w:r>
            </w:hyperlink>
          </w:p>
        </w:tc>
        <w:tc>
          <w:tcPr>
            <w:tcW w:type="auto" w:w="4535"/>
          </w:tcPr>
          <w:p>
            <w:pPr>
              <w:jc w:val="left"/>
            </w:pPr>
          </w:p>
        </w:tc>
      </w:tr>
      <w:tr>
        <w:tc>
          <w:tcPr>
            <w:tcW w:type="auto" w:w="4535"/>
          </w:tcPr>
          <w:p>
            <w:pPr>
              <w:jc w:val="left"/>
            </w:pPr>
            <w:hyperlink r:id="rId5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60">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6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overzicht-maatregelen"/>
      <w:pPr>
        <w:pStyle w:val="Kop2Bijlage"/>
      </w:pPr>
      <w:r>
        <w:t>Overzicht maatregelen</w:t>
      </w:r>
      <w:bookmarkEnd w:id="0" w:name="overzicht-maatregelen"/>
    </w:p>
    <w:p>
      <w:r>
        <w:t>Hieronder zijn alle maatregeldefinities uit deze Kwaliteitsaanpak opgenomen, op volgorde van maatregelnummer.</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bookmarkStart w:id="0" w:name="relatie-met-nen-npr-5326"/>
      <w:pPr>
        <w:pStyle w:val="Kop2Bijlage"/>
      </w:pPr>
      <w:r>
        <w:t>Relatie met NEN NPR 5326</w:t>
      </w:r>
      <w:bookmarkEnd w:id="0" w:name="relatie-met-nen-npr-5326"/>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hyperlink r:id="rId62">
              <w:r>
                <w:rPr>
                  <w:rStyle w:val="Hyperlink"/>
                </w:rPr>
                <w:t>M14: Het project bereidt samen met opdrachtgevende organisatie en betrokken partijen de realisatie voor</w:t>
              </w:r>
            </w:hyperlink>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hyperlink r:id="rId63">
              <w:r>
                <w:rPr>
                  <w:rStyle w:val="Hyperlink"/>
                </w:rPr>
                <w:t>M08: Het project maakt technische schuld inzichtelijk en lost deze planmatig op</w:t>
              </w:r>
            </w:hyperlink>
            <w:r>
              <w:t xml:space="preserve">, </w:t>
            </w:r>
            <w:hyperlink r:id="rId26">
              <w:r>
                <w:rPr>
                  <w:rStyle w:val="Hyperlink"/>
                </w:rPr>
                <w:t>M32: Het project onderzoekt de kwaliteit van over te nemen software</w:t>
              </w:r>
            </w:hyperlink>
          </w:p>
        </w:tc>
        <w:tc>
          <w:tcPr>
            <w:tcW w:type="auto" w:w="3023"/>
          </w:tcPr>
          <w:p>
            <w:pPr>
              <w:jc w:val="left"/>
            </w:pPr>
          </w:p>
        </w:tc>
      </w:tr>
      <w:tr>
        <w:tc>
          <w:tcPr>
            <w:tcW w:type="auto" w:w="3023"/>
          </w:tcPr>
          <w:p>
            <w:pPr>
              <w:jc w:val="left"/>
            </w:pPr>
            <w:r>
              <w:t>Maatregel 06: Oplossingsrichtingen verkennen</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hyperlink r:id="rId64">
              <w:r>
                <w:rPr>
                  <w:rStyle w:val="Hyperlink"/>
                </w:rPr>
                <w:t>M05: Het project hanteert een iteratief en incrementeel ontwikkelproces</w:t>
              </w:r>
            </w:hyperlink>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hyperlink r:id="rId64">
              <w:r>
                <w:rPr>
                  <w:rStyle w:val="Hyperlink"/>
                </w:rPr>
                <w:t>M05: Het project hanteert een iteratief en incrementeel ontwikkelproces</w:t>
              </w:r>
            </w:hyperlink>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hyperlink r:id="rId65">
              <w:r>
                <w:rPr>
                  <w:rStyle w:val="Hyperlink"/>
                </w:rPr>
                <w:t>M07: Het project gebruikt een continuous delivery pipeline om het product te bouwen, testen en op te leveren</w:t>
              </w:r>
            </w:hyperlink>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hyperlink r:id="rId66">
              <w:r>
                <w:rPr>
                  <w:rStyle w:val="Hyperlink"/>
                </w:rPr>
                <w:t>M04: Het project borgt de correcte werking van het product met geautomatiseerde regressietests</w:t>
              </w:r>
            </w:hyperlink>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hyperlink r:id="rId67">
              <w:r>
                <w:rPr>
                  <w:rStyle w:val="Hyperlink"/>
                </w:rPr>
                <w:t>M10: Het project kent een wekelijks projectoverleg</w:t>
              </w:r>
            </w:hyperlink>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hyperlink r:id="rId64">
              <w:r>
                <w:rPr>
                  <w:rStyle w:val="Hyperlink"/>
                </w:rPr>
                <w:t>M05: Het project hanteert een iteratief en incrementeel ontwikkelproces</w:t>
              </w:r>
            </w:hyperlink>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hyperlink r:id="rId68">
              <w:r>
                <w:rPr>
                  <w:rStyle w:val="Hyperlink"/>
                </w:rPr>
                <w:t>M27: Het project sluit projectfasen en zichzelf expliciet af</w:t>
              </w:r>
            </w:hyperlink>
          </w:p>
        </w:tc>
        <w:tc>
          <w:tcPr>
            <w:tcW w:type="auto" w:w="3023"/>
          </w:tcPr>
          <w:p>
            <w:pPr>
              <w:jc w:val="left"/>
            </w:pPr>
          </w:p>
        </w:tc>
      </w:tr>
      <w:tr>
        <w:tc>
          <w:tcPr>
            <w:tcW w:type="auto" w:w="3023"/>
          </w:tcPr>
          <w:p>
            <w:pPr>
              <w:jc w:val="left"/>
            </w:pPr>
            <w:r>
              <w:t>Maatregel 15: Deugdelijke overdracht</w:t>
            </w:r>
          </w:p>
        </w:tc>
        <w:tc>
          <w:tcPr>
            <w:tcW w:type="auto" w:w="3023"/>
          </w:tcPr>
          <w:p>
            <w:pPr>
              <w:jc w:val="left"/>
            </w:pPr>
            <w:hyperlink r:id="rId69">
              <w:r>
                <w:rPr>
                  <w:rStyle w:val="Hyperlink"/>
                </w:rPr>
                <w:t>M34: Het project draagt software beheerst over</w:t>
              </w:r>
            </w:hyperlink>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hyperlink r:id="rId70">
              <w:r>
                <w:rPr>
                  <w:rStyle w:val="Hyperlink"/>
                </w:rPr>
                <w:t>M18: ICTU biedt ondersteuning voor verplicht gestelde tools</w:t>
              </w:r>
            </w:hyperlink>
            <w:r>
              <w:t xml:space="preserve">, </w:t>
            </w:r>
            <w:hyperlink r:id="rId71">
              <w:r>
                <w:rPr>
                  <w:rStyle w:val="Hyperlink"/>
                </w:rPr>
                <w:t>M19: ICTU biedt projecten een afgeschermde digitale omgeving</w:t>
              </w:r>
            </w:hyperlink>
          </w:p>
        </w:tc>
        <w:tc>
          <w:tcPr>
            <w:tcW w:type="auto" w:w="3023"/>
          </w:tcPr>
          <w:p>
            <w:pPr>
              <w:jc w:val="left"/>
            </w:pPr>
          </w:p>
        </w:tc>
      </w:tr>
      <w:tr>
        <w:tc>
          <w:tcPr>
            <w:tcW w:type="auto" w:w="3023"/>
          </w:tcPr>
          <w:p>
            <w:pPr>
              <w:jc w:val="left"/>
            </w:pPr>
            <w:r>
              <w:t>Maatregel 17: Continu risicomanagement</w:t>
            </w:r>
          </w:p>
        </w:tc>
        <w:tc>
          <w:tcPr>
            <w:tcW w:type="auto" w:w="3023"/>
          </w:tcPr>
          <w:p>
            <w:pPr>
              <w:jc w:val="left"/>
            </w:pPr>
            <w:hyperlink r:id="rId72">
              <w:r>
                <w:rPr>
                  <w:rStyle w:val="Hyperlink"/>
                </w:rPr>
                <w:t>M02: Het project bewaakt continu dat het product aan de kwaliteitsnormen voldoet</w:t>
              </w:r>
            </w:hyperlink>
            <w:r>
              <w:t xml:space="preserve">, </w:t>
            </w:r>
            <w:hyperlink r:id="rId67">
              <w:r>
                <w:rPr>
                  <w:rStyle w:val="Hyperlink"/>
                </w:rPr>
                <w:t>M10: Het project kent een wekelijks projectoverleg</w:t>
              </w:r>
            </w:hyperlink>
            <w:r>
              <w:t xml:space="preserve">, </w:t>
            </w:r>
            <w:hyperlink r:id="rId73">
              <w:r>
                <w:rPr>
                  <w:rStyle w:val="Hyperlink"/>
                </w:rPr>
                <w:t>M30: Het project identificeert, mitigeert en bewaakt risico's</w:t>
              </w:r>
            </w:hyperlink>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E755E7"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0976E" w14:textId="77777777" w:rsidR="003F17E7" w:rsidRDefault="003F17E7" w:rsidP="008E4D39">
      <w:pPr>
        <w:spacing w:after="0" w:line="240" w:lineRule="auto"/>
      </w:pPr>
      <w:r>
        <w:separator/>
      </w:r>
    </w:p>
  </w:endnote>
  <w:endnote w:type="continuationSeparator" w:id="0">
    <w:p w14:paraId="36CAFE2C" w14:textId="77777777" w:rsidR="003F17E7" w:rsidRDefault="003F17E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6138" w14:textId="77777777" w:rsidR="003F17E7" w:rsidRDefault="003F17E7" w:rsidP="008E4D39">
      <w:pPr>
        <w:spacing w:after="0" w:line="240" w:lineRule="auto"/>
      </w:pPr>
      <w:r>
        <w:separator/>
      </w:r>
    </w:p>
  </w:footnote>
  <w:footnote w:type="continuationSeparator" w:id="0">
    <w:p w14:paraId="1801E2C5" w14:textId="77777777" w:rsidR="003F17E7" w:rsidRDefault="003F17E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128A"/>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3F17E7"/>
    <w:rsid w:val="004006EF"/>
    <w:rsid w:val="00416BDF"/>
    <w:rsid w:val="00440772"/>
    <w:rsid w:val="004821E1"/>
    <w:rsid w:val="004A121B"/>
    <w:rsid w:val="004B5077"/>
    <w:rsid w:val="004B66EF"/>
    <w:rsid w:val="004C6BB0"/>
    <w:rsid w:val="004D745C"/>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4C0F"/>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34663"/>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E5225B"/>
    <w:rsid w:val="00E5292B"/>
    <w:rsid w:val="00E5594F"/>
    <w:rsid w:val="00E5786B"/>
    <w:rsid w:val="00E755E7"/>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0F128A"/>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html" TargetMode="External"/><Relationship Id="rId17" Type="http://schemas.openxmlformats.org/officeDocument/2006/relationships/hyperlink" Target="#m26" TargetMode="External"/><Relationship Id="rId18" Type="http://schemas.openxmlformats.org/officeDocument/2006/relationships/hyperlink" Target="#relatie-met-nen-npr-5326" TargetMode="External"/><Relationship Id="rId19" Type="http://schemas.openxmlformats.org/officeDocument/2006/relationships/hyperlink" Target="https://ictu.github.io/Kwaliteitsaanpak/wip/ICTU-Template-Inwerkplan-Kwaliteitsmanager.docx" TargetMode="External"/><Relationship Id="rId20" Type="http://schemas.openxmlformats.org/officeDocument/2006/relationships/hyperlink" Target="#terminologie-en-afkortingen" TargetMode="External"/><Relationship Id="rId21" Type="http://schemas.openxmlformats.org/officeDocument/2006/relationships/hyperlink" Target="#m29" TargetMode="External"/><Relationship Id="rId22" Type="http://schemas.openxmlformats.org/officeDocument/2006/relationships/hyperlink" Target="https://www.rijksoverheid.nl/documenten/rapporten/2026/02/16/impact-assessment-mensenrechten-en-algoritmes" TargetMode="External"/><Relationship Id="rId23" Type="http://schemas.openxmlformats.org/officeDocument/2006/relationships/hyperlink" Target="hhttps://www.cip-overheid.nl/producten-en-diensten/handreiking-gebruik-iama-samen-met-model-dpia-rijksdienst/" TargetMode="External"/><Relationship Id="rId24" Type="http://schemas.openxmlformats.org/officeDocument/2006/relationships/hyperlink" Target="https://www.noraonline.nl/wiki/PSA" TargetMode="External"/><Relationship Id="rId25" Type="http://schemas.openxmlformats.org/officeDocument/2006/relationships/hyperlink" Target="https://www.noraonline.nl/wiki/Typen_architecturen_in_NORA-familie" TargetMode="External"/><Relationship Id="rId26" Type="http://schemas.openxmlformats.org/officeDocument/2006/relationships/hyperlink" Target="#m32" TargetMode="External"/><Relationship Id="rId27" Type="http://schemas.openxmlformats.org/officeDocument/2006/relationships/hyperlink" Target="https://ictu.github.io/Kwaliteitsaanpak/wip/ICTU-Template-Plan-van-Aanpak-Voorfase.docx" TargetMode="External"/><Relationship Id="rId28" Type="http://schemas.openxmlformats.org/officeDocument/2006/relationships/hyperlink" Target="https://ictu.github.io/Kwaliteitsaanpak/wip/ICTU-Template-Plan-van-Aanpak-Realisatiefase.docx" TargetMode="External"/><Relationship Id="rId29" Type="http://schemas.openxmlformats.org/officeDocument/2006/relationships/hyperlink" Target="https://www.digitoegankelijk.nl/wetgeving/toegankelijkheidsverklaring" TargetMode="External"/><Relationship Id="rId30" Type="http://schemas.openxmlformats.org/officeDocument/2006/relationships/hyperlink" Target="https://ictu.github.io/Kwaliteitsaanpak/wip/Neutraal-Template-Niet-Functionele-Eisen.docx" TargetMode="External"/><Relationship Id="rId31" Type="http://schemas.openxmlformats.org/officeDocument/2006/relationships/hyperlink" Target="https://www.scrumguides.org/scrum-guide.html#artifacts-productbacklog" TargetMode="External"/><Relationship Id="rId32" Type="http://schemas.openxmlformats.org/officeDocument/2006/relationships/hyperlink" Target="https://www.win.tue.nl/~wstomv/edu/2ip30/references/Kruchten-4+1-view.pdf" TargetMode="External"/><Relationship Id="rId33" Type="http://schemas.openxmlformats.org/officeDocument/2006/relationships/hyperlink" Target="https://ictu.github.io/Kwaliteitsaanpak/wip/ICTU-Template-Globaal-Functioneel-Ontwerp.docx" TargetMode="External"/><Relationship Id="rId34" Type="http://schemas.openxmlformats.org/officeDocument/2006/relationships/hyperlink" Target="https://ictu.github.io/Kwaliteitsaanpak/wip/ICTU-Template-Software-architectuurdocument.docx" TargetMode="External"/><Relationship Id="rId35" Type="http://schemas.openxmlformats.org/officeDocument/2006/relationships/hyperlink" Target="https://ictu.github.io/Kwaliteitsaanpak/wip/Neutraal-Template-Infrastructuurarchitectuur.docx" TargetMode="External"/><Relationship Id="rId36" Type="http://schemas.openxmlformats.org/officeDocument/2006/relationships/hyperlink" Target="https://ictu.github.io/Kwaliteitsaanpak/wip/Neutraal-Template-Mastertestplan.docx" TargetMode="External"/><Relationship Id="rId37" Type="http://schemas.openxmlformats.org/officeDocument/2006/relationships/hyperlink" Target="https://ictu.github.io/Kwaliteitsaanpak/wip/ICTU-Template-Detailtestplan-Softwarerealisatie.docx" TargetMode="External"/><Relationship Id="rId38" Type="http://schemas.openxmlformats.org/officeDocument/2006/relationships/hyperlink" Target="https://ictu.github.io/Kwaliteitsaanpak/wip/ICTU-Template-Kwaliteitsplan.docx" TargetMode="External"/><Relationship Id="rId39" Type="http://schemas.openxmlformats.org/officeDocument/2006/relationships/hyperlink" Target="#m16" TargetMode="External"/><Relationship Id="rId40" Type="http://schemas.openxmlformats.org/officeDocument/2006/relationships/image" Target="media/image3.png"/><Relationship Id="rId41" Type="http://schemas.openxmlformats.org/officeDocument/2006/relationships/hyperlink" Target="#m01" TargetMode="External"/><Relationship Id="rId42" Type="http://schemas.openxmlformats.org/officeDocument/2006/relationships/hyperlink" Target="#m28" TargetMode="External"/><Relationship Id="rId43" Type="http://schemas.openxmlformats.org/officeDocument/2006/relationships/hyperlink" Target="https://ictu.github.io/Kwaliteitsaanpak/wip/ICTU-Kwaliteitsaanpak-Checklist.xlsx" TargetMode="External"/><Relationship Id="rId44" Type="http://schemas.openxmlformats.org/officeDocument/2006/relationships/hyperlink" Target="https://www.noraonline.nl/wiki/Hergebruik_v&#243;&#243;r_kopen_v&#243;&#243;r_maken" TargetMode="External"/><Relationship Id="rId45" Type="http://schemas.openxmlformats.org/officeDocument/2006/relationships/hyperlink" Target="https://www.rijksoverheid.nl/documenten/kamerstukken/2020/04/17/kamerbrief-inzake-vrijgeven-broncode-overheidssoftware" TargetMode="External"/><Relationship Id="rId46" Type="http://schemas.openxmlformats.org/officeDocument/2006/relationships/hyperlink" Target="#m33" TargetMode="External"/><Relationship Id="rId47" Type="http://schemas.openxmlformats.org/officeDocument/2006/relationships/hyperlink" Target="https://www.bio-overheid.nl/media/dr4inbhc/20260109-baseline-informatiebeveiliging-overheid-2-bio2-v13-def.pdf" TargetMode="External"/><Relationship Id="rId48" Type="http://schemas.openxmlformats.org/officeDocument/2006/relationships/hyperlink" Target="https://www.iso.org/standard/77520.html" TargetMode="External"/><Relationship Id="rId49" Type="http://schemas.openxmlformats.org/officeDocument/2006/relationships/hyperlink" Target="https://www.ncsc.nl/documenten/publicaties/2019/mei/01/ict-beveiligingsrichtlijnen-voor-webapplicaties" TargetMode="External"/><Relationship Id="rId50" Type="http://schemas.openxmlformats.org/officeDocument/2006/relationships/hyperlink" Target="https://www.nen.nl/nen-iso-iec-25010-2023-en-318088" TargetMode="External"/><Relationship Id="rId51" Type="http://schemas.openxmlformats.org/officeDocument/2006/relationships/hyperlink" Target="https://www.nen.nl/nen-en-iso-iec-27001-2023-nl-314206" TargetMode="External"/><Relationship Id="rId52" Type="http://schemas.openxmlformats.org/officeDocument/2006/relationships/hyperlink" Target="https://www.nen.nl/nen-en-iso-iec-27002-2022-nl-304509" TargetMode="External"/><Relationship Id="rId53" Type="http://schemas.openxmlformats.org/officeDocument/2006/relationships/hyperlink" Target="https://www.nen.nl/nen-7510-2-2024-nl-331314" TargetMode="External"/><Relationship Id="rId54" Type="http://schemas.openxmlformats.org/officeDocument/2006/relationships/hyperlink" Target="https://www.nen.nl/npr-5325-2017-nl-238298" TargetMode="External"/><Relationship Id="rId55" Type="http://schemas.openxmlformats.org/officeDocument/2006/relationships/hyperlink" Target="https://www.nen.nl/npr-5326-2019-nl-262885" TargetMode="External"/><Relationship Id="rId56" Type="http://schemas.openxmlformats.org/officeDocument/2006/relationships/hyperlink" Target="https://www.noraonline.nl" TargetMode="External"/><Relationship Id="rId57" Type="http://schemas.openxmlformats.org/officeDocument/2006/relationships/hyperlink" Target="https://owasp.org/www-project-top-ten/" TargetMode="External"/><Relationship Id="rId58" Type="http://schemas.openxmlformats.org/officeDocument/2006/relationships/hyperlink" Target="https://scrumguides.org/docs/scrumguide/v2020/2020-Scrum-Guide-Dutch.pdf" TargetMode="External"/><Relationship Id="rId59" Type="http://schemas.openxmlformats.org/officeDocument/2006/relationships/hyperlink" Target="https://wetten.overheid.nl/BWBR0022141/2007-07-01" TargetMode="External"/><Relationship Id="rId60" Type="http://schemas.openxmlformats.org/officeDocument/2006/relationships/hyperlink" Target="https://wetten.overheid.nl/BWBR0051482/2025-09-09/" TargetMode="External"/><Relationship Id="rId61" Type="http://schemas.openxmlformats.org/officeDocument/2006/relationships/hyperlink" Target="https://wetten.overheid.nl/BWBR0041515/2024-10-01/" TargetMode="External"/><Relationship Id="rId62" Type="http://schemas.openxmlformats.org/officeDocument/2006/relationships/hyperlink" Target="#m14" TargetMode="External"/><Relationship Id="rId63" Type="http://schemas.openxmlformats.org/officeDocument/2006/relationships/hyperlink" Target="#m08" TargetMode="External"/><Relationship Id="rId64" Type="http://schemas.openxmlformats.org/officeDocument/2006/relationships/hyperlink" Target="#m05" TargetMode="External"/><Relationship Id="rId65" Type="http://schemas.openxmlformats.org/officeDocument/2006/relationships/hyperlink" Target="#m07" TargetMode="External"/><Relationship Id="rId66" Type="http://schemas.openxmlformats.org/officeDocument/2006/relationships/hyperlink" Target="#m04" TargetMode="External"/><Relationship Id="rId67" Type="http://schemas.openxmlformats.org/officeDocument/2006/relationships/hyperlink" Target="#m10" TargetMode="External"/><Relationship Id="rId68" Type="http://schemas.openxmlformats.org/officeDocument/2006/relationships/hyperlink" Target="#m27" TargetMode="External"/><Relationship Id="rId69" Type="http://schemas.openxmlformats.org/officeDocument/2006/relationships/hyperlink" Target="#m34" TargetMode="External"/><Relationship Id="rId70" Type="http://schemas.openxmlformats.org/officeDocument/2006/relationships/hyperlink" Target="#m18" TargetMode="External"/><Relationship Id="rId71" Type="http://schemas.openxmlformats.org/officeDocument/2006/relationships/hyperlink" Target="#m19" TargetMode="External"/><Relationship Id="rId72" Type="http://schemas.openxmlformats.org/officeDocument/2006/relationships/hyperlink" Target="#m02" TargetMode="External"/><Relationship Id="rId73" Type="http://schemas.openxmlformats.org/officeDocument/2006/relationships/hyperlink" Target="#m30"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106</cp:revision>
  <dcterms:created xsi:type="dcterms:W3CDTF">2019-09-02T06:29:00Z</dcterms:created>
  <dcterms:modified xsi:type="dcterms:W3CDTF">2026-06-22T15:59:00Z</dcterms:modified>
  <cp:category/>
</cp:coreProperties>
</file>