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4367" w14:textId="77777777" w:rsidR="007D4DBD" w:rsidRDefault="00BD0457">
      <w:pPr>
        <w:pStyle w:val="Kop1"/>
      </w:pPr>
      <w:bookmarkStart w:id="0" w:name="_Toc144732156"/>
      <w:r>
        <w:t>Managementsamenvatting</w:t>
      </w:r>
      <w:bookmarkEnd w:id="0"/>
    </w:p>
    <w:p w14:paraId="6ABC965D" w14:textId="50D1BDA5" w:rsidR="007D4DBD" w:rsidRDefault="00504810">
      <w:r>
        <w:t xml:space="preserve">De afdeling Inkoop van ICTU </w:t>
      </w:r>
      <w:r w:rsidR="003C3899">
        <w:t>is verantwoordelijk voor</w:t>
      </w:r>
      <w:r>
        <w:t xml:space="preserve"> de inkoopprocessen van ICTU</w:t>
      </w:r>
      <w:r w:rsidR="009272AF">
        <w:t xml:space="preserve"> en gebruikt ter ondersteuning van de inkoopprocessen een in</w:t>
      </w:r>
      <w:r w:rsidR="003C3899">
        <w:t>-</w:t>
      </w:r>
      <w:r w:rsidR="009272AF">
        <w:t xml:space="preserve">huis ontwikkelde </w:t>
      </w:r>
      <w:r w:rsidR="00F8226C">
        <w:t>maatwerk</w:t>
      </w:r>
      <w:r w:rsidR="00F84D69">
        <w:softHyphen/>
      </w:r>
      <w:r w:rsidR="00F8226C">
        <w:t>applicatie</w:t>
      </w:r>
      <w:r>
        <w:t xml:space="preserve">. Eén van </w:t>
      </w:r>
      <w:r w:rsidR="00F8226C">
        <w:t>de</w:t>
      </w:r>
      <w:r>
        <w:t xml:space="preserve"> inkoopprocessen is het inhuren van </w:t>
      </w:r>
      <w:r w:rsidR="00353604">
        <w:t>externe medewerkers</w:t>
      </w:r>
      <w:r>
        <w:t xml:space="preserve">. </w:t>
      </w:r>
      <w:r w:rsidR="00F8226C">
        <w:t xml:space="preserve">De huidige raamovereenkomst </w:t>
      </w:r>
      <w:r w:rsidR="00902429">
        <w:t>voor het inhuren van professionals</w:t>
      </w:r>
      <w:r w:rsidR="003C3899">
        <w:t>,</w:t>
      </w:r>
      <w:r w:rsidR="00902429">
        <w:t xml:space="preserve"> inICTU</w:t>
      </w:r>
      <w:r w:rsidR="00F8226C">
        <w:t>2</w:t>
      </w:r>
      <w:r w:rsidR="003C3899">
        <w:t>,</w:t>
      </w:r>
      <w:r w:rsidR="00B54DB9">
        <w:t xml:space="preserve"> </w:t>
      </w:r>
      <w:r w:rsidR="00F8226C">
        <w:t xml:space="preserve">wordt </w:t>
      </w:r>
      <w:r w:rsidR="00D92C24">
        <w:t>medio</w:t>
      </w:r>
      <w:r w:rsidR="00F8226C">
        <w:t xml:space="preserve"> 2024 vervangen door een nieuwe raamovereenkomst</w:t>
      </w:r>
      <w:r w:rsidR="003C3899">
        <w:t>,</w:t>
      </w:r>
      <w:r w:rsidR="00F8226C">
        <w:t xml:space="preserve"> inICTU3. De nieuwe raamovereenkomst is dusdanig verschillend van de huidige dat</w:t>
      </w:r>
      <w:r w:rsidR="0007172F">
        <w:t xml:space="preserve"> </w:t>
      </w:r>
      <w:r w:rsidR="00F8226C">
        <w:t xml:space="preserve">de huidige </w:t>
      </w:r>
      <w:r w:rsidR="00A73AEF">
        <w:t>maatwerk</w:t>
      </w:r>
      <w:r w:rsidR="00F8226C">
        <w:t xml:space="preserve">applicatie inCTU3 niet kan ondersteunen. </w:t>
      </w:r>
      <w:r w:rsidR="009D30C5">
        <w:t xml:space="preserve">Er loopt een traject bij de directie bedrijfsvoering van ICTU om een ERP-oplossing te implementeren, maar dat zal niet voor </w:t>
      </w:r>
      <w:r w:rsidR="00D92C24">
        <w:t>de start van inICTU3</w:t>
      </w:r>
      <w:r w:rsidR="009D30C5">
        <w:t xml:space="preserve"> gereed zijn. </w:t>
      </w:r>
      <w:r w:rsidR="00F8226C">
        <w:t>Er is dus</w:t>
      </w:r>
      <w:r w:rsidR="0063522A">
        <w:t xml:space="preserve"> behoefte aan een </w:t>
      </w:r>
      <w:r w:rsidR="00D241DE">
        <w:t>nieuwe applicatie</w:t>
      </w:r>
      <w:r w:rsidR="00F8226C">
        <w:t xml:space="preserve"> die </w:t>
      </w:r>
      <w:r w:rsidR="0097741B">
        <w:t xml:space="preserve"> de inhuur van professionals via</w:t>
      </w:r>
      <w:r w:rsidR="00D241DE">
        <w:t xml:space="preserve"> </w:t>
      </w:r>
      <w:r w:rsidR="00F8226C">
        <w:t xml:space="preserve">inICTU3 ondersteunt, </w:t>
      </w:r>
      <w:r w:rsidR="00D241DE">
        <w:t xml:space="preserve">en </w:t>
      </w:r>
      <w:r w:rsidR="007E012B">
        <w:t>vervolgens</w:t>
      </w:r>
      <w:r w:rsidR="00D241DE">
        <w:t xml:space="preserve"> ook de andere inkoopprocessen van ICTU</w:t>
      </w:r>
      <w:r w:rsidR="007E012B">
        <w:t>, in ieder geval tot de ERP-oplossing</w:t>
      </w:r>
      <w:r w:rsidR="00D936E1">
        <w:t xml:space="preserve"> de inkoop</w:t>
      </w:r>
      <w:r w:rsidR="007E012B">
        <w:t>processen kan ondersteunen.</w:t>
      </w:r>
    </w:p>
    <w:p w14:paraId="57C1BB76" w14:textId="546F65FA" w:rsidR="00586F31" w:rsidRDefault="00D936E1">
      <w:r>
        <w:t xml:space="preserve">De nieuwe applicatie, werktitel “Inkooptool ICTU”, </w:t>
      </w:r>
      <w:r w:rsidR="00E27796">
        <w:t xml:space="preserve">zal </w:t>
      </w:r>
      <w:r w:rsidR="004D6073">
        <w:t xml:space="preserve">op termijn meerdere inkoopprocessen ondersteunen zoals inhuur professionals, inhuur uitzendkrachten, </w:t>
      </w:r>
      <w:r w:rsidR="005324E8">
        <w:t>inkoop hardware</w:t>
      </w:r>
      <w:r w:rsidR="005465B9">
        <w:t xml:space="preserve"> en </w:t>
      </w:r>
      <w:r w:rsidR="005324E8">
        <w:t xml:space="preserve">enkelvoudige en meervoudige </w:t>
      </w:r>
      <w:r w:rsidR="00165AD3">
        <w:t>onderhandse uitvragen</w:t>
      </w:r>
      <w:r w:rsidR="005465B9">
        <w:t xml:space="preserve">. </w:t>
      </w:r>
      <w:r w:rsidR="00483FE8">
        <w:t xml:space="preserve">Voor nu is </w:t>
      </w:r>
      <w:r w:rsidR="008D488A">
        <w:t>voorzien</w:t>
      </w:r>
      <w:r w:rsidR="00483FE8">
        <w:t xml:space="preserve"> dat elk van de </w:t>
      </w:r>
      <w:r w:rsidR="00586F31">
        <w:t xml:space="preserve">inkoopprocessen </w:t>
      </w:r>
      <w:r w:rsidR="00093BB0">
        <w:t>op maat ontwikkelde</w:t>
      </w:r>
      <w:r w:rsidR="002F4726">
        <w:t xml:space="preserve"> functionaliteit nodig</w:t>
      </w:r>
      <w:r w:rsidR="00586F31">
        <w:t xml:space="preserve"> zal </w:t>
      </w:r>
      <w:r w:rsidR="002F4726">
        <w:t xml:space="preserve">hebben </w:t>
      </w:r>
      <w:r w:rsidR="00586F31">
        <w:t>binnen de inkooptool</w:t>
      </w:r>
      <w:r w:rsidR="00093BB0">
        <w:t xml:space="preserve">, maar dat de overlap groot genoeg is om </w:t>
      </w:r>
      <w:r w:rsidR="003D1CB4">
        <w:t xml:space="preserve">veel </w:t>
      </w:r>
      <w:proofErr w:type="spellStart"/>
      <w:r w:rsidR="003D1CB4">
        <w:t>functionalteit</w:t>
      </w:r>
      <w:proofErr w:type="spellEnd"/>
      <w:r w:rsidR="003D1CB4">
        <w:t xml:space="preserve"> te kunnen hergebruiken tussen de </w:t>
      </w:r>
      <w:proofErr w:type="spellStart"/>
      <w:r w:rsidR="003D1CB4">
        <w:t>inkoopprocssen</w:t>
      </w:r>
      <w:proofErr w:type="spellEnd"/>
      <w:r w:rsidR="00586F31">
        <w:t>.</w:t>
      </w:r>
    </w:p>
    <w:p w14:paraId="5460A17E" w14:textId="7A18D42E" w:rsidR="007E012B" w:rsidRDefault="00933A1D">
      <w:r>
        <w:t>Dit globaal functioneel ontwerp beschrijft de hoofdfuncties</w:t>
      </w:r>
      <w:r w:rsidR="00586F31">
        <w:t xml:space="preserve"> van de “Inkooptool ICTU”. Deze hoofdfuncties zijn:</w:t>
      </w:r>
    </w:p>
    <w:p w14:paraId="27DB7AA3" w14:textId="77777777" w:rsidR="003B0ADD" w:rsidRDefault="00953C0B" w:rsidP="00953C0B">
      <w:pPr>
        <w:pStyle w:val="Lijstalinea"/>
        <w:numPr>
          <w:ilvl w:val="0"/>
          <w:numId w:val="55"/>
        </w:numPr>
      </w:pPr>
      <w:r>
        <w:t>Aanvraag</w:t>
      </w:r>
    </w:p>
    <w:p w14:paraId="03285353" w14:textId="18FFE1D1" w:rsidR="003B0ADD" w:rsidRDefault="00953C0B" w:rsidP="00953C0B">
      <w:pPr>
        <w:pStyle w:val="Lijstalinea"/>
        <w:numPr>
          <w:ilvl w:val="1"/>
          <w:numId w:val="55"/>
        </w:numPr>
      </w:pPr>
      <w:r>
        <w:t xml:space="preserve">Aanvraag </w:t>
      </w:r>
      <w:r w:rsidR="00C532DD">
        <w:t>opstellen</w:t>
      </w:r>
      <w:r>
        <w:t xml:space="preserve">. </w:t>
      </w:r>
      <w:r w:rsidR="0099703C">
        <w:t>Het opstellen, controleren en versturen van aanvragen.</w:t>
      </w:r>
    </w:p>
    <w:p w14:paraId="0FFB27DE" w14:textId="7856A5C7" w:rsidR="003B0ADD" w:rsidRDefault="00953C0B" w:rsidP="00953C0B">
      <w:pPr>
        <w:pStyle w:val="Lijstalinea"/>
        <w:numPr>
          <w:ilvl w:val="1"/>
          <w:numId w:val="55"/>
        </w:numPr>
      </w:pPr>
      <w:r>
        <w:t xml:space="preserve">Ontvangst offertes. </w:t>
      </w:r>
      <w:r w:rsidR="0099703C">
        <w:t>Het registreren</w:t>
      </w:r>
      <w:r w:rsidR="002F03E4">
        <w:t xml:space="preserve"> en</w:t>
      </w:r>
      <w:r w:rsidR="0099703C">
        <w:t xml:space="preserve"> controleren</w:t>
      </w:r>
      <w:r w:rsidR="00BA6112">
        <w:t xml:space="preserve"> </w:t>
      </w:r>
      <w:r w:rsidR="002F03E4">
        <w:t xml:space="preserve">van </w:t>
      </w:r>
      <w:r>
        <w:t xml:space="preserve">ontvangen offertes. </w:t>
      </w:r>
    </w:p>
    <w:p w14:paraId="6CBCDB2B" w14:textId="77844408" w:rsidR="003B0ADD" w:rsidRDefault="00953C0B" w:rsidP="00953C0B">
      <w:pPr>
        <w:pStyle w:val="Lijstalinea"/>
        <w:numPr>
          <w:ilvl w:val="1"/>
          <w:numId w:val="55"/>
        </w:numPr>
      </w:pPr>
      <w:r>
        <w:t xml:space="preserve">Gunning. </w:t>
      </w:r>
      <w:r w:rsidR="002F03E4">
        <w:t>Het vastleggen van</w:t>
      </w:r>
      <w:r>
        <w:t xml:space="preserve"> de voorlopige gunning</w:t>
      </w:r>
      <w:r w:rsidR="006C52BC">
        <w:t xml:space="preserve"> van offertes</w:t>
      </w:r>
      <w:r>
        <w:t>.</w:t>
      </w:r>
    </w:p>
    <w:p w14:paraId="629CDC4E" w14:textId="77777777" w:rsidR="003B0ADD" w:rsidRDefault="00953C0B" w:rsidP="003B0ADD">
      <w:pPr>
        <w:pStyle w:val="Lijstalinea"/>
        <w:numPr>
          <w:ilvl w:val="0"/>
          <w:numId w:val="55"/>
        </w:numPr>
      </w:pPr>
      <w:r>
        <w:t>Contractregistratie</w:t>
      </w:r>
    </w:p>
    <w:p w14:paraId="721A38CD" w14:textId="7B56B601" w:rsidR="003B0ADD" w:rsidRDefault="00953C0B" w:rsidP="00F12DB1">
      <w:pPr>
        <w:pStyle w:val="Lijstalinea"/>
        <w:numPr>
          <w:ilvl w:val="1"/>
          <w:numId w:val="57"/>
        </w:numPr>
      </w:pPr>
      <w:r>
        <w:t xml:space="preserve">Afsluiten </w:t>
      </w:r>
      <w:r w:rsidR="00547B9E">
        <w:t>overeenkomst</w:t>
      </w:r>
      <w:r>
        <w:t xml:space="preserve">. </w:t>
      </w:r>
      <w:r w:rsidR="002F03E4">
        <w:t>Het opstellen</w:t>
      </w:r>
      <w:r w:rsidR="00D1052E">
        <w:t xml:space="preserve"> en/of vastleggen</w:t>
      </w:r>
      <w:r w:rsidR="002F03E4">
        <w:t xml:space="preserve"> en versturen van de</w:t>
      </w:r>
      <w:r>
        <w:t xml:space="preserve"> eenzijdig ondertekende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overeenkomst</w:t>
      </w:r>
      <w:r>
        <w:t xml:space="preserve"> </w:t>
      </w:r>
      <w:r w:rsidR="002F03E4">
        <w:t xml:space="preserve">en het registreren van </w:t>
      </w:r>
      <w:r>
        <w:t xml:space="preserve">de tweezijdig ondertekende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overeenkomst</w:t>
      </w:r>
      <w:r>
        <w:t xml:space="preserve">. </w:t>
      </w:r>
    </w:p>
    <w:p w14:paraId="26632321" w14:textId="309C5240" w:rsidR="00953C0B" w:rsidRDefault="00953C0B" w:rsidP="00F12DB1">
      <w:pPr>
        <w:pStyle w:val="Lijstalinea"/>
        <w:numPr>
          <w:ilvl w:val="1"/>
          <w:numId w:val="57"/>
        </w:numPr>
      </w:pPr>
      <w:r>
        <w:t xml:space="preserve">Wijzigen </w:t>
      </w:r>
      <w:r w:rsidR="00547B9E">
        <w:t>overeenkomst</w:t>
      </w:r>
      <w:r>
        <w:t xml:space="preserve">. </w:t>
      </w:r>
      <w:r w:rsidR="002F03E4">
        <w:t>Het opstellen</w:t>
      </w:r>
      <w:r w:rsidR="00D94DFE">
        <w:t xml:space="preserve"> en/of vastleggen</w:t>
      </w:r>
      <w:r w:rsidR="002F03E4">
        <w:t xml:space="preserve"> en versturen van de </w:t>
      </w:r>
      <w:r>
        <w:t xml:space="preserve">eenzijdig ondertekende gewijzigde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</w:t>
      </w:r>
      <w:r w:rsidR="46AAB8F1">
        <w:t>t</w:t>
      </w:r>
      <w:r w:rsidR="002F03E4">
        <w:t>en het</w:t>
      </w:r>
      <w:r>
        <w:t xml:space="preserve"> registre</w:t>
      </w:r>
      <w:r w:rsidR="002F03E4">
        <w:t>ren</w:t>
      </w:r>
      <w:r>
        <w:t xml:space="preserve"> </w:t>
      </w:r>
      <w:r w:rsidR="002F03E4">
        <w:t xml:space="preserve">van de tweezijdig ondertekende gewijzigde </w:t>
      </w:r>
      <w:r w:rsidR="00D94DFE">
        <w:t>(</w:t>
      </w:r>
      <w:r w:rsidR="00547B9E">
        <w:t>nadere</w:t>
      </w:r>
      <w:r w:rsidR="00D94DFE">
        <w:t>)</w:t>
      </w:r>
      <w:r w:rsidR="00547B9E">
        <w:t xml:space="preserve"> overeenkoms</w:t>
      </w:r>
      <w:r w:rsidR="5C9B6326">
        <w:t>t</w:t>
      </w:r>
      <w:r>
        <w:t>.</w:t>
      </w:r>
    </w:p>
    <w:p w14:paraId="4C993247" w14:textId="2490D0B0" w:rsidR="00962A1B" w:rsidRDefault="00962A1B" w:rsidP="00E77DB7">
      <w:r>
        <w:t>Let op: overige contracten worden nog niet ondersteund door het aanvraagdeel van de applicatie.</w:t>
      </w:r>
    </w:p>
    <w:p w14:paraId="20455F9F" w14:textId="2B86BE35" w:rsidR="00352409" w:rsidRDefault="004F21F8" w:rsidP="00352409">
      <w:r>
        <w:t xml:space="preserve">Daarnaast biedt de </w:t>
      </w:r>
      <w:r w:rsidR="00541AAD">
        <w:t>software</w:t>
      </w:r>
      <w:r>
        <w:t xml:space="preserve"> de volgende ondersteunende functies:</w:t>
      </w:r>
    </w:p>
    <w:p w14:paraId="00A8C942" w14:textId="23FCEE31" w:rsidR="007203B6" w:rsidRDefault="007203B6" w:rsidP="007203B6">
      <w:pPr>
        <w:pStyle w:val="Lijstalinea"/>
        <w:numPr>
          <w:ilvl w:val="0"/>
          <w:numId w:val="42"/>
        </w:numPr>
      </w:pPr>
      <w:r>
        <w:t>Anonimiseren persoonsgegevens.</w:t>
      </w:r>
    </w:p>
    <w:p w14:paraId="663D88BF" w14:textId="4314137A" w:rsidR="007203B6" w:rsidRDefault="007203B6" w:rsidP="007203B6">
      <w:pPr>
        <w:pStyle w:val="Lijstalinea"/>
        <w:numPr>
          <w:ilvl w:val="0"/>
          <w:numId w:val="42"/>
        </w:numPr>
      </w:pPr>
      <w:r>
        <w:t xml:space="preserve">Rapportages met aanvragen en </w:t>
      </w:r>
      <w:r w:rsidR="00547B9E">
        <w:t>nadere overeenkomsten</w:t>
      </w:r>
      <w:r w:rsidR="476013F3">
        <w:t xml:space="preserve"> </w:t>
      </w:r>
      <w:r>
        <w:t>waarbij de raampartij nog actie moet ondernemen.</w:t>
      </w:r>
    </w:p>
    <w:p w14:paraId="61B3E1D3" w14:textId="2F73506F" w:rsidR="007203B6" w:rsidRDefault="007203B6" w:rsidP="007203B6">
      <w:pPr>
        <w:pStyle w:val="Lijstalinea"/>
        <w:numPr>
          <w:ilvl w:val="0"/>
          <w:numId w:val="42"/>
        </w:numPr>
      </w:pPr>
      <w:r>
        <w:t>Rapportages met aflopende contracten.</w:t>
      </w:r>
    </w:p>
    <w:p w14:paraId="4CEB4A2C" w14:textId="15701E7A" w:rsidR="007203B6" w:rsidRDefault="007203B6" w:rsidP="007203B6">
      <w:pPr>
        <w:pStyle w:val="Lijstalinea"/>
        <w:numPr>
          <w:ilvl w:val="0"/>
          <w:numId w:val="42"/>
        </w:numPr>
      </w:pPr>
      <w:r>
        <w:t>No-bid analyse.</w:t>
      </w:r>
    </w:p>
    <w:p w14:paraId="798950C0" w14:textId="248DDA63" w:rsidR="007203B6" w:rsidRDefault="007203B6" w:rsidP="007203B6">
      <w:pPr>
        <w:pStyle w:val="Lijstalinea"/>
        <w:numPr>
          <w:ilvl w:val="0"/>
          <w:numId w:val="42"/>
        </w:numPr>
      </w:pPr>
      <w:r>
        <w:t>Beheer beschikbare sluitingsdatums en -tijden.</w:t>
      </w:r>
    </w:p>
    <w:p w14:paraId="23EBBCA1" w14:textId="77777777" w:rsidR="007203B6" w:rsidRDefault="007203B6" w:rsidP="007203B6">
      <w:pPr>
        <w:pStyle w:val="Lijstalinea"/>
        <w:numPr>
          <w:ilvl w:val="0"/>
          <w:numId w:val="42"/>
        </w:numPr>
      </w:pPr>
      <w:r>
        <w:t>Indexering tarieven.</w:t>
      </w:r>
    </w:p>
    <w:p w14:paraId="25B02F1A" w14:textId="77777777" w:rsidR="007203B6" w:rsidRDefault="007203B6" w:rsidP="007203B6">
      <w:pPr>
        <w:pStyle w:val="Lijstalinea"/>
        <w:numPr>
          <w:ilvl w:val="0"/>
          <w:numId w:val="42"/>
        </w:numPr>
      </w:pPr>
      <w:r>
        <w:t>Export naar CSV.</w:t>
      </w:r>
    </w:p>
    <w:p w14:paraId="6F1F5C38" w14:textId="6B3BC254" w:rsidR="001D0734" w:rsidRDefault="001D0734" w:rsidP="007203B6">
      <w:pPr>
        <w:pStyle w:val="Lijstalinea"/>
        <w:numPr>
          <w:ilvl w:val="0"/>
          <w:numId w:val="42"/>
        </w:numPr>
      </w:pPr>
      <w:r>
        <w:t>Zoeken aanvrag</w:t>
      </w:r>
      <w:r w:rsidR="00DB4193">
        <w:t>en en overeenkomsten</w:t>
      </w:r>
      <w:r>
        <w:t>.</w:t>
      </w:r>
    </w:p>
    <w:p w14:paraId="5FE166B8" w14:textId="77777777" w:rsidR="007D4DBD" w:rsidRDefault="00BD0457">
      <w:pPr>
        <w:pStyle w:val="Kop1"/>
      </w:pPr>
      <w:bookmarkStart w:id="1" w:name="_Toc144732157"/>
      <w:r>
        <w:lastRenderedPageBreak/>
        <w:t>Inleiding</w:t>
      </w:r>
      <w:bookmarkEnd w:id="1"/>
    </w:p>
    <w:p w14:paraId="652E8120" w14:textId="77777777" w:rsidR="007D4DBD" w:rsidRDefault="00BD0457">
      <w:pPr>
        <w:pStyle w:val="Kop2"/>
      </w:pPr>
      <w:bookmarkStart w:id="2" w:name="_Toc144732158"/>
      <w:r>
        <w:t>Over dit document</w:t>
      </w:r>
      <w:bookmarkEnd w:id="2"/>
    </w:p>
    <w:p w14:paraId="441C9220" w14:textId="5C43E088" w:rsidR="007D4DBD" w:rsidRDefault="00BD0457">
      <w:r>
        <w:t xml:space="preserve">Dit globaal functioneel ontwerp (GFO) beschrijft op hoofdlijnen de functionele werking van </w:t>
      </w:r>
      <w:r w:rsidR="009579E8">
        <w:t>de</w:t>
      </w:r>
      <w:r w:rsidR="005A2918">
        <w:t xml:space="preserve"> Inkooptool ICTU</w:t>
      </w:r>
      <w:r>
        <w:t xml:space="preserve">. Het GFO geeft inzicht in de manier waarop </w:t>
      </w:r>
      <w:r w:rsidR="00B01A5E">
        <w:t>secretarissen</w:t>
      </w:r>
      <w:r w:rsidR="00D97F0A">
        <w:t xml:space="preserve"> en inkoopmedewerkers</w:t>
      </w:r>
      <w:r>
        <w:t xml:space="preserve"> </w:t>
      </w:r>
      <w:r w:rsidR="00D97F0A">
        <w:t xml:space="preserve">de </w:t>
      </w:r>
      <w:r w:rsidR="009579E8">
        <w:t xml:space="preserve">Inkooptool </w:t>
      </w:r>
      <w:r>
        <w:t xml:space="preserve">gebruiken. Het document bevat een globale beschrijving van wíe met de applicatie wát kan doen, in de vorm van </w:t>
      </w:r>
      <w:proofErr w:type="spellStart"/>
      <w:r>
        <w:t>use</w:t>
      </w:r>
      <w:proofErr w:type="spellEnd"/>
      <w:r>
        <w:t xml:space="preserve"> cases.</w:t>
      </w:r>
    </w:p>
    <w:p w14:paraId="1FD8D443" w14:textId="4DE2F455" w:rsidR="001005ED" w:rsidRDefault="00EB3D26" w:rsidP="00EB3D26">
      <w:r>
        <w:t xml:space="preserve">De Inkooptool ICTU zal op termijn meerdere inkoopprocessen ondersteunen zoals inhuur professionals, inhuur uitzendkrachten, inkoop hardware en enkelvoudige en meervoudige onderhandse uitvragen. </w:t>
      </w:r>
      <w:r w:rsidR="001005ED">
        <w:t xml:space="preserve">De huidige raamovereenkomst voor de inhuur van professionals </w:t>
      </w:r>
      <w:r w:rsidR="00AF0362">
        <w:t xml:space="preserve">(inICTU2) </w:t>
      </w:r>
      <w:r w:rsidR="001005ED">
        <w:t xml:space="preserve">loopt </w:t>
      </w:r>
      <w:r w:rsidR="0029173E">
        <w:t>med</w:t>
      </w:r>
      <w:r w:rsidR="008A6A23">
        <w:t>i</w:t>
      </w:r>
      <w:r w:rsidR="0029173E">
        <w:t xml:space="preserve">o 2024 </w:t>
      </w:r>
      <w:r w:rsidR="001005ED">
        <w:t>af en wordt vervangen door een nieuwe raamovereenkomst inICTU3.</w:t>
      </w:r>
      <w:r w:rsidR="001005ED" w:rsidRPr="001005ED">
        <w:t xml:space="preserve"> </w:t>
      </w:r>
      <w:r w:rsidR="001005ED">
        <w:t xml:space="preserve">De nieuwe raamovereenkomst is dusdanig verschillend van de huidige dat de huidige </w:t>
      </w:r>
      <w:proofErr w:type="spellStart"/>
      <w:r w:rsidR="001005ED">
        <w:t>maatwerk</w:t>
      </w:r>
      <w:r w:rsidR="00C65255">
        <w:t>inkoop</w:t>
      </w:r>
      <w:r w:rsidR="001005ED">
        <w:t>applicatie</w:t>
      </w:r>
      <w:proofErr w:type="spellEnd"/>
      <w:r w:rsidR="001005ED">
        <w:t xml:space="preserve"> in</w:t>
      </w:r>
      <w:r w:rsidR="00AF0362">
        <w:t>I</w:t>
      </w:r>
      <w:r w:rsidR="001005ED">
        <w:t xml:space="preserve">CTU3 niet kan ondersteunen. Er loopt een traject bij de directie bedrijfsvoering van ICTU om een ERP-oplossing te implementeren, maar dat zal niet voor </w:t>
      </w:r>
      <w:r w:rsidR="0029173E">
        <w:t>de start van inICTU3</w:t>
      </w:r>
      <w:r w:rsidR="001005ED">
        <w:t xml:space="preserve"> gereed zijn.</w:t>
      </w:r>
    </w:p>
    <w:p w14:paraId="69DA94DE" w14:textId="072FC7FE" w:rsidR="00EB3D26" w:rsidRDefault="008D2398">
      <w:r>
        <w:t>D</w:t>
      </w:r>
      <w:r w:rsidR="00BC6470">
        <w:t>i</w:t>
      </w:r>
      <w:r>
        <w:t xml:space="preserve">t betekent dat de Inkooptool allereerst ondersteuning zal moeten bieden voor de inhuur van professionals via inICTU3. </w:t>
      </w:r>
      <w:r w:rsidR="00923857">
        <w:t>Daarnaast beschrijft d</w:t>
      </w:r>
      <w:r w:rsidR="00616702">
        <w:t xml:space="preserve">it GFO beschrijft </w:t>
      </w:r>
      <w:r w:rsidR="00923857">
        <w:t>ook de inhuur van uitzendkrachten via IFAR</w:t>
      </w:r>
      <w:r w:rsidR="00616702">
        <w:t>.</w:t>
      </w:r>
    </w:p>
    <w:p w14:paraId="0DCE4A76" w14:textId="4F181FFB" w:rsidR="007D4DBD" w:rsidRDefault="00BD0457">
      <w:r>
        <w:t>Bij elke release levert ICTU een versie van het GFO dat is aangepast aan wat daadwerkelijk is gebouwd. Ook bevat het GFO de tijdens de realisatiefase genomen of aangepaste ontwerpbesluiten.</w:t>
      </w:r>
    </w:p>
    <w:p w14:paraId="4FC886F8" w14:textId="77777777" w:rsidR="007D4DBD" w:rsidRDefault="00BD0457">
      <w:pPr>
        <w:pStyle w:val="Kop2"/>
      </w:pPr>
      <w:bookmarkStart w:id="3" w:name="_Toc144732159"/>
      <w:r>
        <w:t>Doelgroep</w:t>
      </w:r>
      <w:bookmarkEnd w:id="3"/>
    </w:p>
    <w:p w14:paraId="5AEEC09E" w14:textId="750F2D6E" w:rsidR="007D4DBD" w:rsidRDefault="00BD0457">
      <w:r>
        <w:t xml:space="preserve">Dit document is bedoeld voor degenen die direct betrokken zijn bij de realisatie, het beheer en het onderhoud </w:t>
      </w:r>
      <w:r w:rsidR="00D97F0A">
        <w:t xml:space="preserve">van de </w:t>
      </w:r>
      <w:r w:rsidR="00EB3D26">
        <w:t>Inkooptool</w:t>
      </w:r>
      <w:r>
        <w:t xml:space="preserve">: product </w:t>
      </w:r>
      <w:proofErr w:type="spellStart"/>
      <w:r>
        <w:t>owners</w:t>
      </w:r>
      <w:proofErr w:type="spellEnd"/>
      <w:r>
        <w:t xml:space="preserve">, analisten, ontwikkelaars en beheerders. Daarnaast is het GFO nuttig voor belanghebbenden bij de functionele werking van </w:t>
      </w:r>
      <w:r w:rsidR="00D97F0A">
        <w:t xml:space="preserve">de </w:t>
      </w:r>
      <w:r w:rsidR="00CF3B5D">
        <w:t>Inkooptool</w:t>
      </w:r>
      <w:r>
        <w:t xml:space="preserve">, zoals domeinexperts, (vertegenwoordigers van) gebruikers en architecten, om een overzicht te krijgen van de functionaliteit van </w:t>
      </w:r>
      <w:r w:rsidR="00D97F0A">
        <w:t xml:space="preserve">de </w:t>
      </w:r>
      <w:r w:rsidR="00CF3B5D">
        <w:t>Inkooptool</w:t>
      </w:r>
      <w:r>
        <w:t>.</w:t>
      </w:r>
    </w:p>
    <w:p w14:paraId="14605627" w14:textId="77777777" w:rsidR="007D4DBD" w:rsidRDefault="00BD0457">
      <w:pPr>
        <w:pStyle w:val="Kop2"/>
      </w:pPr>
      <w:bookmarkStart w:id="4" w:name="_Toc144732160"/>
      <w:r>
        <w:t>Kaders</w:t>
      </w:r>
      <w:bookmarkEnd w:id="4"/>
    </w:p>
    <w:p w14:paraId="4ED5C718" w14:textId="4BFB9410" w:rsidR="007D4DBD" w:rsidRDefault="00BD0457">
      <w:r>
        <w:t xml:space="preserve">De volgende kaders zijn van toepassing op de functionaliteit </w:t>
      </w:r>
      <w:r w:rsidR="000F4D9A">
        <w:t>van de</w:t>
      </w:r>
      <w:r w:rsidR="00D97F0A">
        <w:t xml:space="preserve"> </w:t>
      </w:r>
      <w:r w:rsidR="00CF3B5D">
        <w:t>Inkooptool</w:t>
      </w:r>
      <w:r>
        <w:t>: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629"/>
        <w:gridCol w:w="7441"/>
      </w:tblGrid>
      <w:tr w:rsidR="007D4DBD" w14:paraId="64BF6D00" w14:textId="77777777" w:rsidTr="00D9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43D502" w14:textId="77777777" w:rsidR="007D4DBD" w:rsidRDefault="00BD0457">
            <w:r>
              <w:t>Volgnummer</w:t>
            </w:r>
          </w:p>
        </w:tc>
        <w:tc>
          <w:tcPr>
            <w:tcW w:w="0" w:type="auto"/>
          </w:tcPr>
          <w:p w14:paraId="174FA025" w14:textId="77777777" w:rsidR="007D4DBD" w:rsidRDefault="00BD0457">
            <w:r>
              <w:t>Kader</w:t>
            </w:r>
          </w:p>
        </w:tc>
      </w:tr>
      <w:tr w:rsidR="007D4DBD" w14:paraId="7BCD944F" w14:textId="77777777" w:rsidTr="00D97F0A">
        <w:tc>
          <w:tcPr>
            <w:tcW w:w="0" w:type="auto"/>
          </w:tcPr>
          <w:p w14:paraId="1EC596BB" w14:textId="77777777" w:rsidR="007D4DBD" w:rsidRDefault="00BD0457">
            <w:r>
              <w:t>K01</w:t>
            </w:r>
          </w:p>
        </w:tc>
        <w:tc>
          <w:tcPr>
            <w:tcW w:w="0" w:type="auto"/>
          </w:tcPr>
          <w:p w14:paraId="1D3455D5" w14:textId="6724385B" w:rsidR="007D4DBD" w:rsidRDefault="00D97F0A" w:rsidP="00D97F0A">
            <w:r>
              <w:t>Inschrijvingsleidraad Europese aanbesteding volgens de openbare procedure voor de tijdelijke beschikbaarstelling van Professionals ten behoeve van ICTU, 1</w:t>
            </w:r>
            <w:r w:rsidR="00472C08">
              <w:t>2</w:t>
            </w:r>
            <w:r>
              <w:t xml:space="preserve"> </w:t>
            </w:r>
            <w:r w:rsidR="00472C08">
              <w:t>januari</w:t>
            </w:r>
            <w:r>
              <w:t xml:space="preserve"> 202</w:t>
            </w:r>
            <w:r w:rsidR="00472C08">
              <w:t>4</w:t>
            </w:r>
            <w:r>
              <w:t>, versie 1.0</w:t>
            </w:r>
            <w:r w:rsidR="00B81437">
              <w:t xml:space="preserve"> (</w:t>
            </w:r>
            <w:r w:rsidR="00D50CC5">
              <w:rPr>
                <w:i/>
                <w:iCs/>
              </w:rPr>
              <w:t>inICTU3</w:t>
            </w:r>
            <w:r w:rsidR="00B81437">
              <w:t>)</w:t>
            </w:r>
            <w:r w:rsidR="00C66633">
              <w:t xml:space="preserve">, </w:t>
            </w:r>
            <w:r w:rsidR="00733813">
              <w:t>en bijlagen.</w:t>
            </w:r>
          </w:p>
        </w:tc>
      </w:tr>
      <w:tr w:rsidR="00C72540" w14:paraId="703843A3" w14:textId="77777777" w:rsidTr="00D97F0A">
        <w:tc>
          <w:tcPr>
            <w:tcW w:w="0" w:type="auto"/>
          </w:tcPr>
          <w:p w14:paraId="6A697032" w14:textId="51DFCC3C" w:rsidR="00C72540" w:rsidRDefault="00C72540">
            <w:r>
              <w:t>K02</w:t>
            </w:r>
          </w:p>
        </w:tc>
        <w:tc>
          <w:tcPr>
            <w:tcW w:w="0" w:type="auto"/>
          </w:tcPr>
          <w:p w14:paraId="6A022AFE" w14:textId="6379E7AA" w:rsidR="00C72540" w:rsidRDefault="00560AA0" w:rsidP="00F20CF1">
            <w:r>
              <w:t xml:space="preserve">IFAR </w:t>
            </w:r>
            <w:r w:rsidR="003A2ADC">
              <w:t>kaders</w:t>
            </w:r>
            <w:r>
              <w:t xml:space="preserve"> </w:t>
            </w:r>
            <w:r w:rsidR="00CF2486">
              <w:t>-  Raamovereenkomst ARVODI-2018 inzake inhuur Flexibele Arbeidskrachten</w:t>
            </w:r>
            <w:r w:rsidR="00F20CF1">
              <w:t xml:space="preserve"> </w:t>
            </w:r>
            <w:r w:rsidR="00CF2486">
              <w:t>op basis van een Uitzendovereenkomst ten behoeve van de Rijksoverheid</w:t>
            </w:r>
            <w:r w:rsidR="00F20CF1">
              <w:t xml:space="preserve"> </w:t>
            </w:r>
            <w:r w:rsidR="00CF2486">
              <w:t>(IFAR 2022)</w:t>
            </w:r>
          </w:p>
        </w:tc>
      </w:tr>
    </w:tbl>
    <w:p w14:paraId="5236E31E" w14:textId="77777777" w:rsidR="007D4DBD" w:rsidRDefault="00BD0457">
      <w:pPr>
        <w:pStyle w:val="Kop2"/>
      </w:pPr>
      <w:bookmarkStart w:id="5" w:name="_Toc144732161"/>
      <w:r>
        <w:t>Uitgangspunten</w:t>
      </w:r>
      <w:bookmarkEnd w:id="5"/>
    </w:p>
    <w:p w14:paraId="1EB3D07D" w14:textId="77777777" w:rsidR="007D4DBD" w:rsidRDefault="00BD0457">
      <w:r>
        <w:t>De volgende uitgangspunten zijn van toepassing op dit document: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629"/>
        <w:gridCol w:w="7441"/>
      </w:tblGrid>
      <w:tr w:rsidR="007D4DBD" w14:paraId="1FBE1465" w14:textId="77777777" w:rsidTr="00D9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3521609" w14:textId="77777777" w:rsidR="007D4DBD" w:rsidRDefault="00BD0457">
            <w:r>
              <w:lastRenderedPageBreak/>
              <w:t>Volgnummer</w:t>
            </w:r>
          </w:p>
        </w:tc>
        <w:tc>
          <w:tcPr>
            <w:tcW w:w="0" w:type="auto"/>
          </w:tcPr>
          <w:p w14:paraId="2F24542D" w14:textId="77777777" w:rsidR="007D4DBD" w:rsidRDefault="00BD0457">
            <w:r>
              <w:t>Uitgangspunt</w:t>
            </w:r>
          </w:p>
        </w:tc>
      </w:tr>
      <w:tr w:rsidR="007D4DBD" w14:paraId="1F78B374" w14:textId="77777777" w:rsidTr="00D97F0A">
        <w:tc>
          <w:tcPr>
            <w:tcW w:w="0" w:type="auto"/>
          </w:tcPr>
          <w:p w14:paraId="5A213C8F" w14:textId="77777777" w:rsidR="007D4DBD" w:rsidRDefault="00BD0457">
            <w:r>
              <w:t>U01</w:t>
            </w:r>
          </w:p>
        </w:tc>
        <w:tc>
          <w:tcPr>
            <w:tcW w:w="0" w:type="auto"/>
          </w:tcPr>
          <w:p w14:paraId="481D19EF" w14:textId="6D172245" w:rsidR="007D4DBD" w:rsidRDefault="00BD0457">
            <w:r>
              <w:t xml:space="preserve">Voor het beschrijven van de functionele werking van </w:t>
            </w:r>
            <w:r w:rsidR="00D97F0A" w:rsidRPr="00D97F0A">
              <w:t xml:space="preserve">de </w:t>
            </w:r>
            <w:r w:rsidR="00CF3B5D">
              <w:t>Inkooptool</w:t>
            </w:r>
            <w:r>
              <w:t xml:space="preserve"> worden </w:t>
            </w:r>
            <w:proofErr w:type="spellStart"/>
            <w:r>
              <w:t>use</w:t>
            </w:r>
            <w:proofErr w:type="spellEnd"/>
            <w:r>
              <w:t xml:space="preserve"> cases gebruikt.</w:t>
            </w:r>
          </w:p>
        </w:tc>
      </w:tr>
      <w:tr w:rsidR="007D4DBD" w14:paraId="20CCB906" w14:textId="77777777" w:rsidTr="00D97F0A">
        <w:tc>
          <w:tcPr>
            <w:tcW w:w="0" w:type="auto"/>
          </w:tcPr>
          <w:p w14:paraId="74892382" w14:textId="77777777" w:rsidR="007D4DBD" w:rsidRDefault="00BD0457">
            <w:r>
              <w:t>U02</w:t>
            </w:r>
          </w:p>
        </w:tc>
        <w:tc>
          <w:tcPr>
            <w:tcW w:w="0" w:type="auto"/>
          </w:tcPr>
          <w:p w14:paraId="4C241F2C" w14:textId="77777777" w:rsidR="007D4DBD" w:rsidRDefault="00BD0457">
            <w:r>
              <w:t xml:space="preserve">De </w:t>
            </w:r>
            <w:proofErr w:type="spellStart"/>
            <w:r>
              <w:t>use</w:t>
            </w:r>
            <w:proofErr w:type="spellEnd"/>
            <w:r>
              <w:t xml:space="preserve"> cases worden uitgewerkt tot op het niveau van het primaire scenario. Alleen essentiële alternatieve scenario's worden uitgewerkt.</w:t>
            </w:r>
          </w:p>
        </w:tc>
      </w:tr>
    </w:tbl>
    <w:p w14:paraId="0343F0A1" w14:textId="77777777" w:rsidR="007D4DBD" w:rsidRDefault="00BD0457">
      <w:pPr>
        <w:pStyle w:val="Kop2"/>
      </w:pPr>
      <w:bookmarkStart w:id="6" w:name="_Toc144732162"/>
      <w:r>
        <w:t>Relatie met andere documenten</w:t>
      </w:r>
      <w:bookmarkEnd w:id="6"/>
    </w:p>
    <w:p w14:paraId="6072F31A" w14:textId="17C90F6E" w:rsidR="007D4DBD" w:rsidRDefault="00BD0457">
      <w:r>
        <w:t xml:space="preserve">De </w:t>
      </w:r>
      <w:proofErr w:type="spellStart"/>
      <w:r w:rsidR="00F15BD7">
        <w:t>use</w:t>
      </w:r>
      <w:proofErr w:type="spellEnd"/>
      <w:r w:rsidR="00F15BD7">
        <w:t xml:space="preserve"> cases uit</w:t>
      </w:r>
      <w:r>
        <w:t xml:space="preserve"> dit globaal functioneel ontwerp </w:t>
      </w:r>
      <w:r w:rsidR="007071D8">
        <w:t>zijn</w:t>
      </w:r>
      <w:r w:rsidR="00F15BD7">
        <w:t xml:space="preserve"> </w:t>
      </w:r>
      <w:r w:rsidR="007071D8">
        <w:t>vertaald</w:t>
      </w:r>
      <w:r>
        <w:t xml:space="preserve"> in een </w:t>
      </w:r>
      <w:hyperlink r:id="rId11" w:history="1">
        <w:r w:rsidRPr="009002EC">
          <w:rPr>
            <w:rStyle w:val="Hyperlink"/>
          </w:rPr>
          <w:t xml:space="preserve">product </w:t>
        </w:r>
        <w:proofErr w:type="spellStart"/>
        <w:r w:rsidRPr="009002EC">
          <w:rPr>
            <w:rStyle w:val="Hyperlink"/>
          </w:rPr>
          <w:t>backlog</w:t>
        </w:r>
        <w:proofErr w:type="spellEnd"/>
      </w:hyperlink>
      <w:r>
        <w:t xml:space="preserve"> met </w:t>
      </w:r>
      <w:proofErr w:type="spellStart"/>
      <w:r>
        <w:t>epics</w:t>
      </w:r>
      <w:proofErr w:type="spellEnd"/>
      <w:r>
        <w:t xml:space="preserve"> en user </w:t>
      </w:r>
      <w:proofErr w:type="spellStart"/>
      <w:r>
        <w:t>stories</w:t>
      </w:r>
      <w:proofErr w:type="spellEnd"/>
      <w:r w:rsidR="00177D72">
        <w:t xml:space="preserve">. </w:t>
      </w:r>
      <w:r w:rsidR="007A2E6D">
        <w:t>Niet</w:t>
      </w:r>
      <w:r>
        <w:t>-functionele eisen</w:t>
      </w:r>
      <w:r w:rsidR="007071D8">
        <w:t xml:space="preserve"> die voortkomen uit de </w:t>
      </w:r>
      <w:proofErr w:type="spellStart"/>
      <w:r w:rsidR="007071D8">
        <w:t>use</w:t>
      </w:r>
      <w:proofErr w:type="spellEnd"/>
      <w:r w:rsidR="007071D8">
        <w:t xml:space="preserve"> cases</w:t>
      </w:r>
      <w:r>
        <w:t xml:space="preserve"> </w:t>
      </w:r>
      <w:r w:rsidR="007A2E6D">
        <w:t>zijn opgenomen in</w:t>
      </w:r>
      <w:r>
        <w:t xml:space="preserve"> </w:t>
      </w:r>
      <w:r w:rsidR="007A2E6D">
        <w:t xml:space="preserve">het </w:t>
      </w:r>
      <w:r>
        <w:t xml:space="preserve">NFE-document </w:t>
      </w:r>
      <w:r w:rsidR="00EB1C0E" w:rsidRPr="00A602C9">
        <w:t>v0.4</w:t>
      </w:r>
      <w:r w:rsidR="00111E65">
        <w:t>.</w:t>
      </w:r>
    </w:p>
    <w:p w14:paraId="34E52981" w14:textId="7FBD1692" w:rsidR="007D4DBD" w:rsidRPr="00310F68" w:rsidRDefault="00BD0457">
      <w:r>
        <w:t xml:space="preserve">De architectuur, die ten grondslag ligt aan de oplossing, staat beschreven in de </w:t>
      </w:r>
      <w:r w:rsidRPr="00D97F0A">
        <w:rPr>
          <w:i/>
          <w:iCs/>
        </w:rPr>
        <w:t xml:space="preserve">projectstartarchitectuur </w:t>
      </w:r>
      <w:r w:rsidR="00D97F0A" w:rsidRPr="00D97F0A">
        <w:rPr>
          <w:i/>
          <w:iCs/>
        </w:rPr>
        <w:t>inkoopdatabase</w:t>
      </w:r>
      <w:r w:rsidR="00D97F0A">
        <w:t xml:space="preserve">, </w:t>
      </w:r>
      <w:r w:rsidR="00054AAD">
        <w:t>26 juli</w:t>
      </w:r>
      <w:r w:rsidR="00D97F0A">
        <w:t xml:space="preserve"> 2023, versie 0.</w:t>
      </w:r>
      <w:r w:rsidR="00054AAD">
        <w:t>8</w:t>
      </w:r>
      <w:r>
        <w:t xml:space="preserve">. De beschrijving van de architectuur van de oplossing staat in het </w:t>
      </w:r>
      <w:r w:rsidRPr="00227A06">
        <w:rPr>
          <w:i/>
          <w:iCs/>
        </w:rPr>
        <w:t xml:space="preserve">software-architectuurdocument </w:t>
      </w:r>
      <w:r w:rsidR="00CF3B5D">
        <w:rPr>
          <w:i/>
          <w:iCs/>
        </w:rPr>
        <w:t>Inkooptool</w:t>
      </w:r>
      <w:r w:rsidR="00310F68" w:rsidRPr="00227A06">
        <w:t xml:space="preserve">, </w:t>
      </w:r>
      <w:r w:rsidR="00E875E2">
        <w:t>1</w:t>
      </w:r>
      <w:r w:rsidR="00E875E2" w:rsidRPr="00227A06">
        <w:t xml:space="preserve"> </w:t>
      </w:r>
      <w:r w:rsidR="00E875E2">
        <w:t>september</w:t>
      </w:r>
      <w:r w:rsidR="00310F68" w:rsidRPr="00227A06">
        <w:t xml:space="preserve"> 2023, versie 0.</w:t>
      </w:r>
      <w:r w:rsidR="00E875E2">
        <w:t>6</w:t>
      </w:r>
      <w:r w:rsidRPr="00310F68">
        <w:t>.</w:t>
      </w:r>
    </w:p>
    <w:p w14:paraId="56760A69" w14:textId="77777777" w:rsidR="007D4DBD" w:rsidRDefault="00BD0457">
      <w:r>
        <w:t xml:space="preserve">Het GFO zelf vormt input voor de testplannen </w:t>
      </w:r>
      <w:r>
        <w:rPr>
          <w:highlight w:val="yellow"/>
        </w:rPr>
        <w:t>{documentreferentie}</w:t>
      </w:r>
      <w:r>
        <w:t>.</w:t>
      </w:r>
    </w:p>
    <w:p w14:paraId="097A421A" w14:textId="77777777" w:rsidR="007D4DBD" w:rsidRDefault="00BD0457">
      <w:pPr>
        <w:pStyle w:val="Kop2"/>
      </w:pPr>
      <w:bookmarkStart w:id="7" w:name="_Toc144732163"/>
      <w:r>
        <w:t>Leeswijzer</w:t>
      </w:r>
      <w:bookmarkEnd w:id="7"/>
    </w:p>
    <w:p w14:paraId="32469EC3" w14:textId="1E608452" w:rsidR="007D4DBD" w:rsidRDefault="00BD0457">
      <w:r>
        <w:t xml:space="preserve">Hoofdstuk </w:t>
      </w:r>
      <w:r w:rsidR="00714F5C">
        <w:fldChar w:fldCharType="begin"/>
      </w:r>
      <w:r w:rsidR="00714F5C">
        <w:instrText xml:space="preserve"> REF _Ref140850599 \r \h </w:instrText>
      </w:r>
      <w:r w:rsidR="00714F5C">
        <w:fldChar w:fldCharType="separate"/>
      </w:r>
      <w:r w:rsidR="00651B3E">
        <w:t>3</w:t>
      </w:r>
      <w:r w:rsidR="00714F5C">
        <w:fldChar w:fldCharType="end"/>
      </w:r>
      <w:r>
        <w:t xml:space="preserve"> beschrijft de context van de applicatie. In hoofdstuk </w:t>
      </w:r>
      <w:r w:rsidR="00714F5C">
        <w:fldChar w:fldCharType="begin"/>
      </w:r>
      <w:r w:rsidR="00714F5C">
        <w:instrText xml:space="preserve"> REF _Ref140850609 \r \h </w:instrText>
      </w:r>
      <w:r w:rsidR="00714F5C">
        <w:fldChar w:fldCharType="separate"/>
      </w:r>
      <w:r w:rsidR="00651B3E">
        <w:t>4</w:t>
      </w:r>
      <w:r w:rsidR="00714F5C">
        <w:fldChar w:fldCharType="end"/>
      </w:r>
      <w:r>
        <w:t xml:space="preserve"> is de werking op hoofdlijnen beschreven. Hoofdstuk</w:t>
      </w:r>
      <w:r w:rsidR="00714F5C">
        <w:t>ken</w:t>
      </w:r>
      <w:r>
        <w:t xml:space="preserve"> </w:t>
      </w:r>
      <w:r w:rsidR="00714F5C">
        <w:fldChar w:fldCharType="begin"/>
      </w:r>
      <w:r w:rsidR="00714F5C">
        <w:instrText xml:space="preserve"> REF _Ref140850590 \r \h </w:instrText>
      </w:r>
      <w:r w:rsidR="00714F5C">
        <w:fldChar w:fldCharType="separate"/>
      </w:r>
      <w:r w:rsidR="00651B3E">
        <w:t>5</w:t>
      </w:r>
      <w:r w:rsidR="00714F5C">
        <w:fldChar w:fldCharType="end"/>
      </w:r>
      <w:r w:rsidR="00714F5C">
        <w:t xml:space="preserve"> en </w:t>
      </w:r>
      <w:r w:rsidR="00714F5C">
        <w:fldChar w:fldCharType="begin"/>
      </w:r>
      <w:r w:rsidR="00714F5C">
        <w:instrText xml:space="preserve"> REF _Ref140850576 \r \h </w:instrText>
      </w:r>
      <w:r w:rsidR="00714F5C">
        <w:fldChar w:fldCharType="separate"/>
      </w:r>
      <w:r w:rsidR="00651B3E">
        <w:t>6</w:t>
      </w:r>
      <w:r w:rsidR="00714F5C">
        <w:fldChar w:fldCharType="end"/>
      </w:r>
      <w:r>
        <w:t xml:space="preserve"> bevat</w:t>
      </w:r>
      <w:r w:rsidR="00714F5C">
        <w:t>ten</w:t>
      </w:r>
      <w:r>
        <w:t xml:space="preserve"> de </w:t>
      </w:r>
      <w:proofErr w:type="spellStart"/>
      <w:r>
        <w:t>use</w:t>
      </w:r>
      <w:proofErr w:type="spellEnd"/>
      <w:r>
        <w:t xml:space="preserve"> cases.</w:t>
      </w:r>
    </w:p>
    <w:p w14:paraId="5A4564F9" w14:textId="77777777" w:rsidR="007D4DBD" w:rsidRDefault="00BD0457">
      <w:r>
        <w:t>Bijlage A bevat afkortingen en termen die voorkomen in de ICTU Kwaliteitsaanpak Softwareontwikkeling en bijbehorende templates. Bijlage B verwijst naar regelmatig gebruikte bronnen. Bijlage C bevat een beknopte samenvatting van de ICTU Kwaliteitsaanpak Softwareontwikkeling.</w:t>
      </w:r>
    </w:p>
    <w:p w14:paraId="333F7EE6" w14:textId="77777777" w:rsidR="007D4DBD" w:rsidRDefault="00BD0457">
      <w:pPr>
        <w:pStyle w:val="Kop1"/>
      </w:pPr>
      <w:bookmarkStart w:id="8" w:name="_Ref140850599"/>
      <w:bookmarkStart w:id="9" w:name="_Toc144732164"/>
      <w:r>
        <w:lastRenderedPageBreak/>
        <w:t>Context</w:t>
      </w:r>
      <w:bookmarkEnd w:id="8"/>
      <w:bookmarkEnd w:id="9"/>
    </w:p>
    <w:p w14:paraId="25F3FA40" w14:textId="73511C07" w:rsidR="007D4DBD" w:rsidRDefault="00BD0457">
      <w:r>
        <w:t xml:space="preserve">Dit hoofdstuk beschrijft de context waarin </w:t>
      </w:r>
      <w:r w:rsidR="000017C6">
        <w:t xml:space="preserve">de </w:t>
      </w:r>
      <w:r w:rsidR="00CF3B5D">
        <w:t>Inkooptool</w:t>
      </w:r>
      <w:r>
        <w:t xml:space="preserve"> zal opereren aan de hand van de organisaties en mensen die </w:t>
      </w:r>
      <w:r w:rsidR="003364B5">
        <w:t xml:space="preserve">de </w:t>
      </w:r>
      <w:r w:rsidR="00CF3B5D">
        <w:t>Inkooptool</w:t>
      </w:r>
      <w:r>
        <w:t xml:space="preserve"> gebruiken, de processen die de applicatie ondersteunt en het applicatielandschap waarbinnen </w:t>
      </w:r>
      <w:r w:rsidR="003364B5">
        <w:t xml:space="preserve">de </w:t>
      </w:r>
      <w:r w:rsidR="00CF3B5D">
        <w:t>Inkooptool</w:t>
      </w:r>
      <w:r>
        <w:t xml:space="preserve"> functioneert.</w:t>
      </w:r>
    </w:p>
    <w:p w14:paraId="0E8D7C57" w14:textId="27CC1884" w:rsidR="00EC6BCF" w:rsidRDefault="00EC6BCF">
      <w:r>
        <w:t xml:space="preserve">Let op: </w:t>
      </w:r>
      <w:r w:rsidR="00B01889">
        <w:t xml:space="preserve">de huidige versie van het GFO beschrijft alleen </w:t>
      </w:r>
      <w:r w:rsidR="006C1104">
        <w:t xml:space="preserve">ondersteuning van </w:t>
      </w:r>
      <w:r w:rsidR="00B01889">
        <w:t>inICTU</w:t>
      </w:r>
      <w:r w:rsidR="00894926">
        <w:t>3</w:t>
      </w:r>
      <w:r w:rsidR="00B01889">
        <w:t xml:space="preserve"> </w:t>
      </w:r>
      <w:r w:rsidR="006C1104">
        <w:t>en IFAR</w:t>
      </w:r>
      <w:r w:rsidR="00B01889">
        <w:t>.</w:t>
      </w:r>
    </w:p>
    <w:p w14:paraId="1BD421AC" w14:textId="77777777" w:rsidR="007D4DBD" w:rsidRDefault="00BD0457">
      <w:pPr>
        <w:pStyle w:val="Kop2"/>
      </w:pPr>
      <w:bookmarkStart w:id="10" w:name="_Toc144732165"/>
      <w:r>
        <w:t>Betrokken organisaties en gebruikers</w:t>
      </w:r>
      <w:bookmarkEnd w:id="10"/>
    </w:p>
    <w:p w14:paraId="29DE2CAD" w14:textId="1103C20E" w:rsidR="00B81437" w:rsidRDefault="00B81437">
      <w:r>
        <w:t xml:space="preserve">De </w:t>
      </w:r>
      <w:r w:rsidR="00CF3B5D">
        <w:t>Inkooptool</w:t>
      </w:r>
      <w:r>
        <w:t xml:space="preserve"> wordt alleen gebruikt door medewerkers van ICTU. Er zijn </w:t>
      </w:r>
      <w:r w:rsidR="00B70D8E">
        <w:t xml:space="preserve">binnen ICTU </w:t>
      </w:r>
      <w:r>
        <w:t xml:space="preserve">twee </w:t>
      </w:r>
      <w:r w:rsidR="00B70D8E">
        <w:t>groepen medewerkers die de tool gebruiken</w:t>
      </w:r>
      <w:r>
        <w:t>:</w:t>
      </w:r>
    </w:p>
    <w:p w14:paraId="3442BAB6" w14:textId="1DA9EE8F" w:rsidR="003A14FC" w:rsidRDefault="0088438A" w:rsidP="00CA7495">
      <w:pPr>
        <w:pStyle w:val="Lijstalinea"/>
        <w:numPr>
          <w:ilvl w:val="0"/>
          <w:numId w:val="18"/>
        </w:numPr>
      </w:pPr>
      <w:r w:rsidRPr="00227A06">
        <w:rPr>
          <w:b/>
          <w:bCs/>
        </w:rPr>
        <w:t>S</w:t>
      </w:r>
      <w:r w:rsidR="00B81437" w:rsidRPr="00227A06">
        <w:rPr>
          <w:b/>
          <w:bCs/>
        </w:rPr>
        <w:t>ecretarissen</w:t>
      </w:r>
      <w:r>
        <w:t xml:space="preserve"> (projectsecretarissen of afdelingssecretarissen)</w:t>
      </w:r>
      <w:r w:rsidR="00056960">
        <w:t xml:space="preserve">. </w:t>
      </w:r>
      <w:r w:rsidR="003A14FC">
        <w:t xml:space="preserve">Secretarissen </w:t>
      </w:r>
      <w:r w:rsidR="00E92360">
        <w:t xml:space="preserve">stellen namens hun project of afdeling een aanvraag op, versturen deze naar de raampartijen, organiseren de beoordeling </w:t>
      </w:r>
      <w:r w:rsidR="00CF5A16">
        <w:t>van de aanbiedingen</w:t>
      </w:r>
      <w:r w:rsidR="00811FCE">
        <w:t xml:space="preserve"> en </w:t>
      </w:r>
      <w:r w:rsidR="00A760B2">
        <w:t xml:space="preserve">regelen de start van de </w:t>
      </w:r>
      <w:r w:rsidR="008925E0">
        <w:t>externe inhuur</w:t>
      </w:r>
      <w:r w:rsidR="0014540E">
        <w:t>. In de Inkoop</w:t>
      </w:r>
      <w:r w:rsidR="00CA7495">
        <w:t>tool hebben secretaris</w:t>
      </w:r>
      <w:r w:rsidR="004943D4">
        <w:t>sen</w:t>
      </w:r>
      <w:r w:rsidR="00CA7495">
        <w:t xml:space="preserve"> de gebruikersrol “aanvrager”.</w:t>
      </w:r>
    </w:p>
    <w:p w14:paraId="114E9C68" w14:textId="3C6ACBD6" w:rsidR="003664EF" w:rsidRPr="000146EE" w:rsidRDefault="00B81437" w:rsidP="00D973C0">
      <w:pPr>
        <w:pStyle w:val="Lijstalinea"/>
        <w:numPr>
          <w:ilvl w:val="0"/>
          <w:numId w:val="18"/>
        </w:numPr>
        <w:rPr>
          <w:b/>
          <w:bCs/>
        </w:rPr>
      </w:pPr>
      <w:r w:rsidRPr="00227A06">
        <w:rPr>
          <w:b/>
          <w:bCs/>
        </w:rPr>
        <w:t>Inkoopfunctionarissen</w:t>
      </w:r>
      <w:r w:rsidR="0015116F">
        <w:t xml:space="preserve">. Inkoopfunctionarissen </w:t>
      </w:r>
      <w:r w:rsidR="00CA7495">
        <w:t xml:space="preserve">beoordelen aanvragen en aanbiedingen en stellen </w:t>
      </w:r>
      <w:r w:rsidR="00BA4D13">
        <w:t>overeenkomsten op</w:t>
      </w:r>
      <w:r w:rsidR="00CA7495">
        <w:t xml:space="preserve"> en </w:t>
      </w:r>
      <w:r w:rsidR="00BA4D13">
        <w:t>wijzigen deze</w:t>
      </w:r>
      <w:r w:rsidR="00CA7495">
        <w:t>.</w:t>
      </w:r>
      <w:r w:rsidR="00B4210F">
        <w:t xml:space="preserve"> Inkoopfunctionarissen hebben in de Inkooptool de gebruikersrol </w:t>
      </w:r>
      <w:r w:rsidR="00BB5169">
        <w:t>“inkoper”, maar kunnen ook de rol “aanvrager” hebben.</w:t>
      </w:r>
      <w:r w:rsidR="003D5D47">
        <w:t xml:space="preserve"> Als </w:t>
      </w:r>
      <w:r w:rsidR="00EF1E0C">
        <w:t>een inkoper de rol van aanvrager speelt voor een specifieke aanvraag, moet die aanvraag door een andere inkoper gecontroleerd worden.</w:t>
      </w:r>
    </w:p>
    <w:p w14:paraId="04F3AD69" w14:textId="3C1B8C06" w:rsidR="00B81437" w:rsidRDefault="00B81437" w:rsidP="00B81437">
      <w:r>
        <w:t>Naast de directe gebruikers zijn er andere belanghebbenden in het inhuurproces:</w:t>
      </w:r>
    </w:p>
    <w:p w14:paraId="745E4AEF" w14:textId="210BA272" w:rsidR="00B81437" w:rsidRDefault="00680F23" w:rsidP="00B81437">
      <w:pPr>
        <w:pStyle w:val="Lijstalinea"/>
        <w:numPr>
          <w:ilvl w:val="0"/>
          <w:numId w:val="18"/>
        </w:numPr>
      </w:pPr>
      <w:r>
        <w:t>Raam</w:t>
      </w:r>
      <w:r w:rsidR="009C759F">
        <w:t>partij</w:t>
      </w:r>
      <w:r w:rsidR="00B62824">
        <w:t>en</w:t>
      </w:r>
      <w:r w:rsidR="009C759F">
        <w:t xml:space="preserve">: </w:t>
      </w:r>
      <w:r w:rsidR="00291D67">
        <w:t xml:space="preserve">externe leveranciers </w:t>
      </w:r>
      <w:r w:rsidR="009C759F">
        <w:t xml:space="preserve">die </w:t>
      </w:r>
      <w:r w:rsidR="000A76C0">
        <w:t>gecontracteerd zijn onder een raamovereenkomst (voor nu uitsluitend de raamovereenkomsten</w:t>
      </w:r>
      <w:r w:rsidR="007B3243">
        <w:t>)</w:t>
      </w:r>
      <w:r w:rsidR="000A76C0">
        <w:t xml:space="preserve"> i</w:t>
      </w:r>
      <w:r w:rsidR="009D6763">
        <w:t>nICTU3</w:t>
      </w:r>
      <w:r w:rsidR="00C87DCA">
        <w:t xml:space="preserve"> en IFAR</w:t>
      </w:r>
      <w:r w:rsidR="00291D67">
        <w:t>.</w:t>
      </w:r>
    </w:p>
    <w:p w14:paraId="21E16EC8" w14:textId="4A2D16D1" w:rsidR="00B81437" w:rsidRDefault="002D4E10" w:rsidP="00B81437">
      <w:pPr>
        <w:pStyle w:val="Lijstalinea"/>
        <w:numPr>
          <w:ilvl w:val="0"/>
          <w:numId w:val="18"/>
        </w:numPr>
      </w:pPr>
      <w:r>
        <w:t xml:space="preserve">Externe </w:t>
      </w:r>
      <w:r w:rsidR="00D50CC5">
        <w:t>inhuur</w:t>
      </w:r>
      <w:r>
        <w:t>: e</w:t>
      </w:r>
      <w:r w:rsidR="00B81437">
        <w:t>xterne medewerkers</w:t>
      </w:r>
      <w:r>
        <w:t xml:space="preserve"> die door </w:t>
      </w:r>
      <w:r w:rsidR="007E5A5F">
        <w:t xml:space="preserve">raampartijen </w:t>
      </w:r>
      <w:r>
        <w:t xml:space="preserve">aan ICTU worden </w:t>
      </w:r>
      <w:r w:rsidR="00805B9B">
        <w:t xml:space="preserve">aangeboden ter mogelijke selectie </w:t>
      </w:r>
      <w:r w:rsidR="00242403">
        <w:t xml:space="preserve">en </w:t>
      </w:r>
      <w:r w:rsidR="00805B9B">
        <w:t>na se</w:t>
      </w:r>
      <w:r w:rsidR="00FB46BF">
        <w:t xml:space="preserve">lectie en </w:t>
      </w:r>
      <w:proofErr w:type="spellStart"/>
      <w:r w:rsidR="00FB46BF">
        <w:t>contractering</w:t>
      </w:r>
      <w:proofErr w:type="spellEnd"/>
      <w:r w:rsidR="00FB46BF">
        <w:t xml:space="preserve"> </w:t>
      </w:r>
      <w:r w:rsidR="00242403">
        <w:t xml:space="preserve">ingezet </w:t>
      </w:r>
      <w:r w:rsidR="00FB46BF">
        <w:t xml:space="preserve">worden </w:t>
      </w:r>
      <w:r w:rsidR="00242403">
        <w:t>binnen projecten of afdelingen van ICTU</w:t>
      </w:r>
      <w:r w:rsidR="007804F4">
        <w:t>.</w:t>
      </w:r>
      <w:r w:rsidR="009973A9">
        <w:t xml:space="preserve"> </w:t>
      </w:r>
    </w:p>
    <w:p w14:paraId="0939C1CC" w14:textId="77564BBA" w:rsidR="00B81437" w:rsidRDefault="00B81437" w:rsidP="006B73DC">
      <w:pPr>
        <w:pStyle w:val="Lijstalinea"/>
        <w:numPr>
          <w:ilvl w:val="0"/>
          <w:numId w:val="18"/>
        </w:numPr>
      </w:pPr>
      <w:r>
        <w:t>Projectleiders</w:t>
      </w:r>
      <w:r w:rsidR="0088438A">
        <w:t>/afdelingshoofden</w:t>
      </w:r>
      <w:r w:rsidR="00242403">
        <w:t xml:space="preserve">: budgetverantwoordelijk voor de nadere overeenkomsten binnen </w:t>
      </w:r>
      <w:r w:rsidR="00D5739B">
        <w:t>een</w:t>
      </w:r>
      <w:r w:rsidR="0015386F">
        <w:t xml:space="preserve"> raamovereenkomst</w:t>
      </w:r>
      <w:r w:rsidR="00242403">
        <w:t>.</w:t>
      </w:r>
    </w:p>
    <w:p w14:paraId="19D28B86" w14:textId="15641A17" w:rsidR="00B65ADD" w:rsidRDefault="00B65ADD" w:rsidP="00AF68EC">
      <w:r>
        <w:t xml:space="preserve">De </w:t>
      </w:r>
      <w:r w:rsidR="00D50CC5">
        <w:t>i</w:t>
      </w:r>
      <w:r>
        <w:t>nICTU3-</w:t>
      </w:r>
      <w:r w:rsidR="001E0247">
        <w:t>raamovereenkomst</w:t>
      </w:r>
      <w:r>
        <w:t xml:space="preserve"> </w:t>
      </w:r>
      <w:r w:rsidR="00D50CC5">
        <w:t xml:space="preserve">(met 3 percelen) </w:t>
      </w:r>
      <w:r w:rsidR="0015386F">
        <w:t>is gepland</w:t>
      </w:r>
      <w:r w:rsidR="001E0247">
        <w:t xml:space="preserve"> in</w:t>
      </w:r>
      <w:r w:rsidR="0015386F">
        <w:t xml:space="preserve"> te </w:t>
      </w:r>
      <w:r w:rsidR="001E0247">
        <w:t>ga</w:t>
      </w:r>
      <w:r w:rsidR="0015386F">
        <w:t>a</w:t>
      </w:r>
      <w:r w:rsidR="001E0247">
        <w:t>n</w:t>
      </w:r>
      <w:r w:rsidR="0015386F">
        <w:t xml:space="preserve"> </w:t>
      </w:r>
      <w:r w:rsidR="00E53EFB">
        <w:t xml:space="preserve">1 juli </w:t>
      </w:r>
      <w:r w:rsidR="0015386F">
        <w:t>2024</w:t>
      </w:r>
      <w:r>
        <w:t xml:space="preserve">. De </w:t>
      </w:r>
      <w:r w:rsidR="001E0247">
        <w:t>raam</w:t>
      </w:r>
      <w:r>
        <w:t xml:space="preserve">partijen </w:t>
      </w:r>
      <w:r w:rsidR="00D50CC5">
        <w:t xml:space="preserve">voor ieder perceel </w:t>
      </w:r>
      <w:r>
        <w:t>zijn nog onbekend.</w:t>
      </w:r>
      <w:r w:rsidR="00D5739B">
        <w:t xml:space="preserve"> De raampartijen voor IFAR zijn </w:t>
      </w:r>
      <w:r w:rsidR="00AF68EC">
        <w:t xml:space="preserve">Tempo-Team, </w:t>
      </w:r>
      <w:proofErr w:type="spellStart"/>
      <w:r w:rsidR="00AF68EC">
        <w:t>YoungCapital</w:t>
      </w:r>
      <w:proofErr w:type="spellEnd"/>
      <w:r w:rsidR="00AF68EC">
        <w:t xml:space="preserve"> en </w:t>
      </w:r>
      <w:proofErr w:type="spellStart"/>
      <w:r w:rsidR="00AF68EC">
        <w:t>ManPower</w:t>
      </w:r>
      <w:proofErr w:type="spellEnd"/>
      <w:r w:rsidR="00AF68EC">
        <w:t>.</w:t>
      </w:r>
      <w:r w:rsidR="00DE35CC">
        <w:t xml:space="preserve"> Onder overige contracten </w:t>
      </w:r>
      <w:r w:rsidR="006B7CDE">
        <w:t xml:space="preserve">vallen </w:t>
      </w:r>
      <w:r w:rsidR="007500E9">
        <w:t xml:space="preserve">alle inkoopcontracten </w:t>
      </w:r>
      <w:r w:rsidR="00AD2663">
        <w:t>behalve inICTU3 en IFAR.</w:t>
      </w:r>
    </w:p>
    <w:p w14:paraId="4781B9B2" w14:textId="77777777" w:rsidR="007D4DBD" w:rsidRDefault="00BD0457">
      <w:pPr>
        <w:pStyle w:val="Kop2"/>
      </w:pPr>
      <w:bookmarkStart w:id="11" w:name="_Toc144732166"/>
      <w:r>
        <w:t>Ondersteunde processen</w:t>
      </w:r>
      <w:bookmarkEnd w:id="11"/>
    </w:p>
    <w:p w14:paraId="76F1868B" w14:textId="328CB631" w:rsidR="00C87FF0" w:rsidRDefault="00B81437">
      <w:r>
        <w:t xml:space="preserve">De </w:t>
      </w:r>
      <w:r w:rsidR="00CF3B5D">
        <w:t>Inkooptool</w:t>
      </w:r>
      <w:r>
        <w:t xml:space="preserve"> ondersteunt </w:t>
      </w:r>
      <w:r w:rsidR="00E92B6A">
        <w:t>het</w:t>
      </w:r>
      <w:r w:rsidR="00475420">
        <w:t xml:space="preserve"> </w:t>
      </w:r>
      <w:r>
        <w:t>proces van het inhuren van externe</w:t>
      </w:r>
      <w:r w:rsidR="00AE5106">
        <w:t>n</w:t>
      </w:r>
      <w:r>
        <w:t xml:space="preserve"> via de </w:t>
      </w:r>
      <w:r w:rsidR="00D50CC5">
        <w:t>inICTU3</w:t>
      </w:r>
      <w:r>
        <w:t xml:space="preserve"> (inhuur externe</w:t>
      </w:r>
      <w:r w:rsidR="00AE5106">
        <w:t xml:space="preserve"> professionals</w:t>
      </w:r>
      <w:r>
        <w:t xml:space="preserve">) </w:t>
      </w:r>
      <w:r w:rsidR="00B215BE">
        <w:t>en IFAR (</w:t>
      </w:r>
      <w:r w:rsidR="00637DB0">
        <w:t xml:space="preserve">inhuur </w:t>
      </w:r>
      <w:r w:rsidR="00B215BE">
        <w:t>uitzendkrachten) r</w:t>
      </w:r>
      <w:r w:rsidR="00AE5106">
        <w:t>aamovereenkomsten</w:t>
      </w:r>
      <w:r w:rsidR="00C87FF0">
        <w:t>.</w:t>
      </w:r>
    </w:p>
    <w:p w14:paraId="5E660A1C" w14:textId="6851F0A3" w:rsidR="00B81437" w:rsidRDefault="00B81437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2A8992DB" wp14:editId="7AD395C6">
            <wp:extent cx="5543706" cy="4238625"/>
            <wp:effectExtent l="0" t="0" r="0" b="0"/>
            <wp:docPr id="921620859" name="Afbeelding 921620859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0859" name="Picture 921620859" descr="Afbeelding met tekst, schermopname, diagram, lijn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06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8C32" w14:textId="5B363A0F" w:rsidR="00B81437" w:rsidRDefault="00B81437">
      <w:r>
        <w:t xml:space="preserve">In het bestek voor </w:t>
      </w:r>
      <w:r w:rsidR="00D50CC5">
        <w:t>inICTU3</w:t>
      </w:r>
      <w:r>
        <w:t xml:space="preserve"> en de PSA is bovenstaand stroomschema opgenomen om het proces van het inhuren van </w:t>
      </w:r>
      <w:r w:rsidR="00550B08">
        <w:t xml:space="preserve">externe </w:t>
      </w:r>
      <w:r>
        <w:t xml:space="preserve">professionals grafisch weer te geven. </w:t>
      </w:r>
    </w:p>
    <w:p w14:paraId="691A6AA5" w14:textId="028A624D" w:rsidR="00D32814" w:rsidRDefault="00334E00">
      <w:r>
        <w:t xml:space="preserve">De </w:t>
      </w:r>
      <w:r w:rsidR="00CF3B5D">
        <w:t>Inkooptool</w:t>
      </w:r>
      <w:r>
        <w:t xml:space="preserve"> ondersteunt uit </w:t>
      </w:r>
      <w:r w:rsidR="002E01F4">
        <w:t xml:space="preserve">bovenstaand schema </w:t>
      </w:r>
      <w:r w:rsidR="00AC52B7">
        <w:t xml:space="preserve">de volgende </w:t>
      </w:r>
      <w:r w:rsidR="002E01F4">
        <w:t>stappen</w:t>
      </w:r>
      <w:r w:rsidR="00BE4909">
        <w:t xml:space="preserve">. Zie de genoemde </w:t>
      </w:r>
      <w:proofErr w:type="spellStart"/>
      <w:r w:rsidR="00BE4909">
        <w:t>use</w:t>
      </w:r>
      <w:proofErr w:type="spellEnd"/>
      <w:r w:rsidR="00BE4909">
        <w:t xml:space="preserve"> cases verderop in het document voor meer details</w:t>
      </w:r>
      <w:r w:rsidR="00AC52B7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87"/>
        <w:gridCol w:w="1144"/>
        <w:gridCol w:w="4529"/>
      </w:tblGrid>
      <w:tr w:rsidR="00EC2386" w14:paraId="390B4140" w14:textId="67112726" w:rsidTr="00571F4E">
        <w:trPr>
          <w:cantSplit/>
          <w:tblHeader/>
        </w:trPr>
        <w:tc>
          <w:tcPr>
            <w:tcW w:w="3387" w:type="dxa"/>
          </w:tcPr>
          <w:p w14:paraId="5AD1E2A7" w14:textId="30188073" w:rsidR="00EC2386" w:rsidRPr="00073AA5" w:rsidRDefault="00EC2386">
            <w:pPr>
              <w:rPr>
                <w:b/>
              </w:rPr>
            </w:pPr>
            <w:r w:rsidRPr="00073AA5">
              <w:rPr>
                <w:b/>
              </w:rPr>
              <w:t>Processtap</w:t>
            </w:r>
          </w:p>
        </w:tc>
        <w:tc>
          <w:tcPr>
            <w:tcW w:w="1144" w:type="dxa"/>
          </w:tcPr>
          <w:p w14:paraId="6D07D801" w14:textId="6327F8C4" w:rsidR="00EC2386" w:rsidRPr="00073AA5" w:rsidRDefault="00EC2386">
            <w:pPr>
              <w:rPr>
                <w:b/>
              </w:rPr>
            </w:pPr>
            <w:proofErr w:type="spellStart"/>
            <w:r w:rsidRPr="00073AA5">
              <w:rPr>
                <w:b/>
              </w:rPr>
              <w:t>Use</w:t>
            </w:r>
            <w:proofErr w:type="spellEnd"/>
            <w:r w:rsidRPr="00073AA5">
              <w:rPr>
                <w:b/>
              </w:rPr>
              <w:t xml:space="preserve"> case</w:t>
            </w:r>
          </w:p>
        </w:tc>
        <w:tc>
          <w:tcPr>
            <w:tcW w:w="4529" w:type="dxa"/>
          </w:tcPr>
          <w:p w14:paraId="1817BF90" w14:textId="7D4821D6" w:rsidR="00EC2386" w:rsidRPr="00EC2386" w:rsidRDefault="00762438">
            <w:pPr>
              <w:rPr>
                <w:b/>
                <w:bCs/>
              </w:rPr>
            </w:pPr>
            <w:r>
              <w:rPr>
                <w:b/>
                <w:bCs/>
              </w:rPr>
              <w:t>Opmerkingen</w:t>
            </w:r>
          </w:p>
        </w:tc>
      </w:tr>
      <w:tr w:rsidR="00EC2386" w14:paraId="08DD6FB5" w14:textId="23CCFCF4" w:rsidTr="00571F4E">
        <w:trPr>
          <w:cantSplit/>
        </w:trPr>
        <w:tc>
          <w:tcPr>
            <w:tcW w:w="3387" w:type="dxa"/>
          </w:tcPr>
          <w:p w14:paraId="7FD31700" w14:textId="2C758BB2" w:rsidR="00EC2386" w:rsidRDefault="00EC2386">
            <w:r>
              <w:t>1. Opstellen aanvraag</w:t>
            </w:r>
          </w:p>
        </w:tc>
        <w:tc>
          <w:tcPr>
            <w:tcW w:w="1144" w:type="dxa"/>
          </w:tcPr>
          <w:p w14:paraId="2C5148FD" w14:textId="247F36BA" w:rsidR="00EC2386" w:rsidRDefault="00EC2386">
            <w:r>
              <w:t xml:space="preserve">UC1.1 </w:t>
            </w:r>
          </w:p>
        </w:tc>
        <w:tc>
          <w:tcPr>
            <w:tcW w:w="4529" w:type="dxa"/>
          </w:tcPr>
          <w:p w14:paraId="0A10EB52" w14:textId="74DAC096" w:rsidR="00EC2386" w:rsidRDefault="00592ED1">
            <w:r>
              <w:t xml:space="preserve">De aanvraag is een </w:t>
            </w:r>
            <w:proofErr w:type="spellStart"/>
            <w:r>
              <w:t>Word</w:t>
            </w:r>
            <w:r w:rsidR="00E108EF">
              <w:t>document</w:t>
            </w:r>
            <w:proofErr w:type="spellEnd"/>
            <w:r>
              <w:t xml:space="preserve"> dat de aanvrager </w:t>
            </w:r>
            <w:r w:rsidR="00E108EF">
              <w:t>opstelt aan de hand van een template</w:t>
            </w:r>
            <w:r w:rsidR="00E138FE">
              <w:t>.</w:t>
            </w:r>
            <w:r w:rsidR="00624A9D">
              <w:t xml:space="preserve"> De aanvrager legt de kerngegevens vast in de applicatie.</w:t>
            </w:r>
          </w:p>
        </w:tc>
      </w:tr>
      <w:tr w:rsidR="00EC2386" w14:paraId="059581B1" w14:textId="0779723A" w:rsidTr="00571F4E">
        <w:trPr>
          <w:cantSplit/>
        </w:trPr>
        <w:tc>
          <w:tcPr>
            <w:tcW w:w="3387" w:type="dxa"/>
          </w:tcPr>
          <w:p w14:paraId="32133B10" w14:textId="4158C164" w:rsidR="00EC2386" w:rsidRDefault="00EC2386">
            <w:r>
              <w:t>2. Beoordelen aanvraag</w:t>
            </w:r>
          </w:p>
        </w:tc>
        <w:tc>
          <w:tcPr>
            <w:tcW w:w="1144" w:type="dxa"/>
          </w:tcPr>
          <w:p w14:paraId="6E8F729B" w14:textId="63AEB4FE" w:rsidR="00EC2386" w:rsidRDefault="00EC2386">
            <w:r>
              <w:t>UC1.2</w:t>
            </w:r>
          </w:p>
        </w:tc>
        <w:tc>
          <w:tcPr>
            <w:tcW w:w="4529" w:type="dxa"/>
          </w:tcPr>
          <w:p w14:paraId="591FDA62" w14:textId="248458B6" w:rsidR="00EC2386" w:rsidRDefault="00592ED1">
            <w:r>
              <w:t xml:space="preserve">De beoordeling vindt plaats met behulp van een Excelformulier. Het resultaat wordt vastgelegd in de </w:t>
            </w:r>
            <w:r w:rsidR="00E138FE">
              <w:t>applicatie.</w:t>
            </w:r>
          </w:p>
        </w:tc>
      </w:tr>
      <w:tr w:rsidR="00EC2386" w14:paraId="33238173" w14:textId="43A7245F" w:rsidTr="00571F4E">
        <w:trPr>
          <w:cantSplit/>
        </w:trPr>
        <w:tc>
          <w:tcPr>
            <w:tcW w:w="3387" w:type="dxa"/>
          </w:tcPr>
          <w:p w14:paraId="539D22D7" w14:textId="3A8B77B3" w:rsidR="00EC2386" w:rsidRDefault="00EC2386">
            <w:r>
              <w:t>3. Versturen aanvraag</w:t>
            </w:r>
          </w:p>
        </w:tc>
        <w:tc>
          <w:tcPr>
            <w:tcW w:w="1144" w:type="dxa"/>
          </w:tcPr>
          <w:p w14:paraId="4316CAEA" w14:textId="2CDD8FFE" w:rsidR="00EC2386" w:rsidRDefault="00EC2386">
            <w:r>
              <w:t>UC1.3</w:t>
            </w:r>
          </w:p>
        </w:tc>
        <w:tc>
          <w:tcPr>
            <w:tcW w:w="4529" w:type="dxa"/>
          </w:tcPr>
          <w:p w14:paraId="7E2B2F4B" w14:textId="77777777" w:rsidR="00EC2386" w:rsidRDefault="00EC2386"/>
        </w:tc>
      </w:tr>
      <w:tr w:rsidR="00EC2386" w14:paraId="478A8765" w14:textId="7FF60CBD" w:rsidTr="00571F4E">
        <w:trPr>
          <w:cantSplit/>
        </w:trPr>
        <w:tc>
          <w:tcPr>
            <w:tcW w:w="3387" w:type="dxa"/>
          </w:tcPr>
          <w:p w14:paraId="7429D731" w14:textId="68E44909" w:rsidR="00EC2386" w:rsidRDefault="00EC2386">
            <w:r>
              <w:t>4. Opstellen offertes</w:t>
            </w:r>
          </w:p>
        </w:tc>
        <w:tc>
          <w:tcPr>
            <w:tcW w:w="1144" w:type="dxa"/>
          </w:tcPr>
          <w:p w14:paraId="62E60645" w14:textId="77777777" w:rsidR="00EC2386" w:rsidRDefault="00EC2386"/>
        </w:tc>
        <w:tc>
          <w:tcPr>
            <w:tcW w:w="4529" w:type="dxa"/>
          </w:tcPr>
          <w:p w14:paraId="1D539E88" w14:textId="77777777" w:rsidR="00EC2386" w:rsidRDefault="00EC2386"/>
        </w:tc>
      </w:tr>
      <w:tr w:rsidR="00EC2386" w14:paraId="1B7D47AE" w14:textId="64DD6B9A" w:rsidTr="00571F4E">
        <w:trPr>
          <w:cantSplit/>
        </w:trPr>
        <w:tc>
          <w:tcPr>
            <w:tcW w:w="3387" w:type="dxa"/>
          </w:tcPr>
          <w:p w14:paraId="2878FC11" w14:textId="2E429A4B" w:rsidR="00EC2386" w:rsidRDefault="00EC2386">
            <w:r>
              <w:t>5. Afstemmen aanvraag</w:t>
            </w:r>
          </w:p>
        </w:tc>
        <w:tc>
          <w:tcPr>
            <w:tcW w:w="1144" w:type="dxa"/>
          </w:tcPr>
          <w:p w14:paraId="36588D49" w14:textId="77777777" w:rsidR="00EC2386" w:rsidRDefault="00EC2386"/>
        </w:tc>
        <w:tc>
          <w:tcPr>
            <w:tcW w:w="4529" w:type="dxa"/>
          </w:tcPr>
          <w:p w14:paraId="1D75E5E3" w14:textId="77777777" w:rsidR="00EC2386" w:rsidRDefault="00EC2386"/>
        </w:tc>
      </w:tr>
      <w:tr w:rsidR="00EC2386" w14:paraId="728DCDE3" w14:textId="77FF3773" w:rsidTr="00571F4E">
        <w:trPr>
          <w:cantSplit/>
        </w:trPr>
        <w:tc>
          <w:tcPr>
            <w:tcW w:w="3387" w:type="dxa"/>
          </w:tcPr>
          <w:p w14:paraId="3033A877" w14:textId="782E1522" w:rsidR="00EC2386" w:rsidRDefault="00EC2386" w:rsidP="003C4FA4">
            <w:r>
              <w:t>6. Controleren offertes</w:t>
            </w:r>
          </w:p>
        </w:tc>
        <w:tc>
          <w:tcPr>
            <w:tcW w:w="1144" w:type="dxa"/>
          </w:tcPr>
          <w:p w14:paraId="75504985" w14:textId="2247FD46" w:rsidR="00EC2386" w:rsidRDefault="00EC2386" w:rsidP="003C4FA4">
            <w:r>
              <w:t>UC2.1</w:t>
            </w:r>
            <w:r w:rsidR="00725108">
              <w:t>, UC2.2</w:t>
            </w:r>
          </w:p>
        </w:tc>
        <w:tc>
          <w:tcPr>
            <w:tcW w:w="4529" w:type="dxa"/>
          </w:tcPr>
          <w:p w14:paraId="14FF327D" w14:textId="6733D869" w:rsidR="00EC2386" w:rsidRDefault="00762438" w:rsidP="003C4FA4">
            <w:r>
              <w:t>De inkoper controleert de offertes. Het resultaat wordt vastgelegd in de applicatie.</w:t>
            </w:r>
          </w:p>
        </w:tc>
      </w:tr>
      <w:tr w:rsidR="00404D8E" w14:paraId="037F5F6A" w14:textId="5F62043A" w:rsidTr="00571F4E">
        <w:trPr>
          <w:cantSplit/>
        </w:trPr>
        <w:tc>
          <w:tcPr>
            <w:tcW w:w="3387" w:type="dxa"/>
          </w:tcPr>
          <w:p w14:paraId="4520823D" w14:textId="2524B95E" w:rsidR="00404D8E" w:rsidRDefault="00404D8E" w:rsidP="00404D8E">
            <w:r>
              <w:t>7. Beoordelen offertes</w:t>
            </w:r>
          </w:p>
        </w:tc>
        <w:tc>
          <w:tcPr>
            <w:tcW w:w="1144" w:type="dxa"/>
          </w:tcPr>
          <w:p w14:paraId="3DBD1312" w14:textId="38380229" w:rsidR="00404D8E" w:rsidRDefault="00404D8E" w:rsidP="00404D8E"/>
        </w:tc>
        <w:tc>
          <w:tcPr>
            <w:tcW w:w="4529" w:type="dxa"/>
          </w:tcPr>
          <w:p w14:paraId="4E4904AE" w14:textId="32D96BE4" w:rsidR="00404D8E" w:rsidRDefault="00404D8E" w:rsidP="00404D8E"/>
        </w:tc>
      </w:tr>
      <w:tr w:rsidR="00665F19" w14:paraId="4FED4CFF" w14:textId="68BF5DC3" w:rsidTr="00571F4E">
        <w:trPr>
          <w:cantSplit/>
        </w:trPr>
        <w:tc>
          <w:tcPr>
            <w:tcW w:w="3387" w:type="dxa"/>
          </w:tcPr>
          <w:p w14:paraId="2547915C" w14:textId="22D3953D" w:rsidR="00665F19" w:rsidRDefault="00665F19" w:rsidP="00665F19">
            <w:r>
              <w:t>8. Geschikte kandidaat?</w:t>
            </w:r>
          </w:p>
        </w:tc>
        <w:tc>
          <w:tcPr>
            <w:tcW w:w="1144" w:type="dxa"/>
          </w:tcPr>
          <w:p w14:paraId="63C9813B" w14:textId="15B089D2" w:rsidR="00665F19" w:rsidRDefault="00665F19" w:rsidP="00665F19">
            <w:r>
              <w:t>UC3.1</w:t>
            </w:r>
          </w:p>
        </w:tc>
        <w:tc>
          <w:tcPr>
            <w:tcW w:w="4529" w:type="dxa"/>
          </w:tcPr>
          <w:p w14:paraId="107CF156" w14:textId="6F102B5F" w:rsidR="00665F19" w:rsidRDefault="00665F19" w:rsidP="00665F19">
            <w:r>
              <w:t>De aanvrager legt het resultaat van de beoordeling vast in de applicatie.</w:t>
            </w:r>
          </w:p>
        </w:tc>
      </w:tr>
      <w:tr w:rsidR="00665F19" w14:paraId="63A505F4" w14:textId="25CE009A" w:rsidTr="00571F4E">
        <w:trPr>
          <w:cantSplit/>
        </w:trPr>
        <w:tc>
          <w:tcPr>
            <w:tcW w:w="3387" w:type="dxa"/>
          </w:tcPr>
          <w:p w14:paraId="3778528A" w14:textId="7976B582" w:rsidR="00665F19" w:rsidRDefault="00665F19" w:rsidP="00665F19">
            <w:r>
              <w:t>9. Bepalen vervolgtraject</w:t>
            </w:r>
          </w:p>
        </w:tc>
        <w:tc>
          <w:tcPr>
            <w:tcW w:w="1144" w:type="dxa"/>
          </w:tcPr>
          <w:p w14:paraId="342867AB" w14:textId="77777777" w:rsidR="00665F19" w:rsidRDefault="00665F19" w:rsidP="00665F19"/>
        </w:tc>
        <w:tc>
          <w:tcPr>
            <w:tcW w:w="4529" w:type="dxa"/>
          </w:tcPr>
          <w:p w14:paraId="6AF9CB64" w14:textId="77777777" w:rsidR="00665F19" w:rsidRDefault="00665F19" w:rsidP="00665F19"/>
        </w:tc>
      </w:tr>
      <w:tr w:rsidR="00665F19" w14:paraId="5A2E1928" w14:textId="2DADFB54" w:rsidTr="00571F4E">
        <w:trPr>
          <w:cantSplit/>
        </w:trPr>
        <w:tc>
          <w:tcPr>
            <w:tcW w:w="3387" w:type="dxa"/>
          </w:tcPr>
          <w:p w14:paraId="02A8C5E4" w14:textId="2BC46442" w:rsidR="00665F19" w:rsidRDefault="00665F19" w:rsidP="00665F19">
            <w:r>
              <w:t>10. Opstellen dossier</w:t>
            </w:r>
          </w:p>
        </w:tc>
        <w:tc>
          <w:tcPr>
            <w:tcW w:w="1144" w:type="dxa"/>
          </w:tcPr>
          <w:p w14:paraId="4F13B63B" w14:textId="15F70959" w:rsidR="00665F19" w:rsidRDefault="00665F19" w:rsidP="00665F19"/>
        </w:tc>
        <w:tc>
          <w:tcPr>
            <w:tcW w:w="4529" w:type="dxa"/>
          </w:tcPr>
          <w:p w14:paraId="068F9252" w14:textId="39C63EFB" w:rsidR="00665F19" w:rsidRDefault="00665F19" w:rsidP="00665F19"/>
        </w:tc>
      </w:tr>
      <w:tr w:rsidR="00665F19" w14:paraId="26DA4671" w14:textId="099CED1A" w:rsidTr="00571F4E">
        <w:trPr>
          <w:cantSplit/>
        </w:trPr>
        <w:tc>
          <w:tcPr>
            <w:tcW w:w="3387" w:type="dxa"/>
          </w:tcPr>
          <w:p w14:paraId="6BCF143A" w14:textId="476E37A9" w:rsidR="00665F19" w:rsidRDefault="00665F19" w:rsidP="00665F19">
            <w:r>
              <w:lastRenderedPageBreak/>
              <w:t>11. Voorlopig gunnen opdracht</w:t>
            </w:r>
          </w:p>
        </w:tc>
        <w:tc>
          <w:tcPr>
            <w:tcW w:w="1144" w:type="dxa"/>
          </w:tcPr>
          <w:p w14:paraId="2B98F3E5" w14:textId="3D005189" w:rsidR="00665F19" w:rsidRDefault="003B1D78" w:rsidP="00665F19">
            <w:r>
              <w:t>UC3.2</w:t>
            </w:r>
          </w:p>
        </w:tc>
        <w:tc>
          <w:tcPr>
            <w:tcW w:w="4529" w:type="dxa"/>
          </w:tcPr>
          <w:p w14:paraId="6440A2C9" w14:textId="2CBE801C" w:rsidR="00665F19" w:rsidRDefault="00A625A0" w:rsidP="00665F19">
            <w:r>
              <w:t>De inkoper controleert de beoordeling van de aanvraag en verstuurt</w:t>
            </w:r>
            <w:r w:rsidR="004724B7">
              <w:t xml:space="preserve"> (handmatig)</w:t>
            </w:r>
            <w:r>
              <w:t xml:space="preserve"> de afwijzings- en gunningsbrieven.</w:t>
            </w:r>
          </w:p>
        </w:tc>
      </w:tr>
      <w:tr w:rsidR="00665F19" w14:paraId="1F977A83" w14:textId="71BDCC3F" w:rsidTr="00571F4E">
        <w:trPr>
          <w:cantSplit/>
        </w:trPr>
        <w:tc>
          <w:tcPr>
            <w:tcW w:w="3387" w:type="dxa"/>
          </w:tcPr>
          <w:p w14:paraId="57DEF630" w14:textId="3C6E2C94" w:rsidR="00665F19" w:rsidRDefault="00665F19" w:rsidP="00665F19">
            <w:r>
              <w:t>12. Bevestigen komst kandidaat</w:t>
            </w:r>
          </w:p>
        </w:tc>
        <w:tc>
          <w:tcPr>
            <w:tcW w:w="1144" w:type="dxa"/>
          </w:tcPr>
          <w:p w14:paraId="3951E8C3" w14:textId="77777777" w:rsidR="00665F19" w:rsidRDefault="00665F19" w:rsidP="00665F19"/>
        </w:tc>
        <w:tc>
          <w:tcPr>
            <w:tcW w:w="4529" w:type="dxa"/>
          </w:tcPr>
          <w:p w14:paraId="195193D6" w14:textId="77777777" w:rsidR="00665F19" w:rsidRDefault="00665F19" w:rsidP="00665F19"/>
        </w:tc>
      </w:tr>
      <w:tr w:rsidR="00665F19" w14:paraId="1D328B47" w14:textId="000E9131" w:rsidTr="00571F4E">
        <w:trPr>
          <w:cantSplit/>
        </w:trPr>
        <w:tc>
          <w:tcPr>
            <w:tcW w:w="3387" w:type="dxa"/>
          </w:tcPr>
          <w:p w14:paraId="62BD8F62" w14:textId="286F1722" w:rsidR="00665F19" w:rsidRDefault="00665F19" w:rsidP="00665F19">
            <w:r>
              <w:t>13. Formaliseren dossier</w:t>
            </w:r>
          </w:p>
        </w:tc>
        <w:tc>
          <w:tcPr>
            <w:tcW w:w="1144" w:type="dxa"/>
          </w:tcPr>
          <w:p w14:paraId="748D680E" w14:textId="0FBBBDC5" w:rsidR="00665F19" w:rsidRDefault="00665F19" w:rsidP="00665F19"/>
        </w:tc>
        <w:tc>
          <w:tcPr>
            <w:tcW w:w="4529" w:type="dxa"/>
          </w:tcPr>
          <w:p w14:paraId="49E4C6E3" w14:textId="77777777" w:rsidR="00665F19" w:rsidRDefault="00665F19" w:rsidP="00665F19"/>
        </w:tc>
      </w:tr>
      <w:tr w:rsidR="00665F19" w14:paraId="00B2155D" w14:textId="334D8CFD" w:rsidTr="00571F4E">
        <w:trPr>
          <w:cantSplit/>
        </w:trPr>
        <w:tc>
          <w:tcPr>
            <w:tcW w:w="3387" w:type="dxa"/>
          </w:tcPr>
          <w:p w14:paraId="27C9B85A" w14:textId="237B5306" w:rsidR="00665F19" w:rsidRDefault="00665F19" w:rsidP="00665F19">
            <w:r>
              <w:t>14. Controleren dossier</w:t>
            </w:r>
          </w:p>
        </w:tc>
        <w:tc>
          <w:tcPr>
            <w:tcW w:w="1144" w:type="dxa"/>
          </w:tcPr>
          <w:p w14:paraId="04E51A03" w14:textId="77777777" w:rsidR="00665F19" w:rsidRDefault="00665F19" w:rsidP="00665F19"/>
        </w:tc>
        <w:tc>
          <w:tcPr>
            <w:tcW w:w="4529" w:type="dxa"/>
          </w:tcPr>
          <w:p w14:paraId="4126A6B8" w14:textId="77777777" w:rsidR="00665F19" w:rsidRDefault="00665F19" w:rsidP="00665F19"/>
        </w:tc>
      </w:tr>
      <w:tr w:rsidR="00665F19" w14:paraId="68D05CCD" w14:textId="26B57D36" w:rsidTr="00571F4E">
        <w:trPr>
          <w:cantSplit/>
        </w:trPr>
        <w:tc>
          <w:tcPr>
            <w:tcW w:w="3387" w:type="dxa"/>
          </w:tcPr>
          <w:p w14:paraId="2D63CD86" w14:textId="06E8897F" w:rsidR="00665F19" w:rsidRDefault="00665F19" w:rsidP="00665F19">
            <w:r>
              <w:t>15. Gunnen opdracht</w:t>
            </w:r>
          </w:p>
        </w:tc>
        <w:tc>
          <w:tcPr>
            <w:tcW w:w="1144" w:type="dxa"/>
          </w:tcPr>
          <w:p w14:paraId="57AC6961" w14:textId="4D8161B4" w:rsidR="00665F19" w:rsidRDefault="00665F19" w:rsidP="00665F19">
            <w:r>
              <w:t>UC4.1</w:t>
            </w:r>
          </w:p>
        </w:tc>
        <w:tc>
          <w:tcPr>
            <w:tcW w:w="4529" w:type="dxa"/>
          </w:tcPr>
          <w:p w14:paraId="1B914EC4" w14:textId="77777777" w:rsidR="00665F19" w:rsidRDefault="00665F19" w:rsidP="00665F19"/>
        </w:tc>
      </w:tr>
      <w:tr w:rsidR="00665F19" w14:paraId="6F01927C" w14:textId="11A6461E" w:rsidTr="00571F4E">
        <w:trPr>
          <w:cantSplit/>
        </w:trPr>
        <w:tc>
          <w:tcPr>
            <w:tcW w:w="3387" w:type="dxa"/>
          </w:tcPr>
          <w:p w14:paraId="3F8F1410" w14:textId="1144B24B" w:rsidR="00665F19" w:rsidRDefault="00665F19" w:rsidP="00665F19">
            <w:r>
              <w:t>16. Ondertekenen opdracht</w:t>
            </w:r>
          </w:p>
        </w:tc>
        <w:tc>
          <w:tcPr>
            <w:tcW w:w="1144" w:type="dxa"/>
          </w:tcPr>
          <w:p w14:paraId="63BEEA39" w14:textId="0AC96224" w:rsidR="00665F19" w:rsidRDefault="005F210D" w:rsidP="00665F19">
            <w:r>
              <w:t>UC4.2, UC4.3</w:t>
            </w:r>
          </w:p>
        </w:tc>
        <w:tc>
          <w:tcPr>
            <w:tcW w:w="4529" w:type="dxa"/>
          </w:tcPr>
          <w:p w14:paraId="32DCB222" w14:textId="11E9C2B2" w:rsidR="00665F19" w:rsidRDefault="00412B1B" w:rsidP="00665F19">
            <w:r>
              <w:t xml:space="preserve">De inkoper legt de ontvangst van de tweezijdig ondertekende </w:t>
            </w:r>
            <w:r w:rsidR="00414125">
              <w:t>nadere overeenkomst</w:t>
            </w:r>
            <w:r>
              <w:t xml:space="preserve"> en de geheimhoudingsverklaring vast in de applicatie.</w:t>
            </w:r>
          </w:p>
        </w:tc>
      </w:tr>
      <w:tr w:rsidR="00665F19" w14:paraId="7E77A09C" w14:textId="6E8D9D87" w:rsidTr="00571F4E">
        <w:trPr>
          <w:cantSplit/>
        </w:trPr>
        <w:tc>
          <w:tcPr>
            <w:tcW w:w="3387" w:type="dxa"/>
          </w:tcPr>
          <w:p w14:paraId="1FAE5821" w14:textId="37B6FC2B" w:rsidR="00665F19" w:rsidRDefault="00665F19" w:rsidP="00665F19">
            <w:r>
              <w:t xml:space="preserve">17. </w:t>
            </w:r>
            <w:proofErr w:type="spellStart"/>
            <w:r>
              <w:t>Onboarden</w:t>
            </w:r>
            <w:proofErr w:type="spellEnd"/>
            <w:r>
              <w:t xml:space="preserve"> professional</w:t>
            </w:r>
          </w:p>
        </w:tc>
        <w:tc>
          <w:tcPr>
            <w:tcW w:w="1144" w:type="dxa"/>
          </w:tcPr>
          <w:p w14:paraId="5B9911CF" w14:textId="77777777" w:rsidR="00665F19" w:rsidRDefault="00665F19" w:rsidP="00665F19"/>
        </w:tc>
        <w:tc>
          <w:tcPr>
            <w:tcW w:w="4529" w:type="dxa"/>
          </w:tcPr>
          <w:p w14:paraId="49E13F86" w14:textId="77777777" w:rsidR="00665F19" w:rsidRDefault="00665F19" w:rsidP="00665F19"/>
        </w:tc>
      </w:tr>
      <w:tr w:rsidR="00665F19" w14:paraId="5D807072" w14:textId="290A0C0F" w:rsidTr="00571F4E">
        <w:trPr>
          <w:cantSplit/>
        </w:trPr>
        <w:tc>
          <w:tcPr>
            <w:tcW w:w="3387" w:type="dxa"/>
          </w:tcPr>
          <w:p w14:paraId="00C6964B" w14:textId="4704297B" w:rsidR="00665F19" w:rsidRDefault="00665F19" w:rsidP="00665F19">
            <w:r>
              <w:t>18. Uitvoeren werkzaamheden</w:t>
            </w:r>
          </w:p>
        </w:tc>
        <w:tc>
          <w:tcPr>
            <w:tcW w:w="1144" w:type="dxa"/>
          </w:tcPr>
          <w:p w14:paraId="73E107D0" w14:textId="77777777" w:rsidR="00665F19" w:rsidRDefault="00665F19" w:rsidP="00665F19"/>
        </w:tc>
        <w:tc>
          <w:tcPr>
            <w:tcW w:w="4529" w:type="dxa"/>
          </w:tcPr>
          <w:p w14:paraId="017D5EE4" w14:textId="77777777" w:rsidR="00665F19" w:rsidRDefault="00665F19" w:rsidP="00665F19"/>
        </w:tc>
      </w:tr>
      <w:tr w:rsidR="00665F19" w14:paraId="57610D94" w14:textId="2B1EB4E2" w:rsidTr="00571F4E">
        <w:trPr>
          <w:cantSplit/>
        </w:trPr>
        <w:tc>
          <w:tcPr>
            <w:tcW w:w="3387" w:type="dxa"/>
          </w:tcPr>
          <w:p w14:paraId="4D5BD757" w14:textId="6648E869" w:rsidR="00665F19" w:rsidRDefault="00665F19" w:rsidP="00665F19">
            <w:r>
              <w:t>19. Registreren uren</w:t>
            </w:r>
          </w:p>
        </w:tc>
        <w:tc>
          <w:tcPr>
            <w:tcW w:w="1144" w:type="dxa"/>
          </w:tcPr>
          <w:p w14:paraId="11CF9D28" w14:textId="77777777" w:rsidR="00665F19" w:rsidRDefault="00665F19" w:rsidP="00665F19"/>
        </w:tc>
        <w:tc>
          <w:tcPr>
            <w:tcW w:w="4529" w:type="dxa"/>
          </w:tcPr>
          <w:p w14:paraId="540E16FF" w14:textId="77777777" w:rsidR="00665F19" w:rsidRDefault="00665F19" w:rsidP="00665F19"/>
        </w:tc>
      </w:tr>
      <w:tr w:rsidR="00665F19" w14:paraId="4101B2DB" w14:textId="7A3E61EC" w:rsidTr="00571F4E">
        <w:trPr>
          <w:cantSplit/>
        </w:trPr>
        <w:tc>
          <w:tcPr>
            <w:tcW w:w="3387" w:type="dxa"/>
          </w:tcPr>
          <w:p w14:paraId="7BBA9C0E" w14:textId="1E05FD3F" w:rsidR="00665F19" w:rsidRDefault="00665F19" w:rsidP="00665F19">
            <w:r>
              <w:t xml:space="preserve">20. </w:t>
            </w:r>
            <w:proofErr w:type="spellStart"/>
            <w:r>
              <w:t>Reversed</w:t>
            </w:r>
            <w:proofErr w:type="spellEnd"/>
            <w:r>
              <w:t xml:space="preserve"> </w:t>
            </w:r>
            <w:proofErr w:type="spellStart"/>
            <w:r>
              <w:t>billing</w:t>
            </w:r>
            <w:proofErr w:type="spellEnd"/>
          </w:p>
        </w:tc>
        <w:tc>
          <w:tcPr>
            <w:tcW w:w="1144" w:type="dxa"/>
          </w:tcPr>
          <w:p w14:paraId="371586DC" w14:textId="77777777" w:rsidR="00665F19" w:rsidRDefault="00665F19" w:rsidP="00665F19"/>
        </w:tc>
        <w:tc>
          <w:tcPr>
            <w:tcW w:w="4529" w:type="dxa"/>
          </w:tcPr>
          <w:p w14:paraId="463F8F19" w14:textId="77777777" w:rsidR="00665F19" w:rsidRDefault="00665F19" w:rsidP="00665F19"/>
        </w:tc>
      </w:tr>
      <w:tr w:rsidR="00665F19" w14:paraId="243F9354" w14:textId="3F73AC24" w:rsidTr="00571F4E">
        <w:trPr>
          <w:cantSplit/>
        </w:trPr>
        <w:tc>
          <w:tcPr>
            <w:tcW w:w="3387" w:type="dxa"/>
          </w:tcPr>
          <w:p w14:paraId="50067EE9" w14:textId="1B5563ED" w:rsidR="00665F19" w:rsidRDefault="00665F19" w:rsidP="00665F19">
            <w:r>
              <w:t>21. Verlengen/beëindigen opdracht</w:t>
            </w:r>
          </w:p>
        </w:tc>
        <w:tc>
          <w:tcPr>
            <w:tcW w:w="1144" w:type="dxa"/>
          </w:tcPr>
          <w:p w14:paraId="740D981A" w14:textId="62CB0210" w:rsidR="00665F19" w:rsidRDefault="00665F19" w:rsidP="00665F19">
            <w:r>
              <w:t>UC5.1, UC5.2, UC5.3</w:t>
            </w:r>
          </w:p>
        </w:tc>
        <w:tc>
          <w:tcPr>
            <w:tcW w:w="4529" w:type="dxa"/>
          </w:tcPr>
          <w:p w14:paraId="539FC089" w14:textId="77777777" w:rsidR="00665F19" w:rsidRDefault="00665F19" w:rsidP="00665F19"/>
        </w:tc>
      </w:tr>
    </w:tbl>
    <w:p w14:paraId="01C65AAC" w14:textId="77777777" w:rsidR="00713BC8" w:rsidRDefault="00713BC8"/>
    <w:p w14:paraId="0E0315DE" w14:textId="23508090" w:rsidR="00C70C28" w:rsidRDefault="00C70C28">
      <w:r>
        <w:t>In de aanbesteding iFAR2022 is het volgende opgenomen als inhuurproces voor ICTU betreffende inhuur van uitzendkrachten:</w:t>
      </w:r>
    </w:p>
    <w:p w14:paraId="2CEC34CC" w14:textId="25367A2F" w:rsidR="00C70C28" w:rsidRDefault="00C70C28">
      <w:r>
        <w:rPr>
          <w:noProof/>
        </w:rPr>
        <w:drawing>
          <wp:inline distT="0" distB="0" distL="0" distR="0" wp14:anchorId="35FA34BE" wp14:editId="327BB010">
            <wp:extent cx="5759450" cy="2366645"/>
            <wp:effectExtent l="0" t="0" r="0" b="0"/>
            <wp:docPr id="1793254919" name="Afbeelding 1793254919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4919" name="Afbeelding 1" descr="Afbeelding met tekst, schermopname, Lettertype, nummer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9F88" w14:textId="77777777" w:rsidR="00F8025C" w:rsidRDefault="00F8025C"/>
    <w:p w14:paraId="49C61EE7" w14:textId="77777777" w:rsidR="007D4DBD" w:rsidRDefault="00BD0457">
      <w:pPr>
        <w:pStyle w:val="Kop2"/>
      </w:pPr>
      <w:bookmarkStart w:id="12" w:name="_Toc144732167"/>
      <w:r>
        <w:t>Applicatielandschap</w:t>
      </w:r>
      <w:bookmarkEnd w:id="12"/>
    </w:p>
    <w:p w14:paraId="164C1CCF" w14:textId="7D53B26D" w:rsidR="006B73DC" w:rsidRDefault="006B73DC">
      <w:r>
        <w:t xml:space="preserve">De </w:t>
      </w:r>
      <w:r w:rsidR="00CF3B5D">
        <w:t>Inkooptool</w:t>
      </w:r>
      <w:r>
        <w:t xml:space="preserve"> heeft </w:t>
      </w:r>
      <w:r w:rsidR="00EF44A0">
        <w:t xml:space="preserve">een </w:t>
      </w:r>
      <w:proofErr w:type="spellStart"/>
      <w:r w:rsidR="008805C2">
        <w:t>een</w:t>
      </w:r>
      <w:proofErr w:type="spellEnd"/>
      <w:r w:rsidR="008805C2">
        <w:t xml:space="preserve"> koppeling met</w:t>
      </w:r>
      <w:r w:rsidR="00604689">
        <w:t xml:space="preserve"> andere systemen voor</w:t>
      </w:r>
      <w:r>
        <w:t>:</w:t>
      </w:r>
    </w:p>
    <w:p w14:paraId="29E2BFA1" w14:textId="4AB28ED6" w:rsidR="001F789B" w:rsidRDefault="00604689" w:rsidP="00AF37B4">
      <w:pPr>
        <w:pStyle w:val="Lijstalinea"/>
        <w:numPr>
          <w:ilvl w:val="0"/>
          <w:numId w:val="18"/>
        </w:numPr>
      </w:pPr>
      <w:r>
        <w:t>H</w:t>
      </w:r>
      <w:r w:rsidR="006B73DC">
        <w:t xml:space="preserve">et versturen van mail aan </w:t>
      </w:r>
      <w:r w:rsidR="008E5D36">
        <w:t>raampartijen</w:t>
      </w:r>
    </w:p>
    <w:p w14:paraId="60075315" w14:textId="3636A0E7" w:rsidR="00AF37B4" w:rsidRDefault="001F789B" w:rsidP="004E1773">
      <w:pPr>
        <w:pStyle w:val="Lijstalinea"/>
        <w:numPr>
          <w:ilvl w:val="0"/>
          <w:numId w:val="18"/>
        </w:numPr>
      </w:pPr>
      <w:r>
        <w:t xml:space="preserve">Het </w:t>
      </w:r>
      <w:proofErr w:type="spellStart"/>
      <w:r>
        <w:t>authenticeren</w:t>
      </w:r>
      <w:proofErr w:type="spellEnd"/>
      <w:r>
        <w:t xml:space="preserve"> van gebruikers</w:t>
      </w:r>
    </w:p>
    <w:p w14:paraId="30D7C9E5" w14:textId="1007C6AF" w:rsidR="006B73DC" w:rsidRDefault="00E67548" w:rsidP="00AF37B4">
      <w:pPr>
        <w:pStyle w:val="Lijstalinea"/>
        <w:numPr>
          <w:ilvl w:val="0"/>
          <w:numId w:val="18"/>
        </w:numPr>
      </w:pPr>
      <w:r>
        <w:t xml:space="preserve">Het </w:t>
      </w:r>
      <w:r w:rsidR="00735561">
        <w:t>ophalen van de act</w:t>
      </w:r>
      <w:r w:rsidR="00536E9F">
        <w:t>u</w:t>
      </w:r>
      <w:r w:rsidR="00735561">
        <w:t>ele lijst met projecten (</w:t>
      </w:r>
      <w:proofErr w:type="spellStart"/>
      <w:r>
        <w:t>Synergy</w:t>
      </w:r>
      <w:proofErr w:type="spellEnd"/>
      <w:r w:rsidR="00735561">
        <w:t>/Exact)</w:t>
      </w:r>
      <w:r>
        <w:t xml:space="preserve"> </w:t>
      </w:r>
      <w:r w:rsidR="007D6CAB">
        <w:t>via een tussenbestand.</w:t>
      </w:r>
    </w:p>
    <w:p w14:paraId="08281A70" w14:textId="6726C300" w:rsidR="006B73DC" w:rsidRDefault="006B73DC" w:rsidP="006B73DC">
      <w:r>
        <w:lastRenderedPageBreak/>
        <w:t xml:space="preserve">De </w:t>
      </w:r>
      <w:r w:rsidR="00CF3B5D">
        <w:t>Inkooptool</w:t>
      </w:r>
      <w:r>
        <w:t xml:space="preserve"> </w:t>
      </w:r>
      <w:r w:rsidR="00E230C8">
        <w:t>is niet gekoppeld met</w:t>
      </w:r>
      <w:r>
        <w:t>:</w:t>
      </w:r>
    </w:p>
    <w:p w14:paraId="36186659" w14:textId="1DB84FA7" w:rsidR="00105A0E" w:rsidRDefault="00105A0E" w:rsidP="001F789B">
      <w:pPr>
        <w:pStyle w:val="Lijstalinea"/>
        <w:numPr>
          <w:ilvl w:val="0"/>
          <w:numId w:val="18"/>
        </w:numPr>
      </w:pPr>
      <w:proofErr w:type="spellStart"/>
      <w:r>
        <w:t>Sharepoint</w:t>
      </w:r>
      <w:proofErr w:type="spellEnd"/>
      <w:r>
        <w:t xml:space="preserve"> inkoopdossier</w:t>
      </w:r>
      <w:r w:rsidR="001F789B">
        <w:t>. W</w:t>
      </w:r>
      <w:r>
        <w:t xml:space="preserve">el </w:t>
      </w:r>
      <w:r w:rsidR="000F7723">
        <w:t xml:space="preserve">bevat het inkoopdossier nog documenten zoals </w:t>
      </w:r>
      <w:r w:rsidR="001F789B">
        <w:t xml:space="preserve">aanvraagformulier, </w:t>
      </w:r>
      <w:r w:rsidR="000F7723">
        <w:t>offertes</w:t>
      </w:r>
      <w:r w:rsidR="001F789B">
        <w:t xml:space="preserve"> en beoordelingsmatrices. H</w:t>
      </w:r>
      <w:r>
        <w:t xml:space="preserve">et voornemen is </w:t>
      </w:r>
      <w:r w:rsidR="001F789B">
        <w:t xml:space="preserve">deze </w:t>
      </w:r>
      <w:r>
        <w:t>documenten op termijn in de Inkooptool zelf op te slaan</w:t>
      </w:r>
      <w:r w:rsidR="001F789B">
        <w:t>.</w:t>
      </w:r>
    </w:p>
    <w:p w14:paraId="78A9BDDA" w14:textId="1A8E09BD" w:rsidR="006B73DC" w:rsidRDefault="006B73DC" w:rsidP="006B73DC">
      <w:pPr>
        <w:pStyle w:val="Lijstalinea"/>
        <w:numPr>
          <w:ilvl w:val="0"/>
          <w:numId w:val="18"/>
        </w:numPr>
      </w:pPr>
      <w:r>
        <w:t>MS Teams</w:t>
      </w:r>
      <w:r w:rsidR="001F789B">
        <w:t>. Wel neemt de aanvrager handmatig een link naar de informatiesessie op.</w:t>
      </w:r>
    </w:p>
    <w:p w14:paraId="28BFC1E3" w14:textId="51FAE462" w:rsidR="006B73DC" w:rsidRDefault="006B73DC" w:rsidP="006B73DC">
      <w:pPr>
        <w:pStyle w:val="Lijstalinea"/>
        <w:numPr>
          <w:ilvl w:val="0"/>
          <w:numId w:val="18"/>
        </w:numPr>
      </w:pPr>
      <w:r>
        <w:t>De oude in</w:t>
      </w:r>
      <w:r w:rsidR="0082242C">
        <w:t>koop</w:t>
      </w:r>
      <w:r>
        <w:t xml:space="preserve"> database</w:t>
      </w:r>
      <w:r w:rsidR="001F789B">
        <w:t>.</w:t>
      </w:r>
    </w:p>
    <w:p w14:paraId="5DED1276" w14:textId="789C7B86" w:rsidR="006B73DC" w:rsidRDefault="006B73DC" w:rsidP="006B73DC">
      <w:pPr>
        <w:pStyle w:val="Lijstalinea"/>
        <w:numPr>
          <w:ilvl w:val="0"/>
          <w:numId w:val="18"/>
        </w:numPr>
      </w:pPr>
      <w:r>
        <w:t xml:space="preserve">Andere </w:t>
      </w:r>
      <w:proofErr w:type="spellStart"/>
      <w:r>
        <w:t>bedrijfsvoeringsapplicaties</w:t>
      </w:r>
      <w:proofErr w:type="spellEnd"/>
      <w:r w:rsidR="001F789B">
        <w:t>.</w:t>
      </w:r>
    </w:p>
    <w:p w14:paraId="21116D45" w14:textId="7502CA17" w:rsidR="00E230C8" w:rsidRDefault="00E230C8" w:rsidP="006A7C55">
      <w:r>
        <w:t xml:space="preserve">Zie </w:t>
      </w:r>
      <w:r w:rsidR="004E5F6E">
        <w:t xml:space="preserve">het SAD voor </w:t>
      </w:r>
      <w:r w:rsidR="002043A8">
        <w:t>informatie over de technische koppelingen van het systeem.</w:t>
      </w:r>
    </w:p>
    <w:p w14:paraId="1ADC809B" w14:textId="77777777" w:rsidR="007D4DBD" w:rsidRDefault="00BD0457">
      <w:pPr>
        <w:pStyle w:val="Kop1"/>
      </w:pPr>
      <w:bookmarkStart w:id="13" w:name="_Ref140850609"/>
      <w:bookmarkStart w:id="14" w:name="_Toc144732168"/>
      <w:r>
        <w:lastRenderedPageBreak/>
        <w:t>Werking op hoofdlijnen</w:t>
      </w:r>
      <w:bookmarkEnd w:id="13"/>
      <w:bookmarkEnd w:id="14"/>
    </w:p>
    <w:p w14:paraId="183E8397" w14:textId="200D80C1" w:rsidR="007D4DBD" w:rsidRDefault="00BD0457">
      <w:r>
        <w:t xml:space="preserve">Dit hoofdstuk beschrijft de werking </w:t>
      </w:r>
      <w:r w:rsidR="00B21C19">
        <w:t xml:space="preserve">van </w:t>
      </w:r>
      <w:r w:rsidR="00DE2908">
        <w:t xml:space="preserve">de </w:t>
      </w:r>
      <w:r w:rsidR="00CF3B5D">
        <w:t>Inkooptool</w:t>
      </w:r>
      <w:r>
        <w:t xml:space="preserve"> op hoofdlijnen. Het beschrijft de hoofdfuncties die het systeem biedt, de </w:t>
      </w:r>
      <w:r w:rsidR="00731689">
        <w:t xml:space="preserve">secundaire </w:t>
      </w:r>
      <w:r>
        <w:t>functies</w:t>
      </w:r>
      <w:r w:rsidR="00DE2908">
        <w:t xml:space="preserve"> en </w:t>
      </w:r>
      <w:r>
        <w:t>de belangrijkste informatie die het systeem bevat.</w:t>
      </w:r>
    </w:p>
    <w:p w14:paraId="0163D869" w14:textId="19F46B3A" w:rsidR="00194063" w:rsidRDefault="00194063">
      <w:r>
        <w:t xml:space="preserve">Merk op dat de namen van de functies hier en daar meer functionaliteit </w:t>
      </w:r>
      <w:r w:rsidR="00726DEF">
        <w:t>suggereren da</w:t>
      </w:r>
      <w:r w:rsidR="006E7B88">
        <w:t xml:space="preserve">n dat de Inkooptool in eerste instantie zal bieden. </w:t>
      </w:r>
      <w:r w:rsidR="00307052">
        <w:t xml:space="preserve">Zie de </w:t>
      </w:r>
      <w:proofErr w:type="spellStart"/>
      <w:r w:rsidR="00307052">
        <w:t>use</w:t>
      </w:r>
      <w:proofErr w:type="spellEnd"/>
      <w:r w:rsidR="00307052">
        <w:t xml:space="preserve"> cases voor meer </w:t>
      </w:r>
      <w:r w:rsidR="00A72DAF">
        <w:t>inzicht in de functionaliteit die de tool biedt.</w:t>
      </w:r>
      <w:r w:rsidR="00307052">
        <w:t xml:space="preserve"> </w:t>
      </w:r>
    </w:p>
    <w:p w14:paraId="092443C6" w14:textId="38AED339" w:rsidR="009F359D" w:rsidRDefault="009F359D">
      <w:r>
        <w:t xml:space="preserve">Merk op dat overeenkomsten </w:t>
      </w:r>
      <w:r w:rsidR="004616F3">
        <w:t xml:space="preserve">in de context van mantelovereenkomsten “nadere overeenkomsten” heten. </w:t>
      </w:r>
      <w:r w:rsidR="00FE590E">
        <w:t>Om</w:t>
      </w:r>
      <w:r w:rsidR="004A5253">
        <w:t xml:space="preserve">dat de Inkooptool op termijn </w:t>
      </w:r>
      <w:r w:rsidR="00852338">
        <w:t xml:space="preserve">ook </w:t>
      </w:r>
      <w:r w:rsidR="007A1C6D">
        <w:t xml:space="preserve">overeenkomsten </w:t>
      </w:r>
      <w:r w:rsidR="00DB5457">
        <w:t xml:space="preserve">buiten de context van een mantelovereenkomst </w:t>
      </w:r>
      <w:r w:rsidR="00526B96">
        <w:t xml:space="preserve">moet ondersteunen, gebruiken we de term “overeenkomst” en “gewijzigde overeenkomst” in plaats van nadere overeenkomst (NOK) en wijziging van een nadere overeenkomst (WNOK). </w:t>
      </w:r>
    </w:p>
    <w:p w14:paraId="314B040F" w14:textId="77777777" w:rsidR="007D4DBD" w:rsidRDefault="00BD0457">
      <w:pPr>
        <w:pStyle w:val="Kop2"/>
      </w:pPr>
      <w:bookmarkStart w:id="15" w:name="_Ref140846951"/>
      <w:bookmarkStart w:id="16" w:name="_Toc144732169"/>
      <w:r>
        <w:t>Hoofdfuncties</w:t>
      </w:r>
      <w:bookmarkEnd w:id="15"/>
      <w:bookmarkEnd w:id="16"/>
    </w:p>
    <w:p w14:paraId="0067C43E" w14:textId="4FDEEC46" w:rsidR="00B81437" w:rsidRDefault="006B73DC">
      <w:r>
        <w:t xml:space="preserve">De hoofdfuncties van de </w:t>
      </w:r>
      <w:r w:rsidR="00CF3B5D">
        <w:t>Inkooptool</w:t>
      </w:r>
      <w:r>
        <w:t xml:space="preserve"> zijn</w:t>
      </w:r>
      <w:r w:rsidR="00AF1588">
        <w:t xml:space="preserve"> onderverdeeld </w:t>
      </w:r>
      <w:r w:rsidR="000F146A">
        <w:t xml:space="preserve">in twee groepen, namelijk het ondersteunen van het aanvraagproces en het ondersteunen van contractregistratie. </w:t>
      </w:r>
    </w:p>
    <w:p w14:paraId="436D80CB" w14:textId="49CB4748" w:rsidR="00BE02CD" w:rsidRPr="00E97E18" w:rsidRDefault="00BE02CD" w:rsidP="006B73DC">
      <w:pPr>
        <w:pStyle w:val="Lijstalinea"/>
        <w:numPr>
          <w:ilvl w:val="0"/>
          <w:numId w:val="19"/>
        </w:numPr>
        <w:rPr>
          <w:b/>
          <w:bCs/>
        </w:rPr>
      </w:pPr>
      <w:r w:rsidRPr="00073AA5">
        <w:rPr>
          <w:b/>
        </w:rPr>
        <w:t>Aanvraag</w:t>
      </w:r>
    </w:p>
    <w:p w14:paraId="73F887DD" w14:textId="4D1785EF" w:rsidR="006B73DC" w:rsidRDefault="00BB7301" w:rsidP="00073AA5">
      <w:pPr>
        <w:pStyle w:val="Lijstalinea"/>
        <w:numPr>
          <w:ilvl w:val="1"/>
          <w:numId w:val="52"/>
        </w:numPr>
      </w:pPr>
      <w:r>
        <w:rPr>
          <w:b/>
          <w:bCs/>
        </w:rPr>
        <w:t>A</w:t>
      </w:r>
      <w:r w:rsidR="006B73DC" w:rsidRPr="00C04E99">
        <w:rPr>
          <w:b/>
          <w:bCs/>
        </w:rPr>
        <w:t>anvraag</w:t>
      </w:r>
      <w:r w:rsidR="00334470">
        <w:rPr>
          <w:b/>
          <w:bCs/>
        </w:rPr>
        <w:t xml:space="preserve"> </w:t>
      </w:r>
      <w:r w:rsidR="00381194">
        <w:rPr>
          <w:b/>
          <w:bCs/>
        </w:rPr>
        <w:t>opstellen</w:t>
      </w:r>
      <w:r w:rsidR="00C520C9">
        <w:t>.</w:t>
      </w:r>
      <w:r w:rsidR="00C04E99">
        <w:t xml:space="preserve"> </w:t>
      </w:r>
      <w:r w:rsidR="00C520C9">
        <w:t xml:space="preserve">De </w:t>
      </w:r>
      <w:r w:rsidR="002E3C93">
        <w:t xml:space="preserve">aanvrager </w:t>
      </w:r>
      <w:r w:rsidR="00C520C9">
        <w:t xml:space="preserve">registreert </w:t>
      </w:r>
      <w:r w:rsidR="00C04E99">
        <w:t xml:space="preserve">een </w:t>
      </w:r>
      <w:r w:rsidR="00C520C9">
        <w:t xml:space="preserve">nieuwe </w:t>
      </w:r>
      <w:r w:rsidR="00C04E99">
        <w:t>aanvraag</w:t>
      </w:r>
      <w:r w:rsidR="00C520C9">
        <w:t xml:space="preserve"> in de applicatie. </w:t>
      </w:r>
      <w:r w:rsidR="00C04E99">
        <w:t xml:space="preserve">De </w:t>
      </w:r>
      <w:r w:rsidR="002E3C93">
        <w:t xml:space="preserve">inkoper </w:t>
      </w:r>
      <w:r w:rsidR="00C04E99">
        <w:t xml:space="preserve">controleert deze. De </w:t>
      </w:r>
      <w:r w:rsidR="002E3C93">
        <w:t xml:space="preserve">aanvrager </w:t>
      </w:r>
      <w:r w:rsidR="00C04E99">
        <w:t xml:space="preserve">verstuurt de aanvraag naar de </w:t>
      </w:r>
      <w:r w:rsidR="007E5A5F">
        <w:t>raampartijen</w:t>
      </w:r>
      <w:r w:rsidR="00C04E99">
        <w:t>.</w:t>
      </w:r>
    </w:p>
    <w:p w14:paraId="0FD23C92" w14:textId="3199D952" w:rsidR="006B73DC" w:rsidRDefault="002E3C93" w:rsidP="00073AA5">
      <w:pPr>
        <w:pStyle w:val="Lijstalinea"/>
        <w:numPr>
          <w:ilvl w:val="1"/>
          <w:numId w:val="52"/>
        </w:numPr>
      </w:pPr>
      <w:r>
        <w:rPr>
          <w:b/>
          <w:bCs/>
        </w:rPr>
        <w:t>O</w:t>
      </w:r>
      <w:r w:rsidR="006B73DC" w:rsidRPr="00106E20">
        <w:rPr>
          <w:b/>
          <w:bCs/>
        </w:rPr>
        <w:t>ntvang</w:t>
      </w:r>
      <w:r w:rsidR="00933177">
        <w:rPr>
          <w:b/>
          <w:bCs/>
        </w:rPr>
        <w:t>st</w:t>
      </w:r>
      <w:r w:rsidR="006B73DC" w:rsidRPr="00106E20">
        <w:rPr>
          <w:b/>
          <w:bCs/>
        </w:rPr>
        <w:t xml:space="preserve"> offertes</w:t>
      </w:r>
      <w:r w:rsidR="004842C5">
        <w:rPr>
          <w:rStyle w:val="Voetnootmarkering"/>
        </w:rPr>
        <w:footnoteReference w:id="2"/>
      </w:r>
      <w:r w:rsidR="00106E20">
        <w:t xml:space="preserve">. De </w:t>
      </w:r>
      <w:r>
        <w:t xml:space="preserve">inkoper </w:t>
      </w:r>
      <w:r w:rsidR="00106E20">
        <w:t>registreert en controleert ontvangen offertes</w:t>
      </w:r>
      <w:r w:rsidR="00876AAC">
        <w:t xml:space="preserve"> en biedt de offertes ter beoordeling aan de aanvrager aan</w:t>
      </w:r>
      <w:r w:rsidR="00106E20">
        <w:t xml:space="preserve">. </w:t>
      </w:r>
    </w:p>
    <w:p w14:paraId="59972A9D" w14:textId="71FC1DE8" w:rsidR="006B73DC" w:rsidRDefault="00F46C50" w:rsidP="00073AA5">
      <w:pPr>
        <w:pStyle w:val="Lijstalinea"/>
        <w:numPr>
          <w:ilvl w:val="1"/>
          <w:numId w:val="52"/>
        </w:numPr>
      </w:pPr>
      <w:r>
        <w:rPr>
          <w:b/>
          <w:bCs/>
        </w:rPr>
        <w:t>G</w:t>
      </w:r>
      <w:r w:rsidR="00F81C5B">
        <w:rPr>
          <w:b/>
          <w:bCs/>
        </w:rPr>
        <w:t>unning</w:t>
      </w:r>
      <w:r w:rsidR="0077306E">
        <w:t xml:space="preserve">. </w:t>
      </w:r>
      <w:r w:rsidR="00DF29AD">
        <w:t xml:space="preserve">De aanvrager stelt de </w:t>
      </w:r>
      <w:proofErr w:type="spellStart"/>
      <w:r w:rsidR="00DF29AD">
        <w:t>afwijzigingsbrieven</w:t>
      </w:r>
      <w:proofErr w:type="spellEnd"/>
      <w:r w:rsidR="00DF29AD">
        <w:t xml:space="preserve"> op</w:t>
      </w:r>
      <w:r w:rsidR="00214817">
        <w:t xml:space="preserve"> en legt de gunning vast in de applicatie</w:t>
      </w:r>
      <w:r w:rsidR="00DF29AD">
        <w:t xml:space="preserve">. </w:t>
      </w:r>
      <w:r w:rsidR="00214817">
        <w:t xml:space="preserve">De inkoper controleert deze. </w:t>
      </w:r>
      <w:r w:rsidR="0077306E">
        <w:t xml:space="preserve">De </w:t>
      </w:r>
      <w:r w:rsidR="00214817">
        <w:t xml:space="preserve">inkoper </w:t>
      </w:r>
      <w:r w:rsidR="0077306E">
        <w:t xml:space="preserve">verstuurt de afwijzingsbrieven en </w:t>
      </w:r>
      <w:r w:rsidR="00F92C61">
        <w:t xml:space="preserve">de </w:t>
      </w:r>
      <w:r w:rsidR="0077306E">
        <w:t>voorlopige gunning.</w:t>
      </w:r>
    </w:p>
    <w:p w14:paraId="2A8092B5" w14:textId="5A798B0D" w:rsidR="00BE02CD" w:rsidRDefault="00BE02CD" w:rsidP="00BE02CD">
      <w:pPr>
        <w:pStyle w:val="Lijstalinea"/>
        <w:numPr>
          <w:ilvl w:val="0"/>
          <w:numId w:val="19"/>
        </w:numPr>
      </w:pPr>
      <w:r>
        <w:rPr>
          <w:b/>
          <w:bCs/>
        </w:rPr>
        <w:t>Contractregistratie</w:t>
      </w:r>
    </w:p>
    <w:p w14:paraId="49F6CD2E" w14:textId="57591C2B" w:rsidR="006B73DC" w:rsidRDefault="005F6B1E" w:rsidP="00073AA5">
      <w:pPr>
        <w:pStyle w:val="Lijstalinea"/>
        <w:numPr>
          <w:ilvl w:val="1"/>
          <w:numId w:val="52"/>
        </w:numPr>
      </w:pPr>
      <w:r w:rsidRPr="008F490F">
        <w:rPr>
          <w:b/>
          <w:bCs/>
        </w:rPr>
        <w:t>Afsluiten</w:t>
      </w:r>
      <w:r w:rsidR="006B73DC" w:rsidRPr="008F490F">
        <w:rPr>
          <w:b/>
          <w:bCs/>
        </w:rPr>
        <w:t xml:space="preserve"> </w:t>
      </w:r>
      <w:r w:rsidR="009F359D">
        <w:rPr>
          <w:b/>
          <w:bCs/>
        </w:rPr>
        <w:t>overeenkomst</w:t>
      </w:r>
      <w:r w:rsidR="0077306E">
        <w:t xml:space="preserve">. </w:t>
      </w:r>
      <w:r w:rsidR="008460DA">
        <w:t xml:space="preserve">De inkoper stelt </w:t>
      </w:r>
      <w:r w:rsidR="00D449CE">
        <w:t xml:space="preserve">de eenzijdig ondertekende </w:t>
      </w:r>
      <w:r w:rsidR="009F359D">
        <w:t>overeenkomst</w:t>
      </w:r>
      <w:r w:rsidR="008460DA">
        <w:t xml:space="preserve"> op</w:t>
      </w:r>
      <w:r w:rsidR="00896872">
        <w:t xml:space="preserve">, inclusief overige </w:t>
      </w:r>
      <w:r w:rsidR="00B74D5E">
        <w:t xml:space="preserve">relevante </w:t>
      </w:r>
      <w:r w:rsidR="00896872">
        <w:t>documenten</w:t>
      </w:r>
      <w:r w:rsidR="008460DA">
        <w:t>. De inkoper</w:t>
      </w:r>
      <w:r w:rsidR="00D449CE">
        <w:t xml:space="preserve"> </w:t>
      </w:r>
      <w:r w:rsidR="008460DA">
        <w:t xml:space="preserve">verstuurt de </w:t>
      </w:r>
      <w:r w:rsidR="009F359D">
        <w:t>overeenkomst</w:t>
      </w:r>
      <w:r w:rsidR="008460DA">
        <w:t xml:space="preserve">, inclusief </w:t>
      </w:r>
      <w:r w:rsidR="00565398">
        <w:t xml:space="preserve">de </w:t>
      </w:r>
      <w:r w:rsidR="008460DA">
        <w:t xml:space="preserve">overige documenten, </w:t>
      </w:r>
      <w:r w:rsidR="00D449CE">
        <w:t xml:space="preserve">naar de </w:t>
      </w:r>
      <w:r w:rsidR="007E5A5F">
        <w:t>raampartij</w:t>
      </w:r>
      <w:r w:rsidR="005A7C96">
        <w:t xml:space="preserve"> aan wie de opdracht is gegund</w:t>
      </w:r>
      <w:r w:rsidR="00C608E6">
        <w:t xml:space="preserve">. </w:t>
      </w:r>
      <w:r w:rsidR="00BD3D9E">
        <w:t xml:space="preserve">Na ontvangst van de </w:t>
      </w:r>
      <w:r w:rsidR="008F490F">
        <w:t xml:space="preserve">tweezijdig ondertekende </w:t>
      </w:r>
      <w:r w:rsidR="009F359D">
        <w:t>overeenkomst</w:t>
      </w:r>
      <w:r w:rsidR="008F490F">
        <w:t xml:space="preserve"> registreert de </w:t>
      </w:r>
      <w:r w:rsidR="008F4C22">
        <w:t xml:space="preserve">inkoper </w:t>
      </w:r>
      <w:r w:rsidR="003B7F44">
        <w:t>deze in het systeem</w:t>
      </w:r>
      <w:r w:rsidR="008F490F">
        <w:t>.</w:t>
      </w:r>
      <w:r w:rsidR="008C20E5">
        <w:t xml:space="preserve"> </w:t>
      </w:r>
    </w:p>
    <w:p w14:paraId="7D0F6705" w14:textId="6CE198DB" w:rsidR="006B73DC" w:rsidRDefault="002B05CD" w:rsidP="00073AA5">
      <w:pPr>
        <w:pStyle w:val="Lijstalinea"/>
        <w:numPr>
          <w:ilvl w:val="1"/>
          <w:numId w:val="52"/>
        </w:numPr>
      </w:pPr>
      <w:r w:rsidRPr="0F8B5D6F">
        <w:rPr>
          <w:b/>
          <w:bCs/>
        </w:rPr>
        <w:t xml:space="preserve">Wijzigen </w:t>
      </w:r>
      <w:r w:rsidR="00537686" w:rsidRPr="0F8B5D6F">
        <w:rPr>
          <w:b/>
          <w:bCs/>
        </w:rPr>
        <w:t>overeenkomst</w:t>
      </w:r>
      <w:r w:rsidR="001A3A24">
        <w:t xml:space="preserve">. </w:t>
      </w:r>
      <w:r w:rsidR="008F4C22">
        <w:t xml:space="preserve">De inkoper stelt de eenzijdig ondertekende gewijzigde </w:t>
      </w:r>
      <w:r w:rsidR="00537686">
        <w:t xml:space="preserve">overeenkomst </w:t>
      </w:r>
      <w:r w:rsidR="008F4C22">
        <w:t xml:space="preserve">op. </w:t>
      </w:r>
      <w:r w:rsidR="001A3A24">
        <w:t xml:space="preserve">De </w:t>
      </w:r>
      <w:r w:rsidR="008F4C22">
        <w:t xml:space="preserve">inkoper </w:t>
      </w:r>
      <w:r w:rsidR="001A3A24">
        <w:t xml:space="preserve">verstuurt de eenzijdig ondertekende </w:t>
      </w:r>
      <w:r w:rsidR="0039568D">
        <w:t xml:space="preserve">gewijzigde </w:t>
      </w:r>
      <w:r w:rsidR="00537686">
        <w:t>overeenkomst</w:t>
      </w:r>
      <w:r w:rsidR="001A3A24">
        <w:t xml:space="preserve"> naar de </w:t>
      </w:r>
      <w:r w:rsidR="007E5A5F">
        <w:t>raampartij</w:t>
      </w:r>
      <w:r w:rsidR="001A3A24">
        <w:t xml:space="preserve">. Na ontvangst van de tweezijdig ondertekende </w:t>
      </w:r>
      <w:r w:rsidR="0039568D">
        <w:t xml:space="preserve">gewijzigde </w:t>
      </w:r>
      <w:r w:rsidR="00537686">
        <w:t>overeenkomst</w:t>
      </w:r>
      <w:r w:rsidR="001A3A24">
        <w:t xml:space="preserve"> registreert de </w:t>
      </w:r>
      <w:r w:rsidR="008F4C22">
        <w:t xml:space="preserve">inkoper </w:t>
      </w:r>
      <w:r w:rsidR="001A3A24">
        <w:t>de</w:t>
      </w:r>
      <w:r w:rsidR="0039568D">
        <w:t>ze in het systeem</w:t>
      </w:r>
      <w:r w:rsidR="001A3A24">
        <w:t>.</w:t>
      </w:r>
    </w:p>
    <w:p w14:paraId="4D984553" w14:textId="379FC647" w:rsidR="007569F1" w:rsidRDefault="007569F1" w:rsidP="000146EE">
      <w:r>
        <w:t xml:space="preserve">De </w:t>
      </w:r>
      <w:proofErr w:type="spellStart"/>
      <w:r>
        <w:t>use</w:t>
      </w:r>
      <w:proofErr w:type="spellEnd"/>
      <w:r>
        <w:t xml:space="preserve"> cases voor de hoofdfuncties zijn uitgewerkt in hoofdstuk </w:t>
      </w:r>
      <w:r w:rsidR="003E76D7">
        <w:fldChar w:fldCharType="begin"/>
      </w:r>
      <w:r w:rsidR="003E76D7">
        <w:instrText xml:space="preserve"> REF _Ref140846751 \r \h </w:instrText>
      </w:r>
      <w:r w:rsidR="003E76D7">
        <w:fldChar w:fldCharType="separate"/>
      </w:r>
      <w:r w:rsidR="00651B3E">
        <w:t>5</w:t>
      </w:r>
      <w:r w:rsidR="003E76D7">
        <w:fldChar w:fldCharType="end"/>
      </w:r>
      <w:r w:rsidR="008C4683">
        <w:t>.</w:t>
      </w:r>
    </w:p>
    <w:p w14:paraId="3D949388" w14:textId="33F619F5" w:rsidR="007D4DBD" w:rsidRDefault="007C476A">
      <w:pPr>
        <w:pStyle w:val="Kop2"/>
      </w:pPr>
      <w:bookmarkStart w:id="17" w:name="_Ref140846922"/>
      <w:bookmarkStart w:id="18" w:name="_Toc144732170"/>
      <w:r>
        <w:lastRenderedPageBreak/>
        <w:t xml:space="preserve">Secundaire </w:t>
      </w:r>
      <w:r w:rsidR="00BD0457">
        <w:t>functies</w:t>
      </w:r>
      <w:bookmarkEnd w:id="17"/>
      <w:bookmarkEnd w:id="18"/>
    </w:p>
    <w:p w14:paraId="63D91C4A" w14:textId="25B1F1B6" w:rsidR="00B368A9" w:rsidRDefault="008D22B5">
      <w:r>
        <w:t>De Inkooptool biedt de volgende secundaire functies</w:t>
      </w:r>
      <w:r w:rsidR="00B368A9">
        <w:t>:</w:t>
      </w:r>
    </w:p>
    <w:p w14:paraId="757847B6" w14:textId="0D97DDDB" w:rsidR="00FF7F83" w:rsidRDefault="00FF7F83" w:rsidP="00073AA5">
      <w:pPr>
        <w:pStyle w:val="Lijstalinea"/>
        <w:numPr>
          <w:ilvl w:val="0"/>
          <w:numId w:val="58"/>
        </w:numPr>
      </w:pPr>
      <w:r>
        <w:t>Anonimiseren persoon</w:t>
      </w:r>
      <w:r w:rsidR="00134237">
        <w:t>s</w:t>
      </w:r>
      <w:r>
        <w:t>gegevens na een bepaalde periode</w:t>
      </w:r>
      <w:r w:rsidR="00402CFF">
        <w:t>.</w:t>
      </w:r>
    </w:p>
    <w:p w14:paraId="05884C13" w14:textId="16805FFE" w:rsidR="00FF7F83" w:rsidRDefault="003A751F" w:rsidP="00073AA5">
      <w:pPr>
        <w:pStyle w:val="Lijstalinea"/>
        <w:numPr>
          <w:ilvl w:val="0"/>
          <w:numId w:val="58"/>
        </w:numPr>
      </w:pPr>
      <w:r>
        <w:t xml:space="preserve">Rapportages met </w:t>
      </w:r>
      <w:r w:rsidR="00B368A9">
        <w:t xml:space="preserve">een lijst van </w:t>
      </w:r>
      <w:r>
        <w:t xml:space="preserve">aanvragen en </w:t>
      </w:r>
      <w:r w:rsidR="00537686">
        <w:t>overeenkomsten</w:t>
      </w:r>
      <w:r w:rsidR="00C05FE5">
        <w:t xml:space="preserve"> </w:t>
      </w:r>
      <w:r w:rsidR="00134237">
        <w:t xml:space="preserve">waarbij de </w:t>
      </w:r>
      <w:r w:rsidR="003276B7">
        <w:t>raam</w:t>
      </w:r>
      <w:r w:rsidR="00134237">
        <w:t>partij nog actie moet ondernemen (</w:t>
      </w:r>
      <w:r w:rsidR="00CE272A">
        <w:t xml:space="preserve">bijvoorbeeld </w:t>
      </w:r>
      <w:r w:rsidR="00537686">
        <w:t>overeenkomst</w:t>
      </w:r>
      <w:r w:rsidR="00134237">
        <w:t xml:space="preserve"> ondertekenen</w:t>
      </w:r>
      <w:r w:rsidR="00363628">
        <w:t xml:space="preserve">, geheimhoudingsverklaringen ondertekenen, of </w:t>
      </w:r>
      <w:proofErr w:type="spellStart"/>
      <w:r w:rsidR="00363628">
        <w:t>VOGs</w:t>
      </w:r>
      <w:proofErr w:type="spellEnd"/>
      <w:r w:rsidR="00363628">
        <w:t xml:space="preserve"> gereed melden</w:t>
      </w:r>
      <w:r w:rsidR="00CE272A">
        <w:t>).</w:t>
      </w:r>
    </w:p>
    <w:p w14:paraId="3DF37612" w14:textId="37503352" w:rsidR="00134237" w:rsidRDefault="00134237" w:rsidP="00073AA5">
      <w:pPr>
        <w:pStyle w:val="Lijstalinea"/>
        <w:numPr>
          <w:ilvl w:val="0"/>
          <w:numId w:val="58"/>
        </w:numPr>
      </w:pPr>
      <w:r>
        <w:t xml:space="preserve">Rapportages met aflopende contracten zodat afdeling inkoop </w:t>
      </w:r>
      <w:r w:rsidR="00664271">
        <w:t xml:space="preserve">en de aanvragers kunnen </w:t>
      </w:r>
      <w:r>
        <w:t>inschatten hoeveel werk er op ze af komt.</w:t>
      </w:r>
    </w:p>
    <w:p w14:paraId="001EC6A6" w14:textId="2F2AECB4" w:rsidR="002314E7" w:rsidRDefault="002314E7" w:rsidP="00073AA5">
      <w:pPr>
        <w:pStyle w:val="Lijstalinea"/>
        <w:numPr>
          <w:ilvl w:val="0"/>
          <w:numId w:val="58"/>
        </w:numPr>
      </w:pPr>
      <w:r>
        <w:t>No-bid analyse</w:t>
      </w:r>
    </w:p>
    <w:p w14:paraId="472EEBD9" w14:textId="77777777" w:rsidR="00F85D6D" w:rsidRDefault="006D116E" w:rsidP="00073AA5">
      <w:pPr>
        <w:pStyle w:val="Lijstalinea"/>
        <w:numPr>
          <w:ilvl w:val="0"/>
          <w:numId w:val="58"/>
        </w:numPr>
      </w:pPr>
      <w:r>
        <w:t>Beheer beschikbare sluitingsdatums en -tijden</w:t>
      </w:r>
    </w:p>
    <w:p w14:paraId="46D539C8" w14:textId="6044B70A" w:rsidR="00B910E3" w:rsidRDefault="00B910E3" w:rsidP="00073AA5">
      <w:pPr>
        <w:pStyle w:val="Lijstalinea"/>
        <w:numPr>
          <w:ilvl w:val="0"/>
          <w:numId w:val="58"/>
        </w:numPr>
      </w:pPr>
      <w:r>
        <w:t>Indexering tarieven</w:t>
      </w:r>
      <w:r w:rsidR="00CB13CB">
        <w:t>.</w:t>
      </w:r>
    </w:p>
    <w:p w14:paraId="48C45638" w14:textId="378A548D" w:rsidR="00641CBB" w:rsidRDefault="00641CBB" w:rsidP="00073AA5">
      <w:pPr>
        <w:pStyle w:val="Lijstalinea"/>
        <w:numPr>
          <w:ilvl w:val="0"/>
          <w:numId w:val="58"/>
        </w:numPr>
      </w:pPr>
      <w:r>
        <w:t>Export naar CSV.</w:t>
      </w:r>
    </w:p>
    <w:p w14:paraId="7DE8DF9A" w14:textId="31FBBDBD" w:rsidR="009B73B3" w:rsidRDefault="009B73B3" w:rsidP="00073AA5">
      <w:pPr>
        <w:pStyle w:val="Lijstalinea"/>
        <w:numPr>
          <w:ilvl w:val="0"/>
          <w:numId w:val="58"/>
        </w:numPr>
      </w:pPr>
      <w:r>
        <w:t>Zoeken aanvr</w:t>
      </w:r>
      <w:r w:rsidR="001D0734">
        <w:t>aag.</w:t>
      </w:r>
    </w:p>
    <w:p w14:paraId="34130D3B" w14:textId="3A53FB86" w:rsidR="00EB75FF" w:rsidRDefault="00EB75FF" w:rsidP="00073AA5">
      <w:pPr>
        <w:pStyle w:val="Lijstalinea"/>
        <w:numPr>
          <w:ilvl w:val="0"/>
          <w:numId w:val="58"/>
        </w:numPr>
      </w:pPr>
      <w:r>
        <w:t>Zoeken overeenkomst.</w:t>
      </w:r>
    </w:p>
    <w:p w14:paraId="7E0A1C9A" w14:textId="25CCD7DC" w:rsidR="00CB13CB" w:rsidRDefault="00CB13CB" w:rsidP="000146EE">
      <w:r>
        <w:t xml:space="preserve">De </w:t>
      </w:r>
      <w:proofErr w:type="spellStart"/>
      <w:r>
        <w:t>use</w:t>
      </w:r>
      <w:proofErr w:type="spellEnd"/>
      <w:r>
        <w:t xml:space="preserve"> cases voor de</w:t>
      </w:r>
      <w:r w:rsidR="00B63294">
        <w:t xml:space="preserve"> secundaire </w:t>
      </w:r>
      <w:r>
        <w:t xml:space="preserve">functies zijn uitgewerkt in hoofdstuk </w:t>
      </w:r>
      <w:r>
        <w:fldChar w:fldCharType="begin"/>
      </w:r>
      <w:r>
        <w:instrText xml:space="preserve"> REF _Ref140847133 \r \h </w:instrText>
      </w:r>
      <w:r>
        <w:fldChar w:fldCharType="separate"/>
      </w:r>
      <w:r w:rsidR="00651B3E">
        <w:t>5.5.3</w:t>
      </w:r>
      <w:r>
        <w:fldChar w:fldCharType="end"/>
      </w:r>
      <w:r>
        <w:t>.</w:t>
      </w:r>
    </w:p>
    <w:p w14:paraId="1BA341DD" w14:textId="77777777" w:rsidR="007D4DBD" w:rsidRDefault="00BD0457">
      <w:pPr>
        <w:pStyle w:val="Kop2"/>
      </w:pPr>
      <w:bookmarkStart w:id="19" w:name="_Toc144732171"/>
      <w:r>
        <w:t>Gegevensverzamelingen</w:t>
      </w:r>
      <w:bookmarkEnd w:id="19"/>
    </w:p>
    <w:p w14:paraId="04A74643" w14:textId="5D3546C3" w:rsidR="006B73DC" w:rsidRDefault="006B73DC">
      <w:r>
        <w:t>De belangrijkste gegevensverzamelingen zijn:</w:t>
      </w:r>
    </w:p>
    <w:p w14:paraId="789442BD" w14:textId="55EF585B" w:rsidR="006B73DC" w:rsidRDefault="006B73DC" w:rsidP="006B73DC">
      <w:pPr>
        <w:pStyle w:val="Lijstalinea"/>
        <w:numPr>
          <w:ilvl w:val="0"/>
          <w:numId w:val="18"/>
        </w:numPr>
      </w:pPr>
      <w:r>
        <w:t>Aanvragen</w:t>
      </w:r>
      <w:r w:rsidR="00E43FCA">
        <w:t xml:space="preserve">: een aanvraag </w:t>
      </w:r>
      <w:r w:rsidR="007E1D91">
        <w:t xml:space="preserve">wordt gedaan door één project of afdeling en </w:t>
      </w:r>
      <w:r w:rsidR="00CD7914">
        <w:t>heeft</w:t>
      </w:r>
      <w:r w:rsidR="00E43FCA">
        <w:t xml:space="preserve"> </w:t>
      </w:r>
      <w:r w:rsidR="00E35781">
        <w:t>betrekking op de</w:t>
      </w:r>
      <w:r w:rsidR="00E240ED">
        <w:t xml:space="preserve"> voorgenomen</w:t>
      </w:r>
      <w:r w:rsidR="00E35781">
        <w:t xml:space="preserve"> inhuur </w:t>
      </w:r>
      <w:r w:rsidR="00CD7914">
        <w:t>v</w:t>
      </w:r>
      <w:r w:rsidR="00E240ED">
        <w:t>an</w:t>
      </w:r>
      <w:r w:rsidR="00E35781">
        <w:t xml:space="preserve"> </w:t>
      </w:r>
      <w:r w:rsidR="00E43FCA">
        <w:t xml:space="preserve">één of meer </w:t>
      </w:r>
      <w:r w:rsidR="005B1465">
        <w:t>externe medewerkers</w:t>
      </w:r>
      <w:r w:rsidR="00E43FCA">
        <w:t>.</w:t>
      </w:r>
    </w:p>
    <w:p w14:paraId="1EB48B7E" w14:textId="7DDE7C48" w:rsidR="00027305" w:rsidRDefault="005F6B1E" w:rsidP="006B73DC">
      <w:pPr>
        <w:pStyle w:val="Lijstalinea"/>
        <w:numPr>
          <w:ilvl w:val="0"/>
          <w:numId w:val="18"/>
        </w:numPr>
      </w:pPr>
      <w:r>
        <w:t>Offertes</w:t>
      </w:r>
      <w:r w:rsidR="00E8757C">
        <w:t>: een offerte hoort bij precies één aanvraag</w:t>
      </w:r>
      <w:r w:rsidR="00E35781">
        <w:t xml:space="preserve"> en één raampartij</w:t>
      </w:r>
      <w:r w:rsidR="00E8757C">
        <w:t xml:space="preserve">. </w:t>
      </w:r>
      <w:r w:rsidR="00E35781">
        <w:t xml:space="preserve">Op een </w:t>
      </w:r>
      <w:r w:rsidR="00E8757C">
        <w:t xml:space="preserve">aanvraag </w:t>
      </w:r>
      <w:r w:rsidR="00E35781">
        <w:t xml:space="preserve">kunnen </w:t>
      </w:r>
      <w:r w:rsidR="005C77F6">
        <w:t xml:space="preserve">nul of meer offertes </w:t>
      </w:r>
      <w:r w:rsidR="00E35781">
        <w:t>aangeboden worden</w:t>
      </w:r>
      <w:r w:rsidR="005C77F6">
        <w:t>.</w:t>
      </w:r>
      <w:r w:rsidR="0033600D">
        <w:t xml:space="preserve"> </w:t>
      </w:r>
      <w:r w:rsidR="00540943">
        <w:t xml:space="preserve">Een offerte </w:t>
      </w:r>
      <w:r w:rsidR="00646AAC">
        <w:t>biedt precies één</w:t>
      </w:r>
      <w:r w:rsidR="00540943">
        <w:t xml:space="preserve"> kandida</w:t>
      </w:r>
      <w:r w:rsidR="00126899">
        <w:t>a</w:t>
      </w:r>
      <w:r w:rsidR="00540943">
        <w:t xml:space="preserve">t aan. </w:t>
      </w:r>
      <w:r w:rsidR="0033600D">
        <w:t xml:space="preserve">Per aanvraag kunnen nul, één, of meer </w:t>
      </w:r>
      <w:r w:rsidR="00540943">
        <w:t xml:space="preserve">kandidaten geselecteerd </w:t>
      </w:r>
      <w:r w:rsidR="0033600D">
        <w:t>worden.</w:t>
      </w:r>
      <w:r w:rsidR="0083741E">
        <w:br/>
        <w:t>Merk op</w:t>
      </w:r>
      <w:r w:rsidR="006058A4">
        <w:t xml:space="preserve">: een kandidaat </w:t>
      </w:r>
      <w:r w:rsidR="000249FA">
        <w:t xml:space="preserve">kan </w:t>
      </w:r>
      <w:r w:rsidR="00DD62AA">
        <w:t>in meerdere offertes worden aangeboden</w:t>
      </w:r>
      <w:r w:rsidR="00522CF0">
        <w:t>, ook als dat offertes voor dezelfde aanvraag zijn. Dat laatste is ongewenst, maar gebeurt in de praktijk soms wel</w:t>
      </w:r>
      <w:r w:rsidR="00FF78E0">
        <w:t xml:space="preserve"> en moet kunnen worden vastgelegd</w:t>
      </w:r>
      <w:r w:rsidR="008077BA">
        <w:t>.</w:t>
      </w:r>
      <w:r w:rsidR="00CE27EB" w:rsidDel="00BD227F">
        <w:t xml:space="preserve"> </w:t>
      </w:r>
      <w:r w:rsidR="0087382C">
        <w:t>In de Inkooptool wordt alleen de naam van kandidaten vastgelegd en alleen in de context van een offerte</w:t>
      </w:r>
      <w:r w:rsidR="00CC3E14">
        <w:t xml:space="preserve"> en/of overeenkomst. </w:t>
      </w:r>
    </w:p>
    <w:p w14:paraId="3305E283" w14:textId="39D20DEE" w:rsidR="00052ADF" w:rsidRDefault="00537686" w:rsidP="006B73DC">
      <w:pPr>
        <w:pStyle w:val="Lijstalinea"/>
        <w:numPr>
          <w:ilvl w:val="0"/>
          <w:numId w:val="18"/>
        </w:numPr>
      </w:pPr>
      <w:r>
        <w:t>Overeenkomsten</w:t>
      </w:r>
      <w:r w:rsidR="003C3CAB">
        <w:t xml:space="preserve">. Een </w:t>
      </w:r>
      <w:r>
        <w:t>overeenkomst</w:t>
      </w:r>
      <w:r w:rsidR="00B35B3B">
        <w:t xml:space="preserve"> </w:t>
      </w:r>
      <w:r w:rsidR="003C3CAB">
        <w:t xml:space="preserve">betreft precies één </w:t>
      </w:r>
      <w:r w:rsidR="00540943">
        <w:t>kandidaat</w:t>
      </w:r>
      <w:r w:rsidR="00545B90">
        <w:t xml:space="preserve">, en omdat een </w:t>
      </w:r>
      <w:r w:rsidR="00583678">
        <w:t>kandidaat</w:t>
      </w:r>
      <w:r w:rsidR="00545B90">
        <w:t xml:space="preserve"> precies </w:t>
      </w:r>
      <w:r w:rsidR="00C075F2">
        <w:t xml:space="preserve">één aanvraag betreft hoort een </w:t>
      </w:r>
      <w:r w:rsidR="00B35B3B">
        <w:t>overeenkomst</w:t>
      </w:r>
      <w:r w:rsidR="00C075F2">
        <w:t xml:space="preserve"> dus ook bij precies één aanvraag </w:t>
      </w:r>
      <w:r w:rsidR="003C3CAB">
        <w:t xml:space="preserve">. </w:t>
      </w:r>
      <w:r w:rsidR="00B3135A">
        <w:t>Een aanvraag kan meer</w:t>
      </w:r>
      <w:r w:rsidR="005C3ED9">
        <w:t>dere</w:t>
      </w:r>
      <w:r w:rsidR="00B3135A">
        <w:t xml:space="preserve"> </w:t>
      </w:r>
      <w:r w:rsidR="00B35B3B">
        <w:t>overeenkomsten</w:t>
      </w:r>
      <w:r w:rsidR="00B3135A">
        <w:t xml:space="preserve"> opleveren als meer dan één </w:t>
      </w:r>
      <w:r w:rsidR="00B35B3B">
        <w:t xml:space="preserve">offerte (en dus </w:t>
      </w:r>
      <w:r w:rsidR="00B3135A">
        <w:t>kandidaat</w:t>
      </w:r>
      <w:r w:rsidR="00B35B3B">
        <w:t>)</w:t>
      </w:r>
      <w:r w:rsidR="00B3135A">
        <w:t xml:space="preserve"> geselecteerd wordt.</w:t>
      </w:r>
      <w:r w:rsidR="009D3458">
        <w:t xml:space="preserve"> Normaal gesproken gaat aan elke overeenkomst één aanvraag vooraf, maar in het geval van specifieke kandidaten kan </w:t>
      </w:r>
      <w:r w:rsidR="00F10036">
        <w:t>er ook een overeenkomst worden gesloten zonder voorafgaande aanvraag.</w:t>
      </w:r>
      <w:r w:rsidR="0083741E">
        <w:br/>
      </w:r>
      <w:r w:rsidR="00052ADF">
        <w:t xml:space="preserve">Een </w:t>
      </w:r>
      <w:r w:rsidR="00B35B3B">
        <w:t>gewijzigde overeenkomst</w:t>
      </w:r>
      <w:r w:rsidR="00052ADF">
        <w:t xml:space="preserve"> is een addendum op een </w:t>
      </w:r>
      <w:r w:rsidR="00B35B3B">
        <w:t>overeenkomst</w:t>
      </w:r>
      <w:r w:rsidR="00052ADF">
        <w:t xml:space="preserve"> en vormt één geheel met de oorspronkelijke </w:t>
      </w:r>
      <w:r w:rsidR="00B35B3B">
        <w:t xml:space="preserve">overeenkomst </w:t>
      </w:r>
      <w:r w:rsidR="00052ADF">
        <w:t>.</w:t>
      </w:r>
    </w:p>
    <w:p w14:paraId="4B434D13" w14:textId="7B466165" w:rsidR="00891DA6" w:rsidRDefault="00891DA6" w:rsidP="00891DA6">
      <w:pPr>
        <w:pStyle w:val="Kop3Bijlage"/>
        <w:numPr>
          <w:ilvl w:val="0"/>
          <w:numId w:val="0"/>
        </w:numPr>
        <w:ind w:left="357" w:hanging="357"/>
      </w:pPr>
      <w:r>
        <w:t>4.3.1 Statussen</w:t>
      </w:r>
    </w:p>
    <w:p w14:paraId="0432E1B6" w14:textId="0F55023B" w:rsidR="00D60DF6" w:rsidRDefault="00D25BDA" w:rsidP="00D60DF6">
      <w:r>
        <w:t>Aanvragen k</w:t>
      </w:r>
      <w:r w:rsidR="00FB4A3E">
        <w:t>e</w:t>
      </w:r>
      <w:r>
        <w:t>nnen de volgende statussen</w:t>
      </w:r>
      <w:r w:rsidR="004F6D13">
        <w:rPr>
          <w:rStyle w:val="Voetnootmarkering"/>
        </w:rPr>
        <w:footnoteReference w:id="3"/>
      </w:r>
      <w:r>
        <w:t>:</w:t>
      </w:r>
    </w:p>
    <w:tbl>
      <w:tblPr>
        <w:tblStyle w:val="Tabelraster"/>
        <w:tblW w:w="9178" w:type="dxa"/>
        <w:tblLook w:val="04A0" w:firstRow="1" w:lastRow="0" w:firstColumn="1" w:lastColumn="0" w:noHBand="0" w:noVBand="1"/>
      </w:tblPr>
      <w:tblGrid>
        <w:gridCol w:w="1696"/>
        <w:gridCol w:w="7482"/>
      </w:tblGrid>
      <w:tr w:rsidR="000D4F19" w14:paraId="35029AB5" w14:textId="77777777" w:rsidTr="19E46B3B">
        <w:trPr>
          <w:trHeight w:val="300"/>
        </w:trPr>
        <w:tc>
          <w:tcPr>
            <w:tcW w:w="1696" w:type="dxa"/>
          </w:tcPr>
          <w:p w14:paraId="4D1E8DDF" w14:textId="3A0A3628" w:rsidR="000D4F19" w:rsidRDefault="000D4F19" w:rsidP="00D60DF6">
            <w:r>
              <w:lastRenderedPageBreak/>
              <w:t>STATUS</w:t>
            </w:r>
          </w:p>
        </w:tc>
        <w:tc>
          <w:tcPr>
            <w:tcW w:w="7482" w:type="dxa"/>
          </w:tcPr>
          <w:p w14:paraId="2835747D" w14:textId="7E6C40DF" w:rsidR="000D4F19" w:rsidRDefault="000D4F19" w:rsidP="00D60DF6">
            <w:r>
              <w:t>Uitleg</w:t>
            </w:r>
          </w:p>
        </w:tc>
      </w:tr>
      <w:tr w:rsidR="008F1315" w14:paraId="5BE20C40" w14:textId="77777777" w:rsidTr="19E46B3B">
        <w:trPr>
          <w:trHeight w:val="300"/>
        </w:trPr>
        <w:tc>
          <w:tcPr>
            <w:tcW w:w="1696" w:type="dxa"/>
          </w:tcPr>
          <w:p w14:paraId="78233D39" w14:textId="77777777" w:rsidR="008F1315" w:rsidRDefault="008F1315" w:rsidP="00D60DF6"/>
        </w:tc>
        <w:tc>
          <w:tcPr>
            <w:tcW w:w="7482" w:type="dxa"/>
          </w:tcPr>
          <w:p w14:paraId="7AF0A31F" w14:textId="77777777" w:rsidR="008F1315" w:rsidRDefault="008F1315" w:rsidP="00D60DF6"/>
        </w:tc>
      </w:tr>
      <w:tr w:rsidR="008F03A0" w14:paraId="3264CA7C" w14:textId="4016A33A" w:rsidTr="19E46B3B">
        <w:trPr>
          <w:trHeight w:val="300"/>
        </w:trPr>
        <w:tc>
          <w:tcPr>
            <w:tcW w:w="1696" w:type="dxa"/>
          </w:tcPr>
          <w:p w14:paraId="06D15C3B" w14:textId="2A5974DF" w:rsidR="008F03A0" w:rsidRDefault="008F03A0" w:rsidP="00D60DF6">
            <w:r>
              <w:t>Aanvraag-incompleet</w:t>
            </w:r>
          </w:p>
        </w:tc>
        <w:tc>
          <w:tcPr>
            <w:tcW w:w="7482" w:type="dxa"/>
          </w:tcPr>
          <w:p w14:paraId="28CBED8C" w14:textId="5599FB2A" w:rsidR="008F03A0" w:rsidRDefault="008F03A0" w:rsidP="00D60DF6">
            <w:r>
              <w:t>Status van een nieuwe aanvraag</w:t>
            </w:r>
          </w:p>
        </w:tc>
      </w:tr>
      <w:tr w:rsidR="008F03A0" w14:paraId="6C4778CB" w14:textId="0D410F92" w:rsidTr="19E46B3B">
        <w:trPr>
          <w:trHeight w:val="300"/>
        </w:trPr>
        <w:tc>
          <w:tcPr>
            <w:tcW w:w="1696" w:type="dxa"/>
          </w:tcPr>
          <w:p w14:paraId="5FB8BA7B" w14:textId="2914557E" w:rsidR="008F03A0" w:rsidRDefault="008F03A0" w:rsidP="00D60DF6">
            <w:r>
              <w:t xml:space="preserve">Aanvraag-te-controleren </w:t>
            </w:r>
          </w:p>
        </w:tc>
        <w:tc>
          <w:tcPr>
            <w:tcW w:w="7482" w:type="dxa"/>
          </w:tcPr>
          <w:p w14:paraId="4CD6ECCE" w14:textId="6EFAB3E6" w:rsidR="008F03A0" w:rsidRDefault="008F03A0" w:rsidP="00D60DF6">
            <w:r w:rsidRPr="00D84167">
              <w:t>Status zodra de aanvrager heeft bevestigd dat alle kerngegevens juist en volledig zijn ingevoerd in de aanvraag</w:t>
            </w:r>
            <w:r>
              <w:t>.</w:t>
            </w:r>
          </w:p>
        </w:tc>
      </w:tr>
      <w:tr w:rsidR="008F03A0" w14:paraId="42B8C601" w14:textId="6BBCBAAB" w:rsidTr="19E46B3B">
        <w:trPr>
          <w:trHeight w:val="300"/>
        </w:trPr>
        <w:tc>
          <w:tcPr>
            <w:tcW w:w="1696" w:type="dxa"/>
          </w:tcPr>
          <w:p w14:paraId="0CF1FB69" w14:textId="25C063A1" w:rsidR="008F03A0" w:rsidRDefault="008F03A0" w:rsidP="00D60DF6">
            <w:r>
              <w:t>Aanvraag-afgekeurd</w:t>
            </w:r>
          </w:p>
        </w:tc>
        <w:tc>
          <w:tcPr>
            <w:tcW w:w="7482" w:type="dxa"/>
          </w:tcPr>
          <w:p w14:paraId="3A46A1C5" w14:textId="7C94B462" w:rsidR="008F03A0" w:rsidRDefault="008F03A0" w:rsidP="00D60DF6">
            <w:r w:rsidRPr="00CC407F">
              <w:t xml:space="preserve">Status zodra de inkoper de aanvraag na controle niet juist of volledig heeft bevonden.  </w:t>
            </w:r>
          </w:p>
        </w:tc>
      </w:tr>
      <w:tr w:rsidR="008F03A0" w14:paraId="3F911D01" w14:textId="0B618CC6" w:rsidTr="19E46B3B">
        <w:trPr>
          <w:trHeight w:val="300"/>
        </w:trPr>
        <w:tc>
          <w:tcPr>
            <w:tcW w:w="1696" w:type="dxa"/>
          </w:tcPr>
          <w:p w14:paraId="4590DA1F" w14:textId="5ADD6AAE" w:rsidR="008F03A0" w:rsidRDefault="008F03A0" w:rsidP="00D60DF6">
            <w:r>
              <w:t>Aanvraag-ingetrokken</w:t>
            </w:r>
          </w:p>
        </w:tc>
        <w:tc>
          <w:tcPr>
            <w:tcW w:w="7482" w:type="dxa"/>
          </w:tcPr>
          <w:p w14:paraId="610CB538" w14:textId="723C63EA" w:rsidR="008F03A0" w:rsidRDefault="008F03A0" w:rsidP="00D60DF6">
            <w:r w:rsidRPr="00C62855">
              <w:t>Status zodra de aanvrager besluit de aanvraag in te trekken.</w:t>
            </w:r>
          </w:p>
        </w:tc>
      </w:tr>
      <w:tr w:rsidR="008F03A0" w14:paraId="726D3C00" w14:textId="6E237336" w:rsidTr="19E46B3B">
        <w:trPr>
          <w:trHeight w:val="300"/>
        </w:trPr>
        <w:tc>
          <w:tcPr>
            <w:tcW w:w="1696" w:type="dxa"/>
          </w:tcPr>
          <w:p w14:paraId="3D1C69ED" w14:textId="2E1C6F2D" w:rsidR="008F03A0" w:rsidRDefault="008F03A0" w:rsidP="00D60DF6">
            <w:r>
              <w:t>Aanvraag-gecontroleerd</w:t>
            </w:r>
          </w:p>
        </w:tc>
        <w:tc>
          <w:tcPr>
            <w:tcW w:w="7482" w:type="dxa"/>
          </w:tcPr>
          <w:p w14:paraId="06186F29" w14:textId="71323D85" w:rsidR="008F03A0" w:rsidRPr="00C62855" w:rsidRDefault="008F03A0" w:rsidP="00D60DF6">
            <w:r w:rsidRPr="00A54840">
              <w:t>Status zodra de inkoper de aanvraag na controle juist en volledig heeft bevonden.</w:t>
            </w:r>
          </w:p>
        </w:tc>
      </w:tr>
      <w:tr w:rsidR="008F03A0" w14:paraId="33C11344" w14:textId="0A792493" w:rsidTr="19E46B3B">
        <w:trPr>
          <w:trHeight w:val="300"/>
        </w:trPr>
        <w:tc>
          <w:tcPr>
            <w:tcW w:w="1696" w:type="dxa"/>
          </w:tcPr>
          <w:p w14:paraId="5D74BE5A" w14:textId="149E7B8C" w:rsidR="008F03A0" w:rsidRDefault="008F03A0" w:rsidP="00D60DF6">
            <w:r>
              <w:t>Aanvraag-verzonden</w:t>
            </w:r>
          </w:p>
        </w:tc>
        <w:tc>
          <w:tcPr>
            <w:tcW w:w="7482" w:type="dxa"/>
          </w:tcPr>
          <w:p w14:paraId="62B7799B" w14:textId="0D53F734" w:rsidR="008F03A0" w:rsidRPr="00A54840" w:rsidRDefault="008F03A0" w:rsidP="00D60DF6">
            <w:r w:rsidRPr="00B25819">
              <w:t>Status zodra de aanvraag is verzonden naar de raampartijen.</w:t>
            </w:r>
          </w:p>
        </w:tc>
      </w:tr>
      <w:tr w:rsidR="008F03A0" w14:paraId="61F47136" w14:textId="3B49437D" w:rsidTr="19E46B3B">
        <w:trPr>
          <w:trHeight w:val="300"/>
        </w:trPr>
        <w:tc>
          <w:tcPr>
            <w:tcW w:w="1696" w:type="dxa"/>
          </w:tcPr>
          <w:p w14:paraId="39BF839F" w14:textId="13056B2A" w:rsidR="008F03A0" w:rsidRDefault="008F03A0" w:rsidP="00D60DF6">
            <w:r>
              <w:t>Aanvraag-no-bid</w:t>
            </w:r>
          </w:p>
        </w:tc>
        <w:tc>
          <w:tcPr>
            <w:tcW w:w="7482" w:type="dxa"/>
          </w:tcPr>
          <w:p w14:paraId="0329497A" w14:textId="453DAEAA" w:rsidR="008F03A0" w:rsidRDefault="008F03A0" w:rsidP="00D60DF6">
            <w:r>
              <w:t>Status als geen van de raampartijen een offerte heeft ingediend.</w:t>
            </w:r>
          </w:p>
        </w:tc>
      </w:tr>
      <w:tr w:rsidR="008F03A0" w14:paraId="5BE0CF14" w14:textId="2A022EB7" w:rsidTr="19E46B3B">
        <w:trPr>
          <w:trHeight w:val="300"/>
        </w:trPr>
        <w:tc>
          <w:tcPr>
            <w:tcW w:w="1696" w:type="dxa"/>
          </w:tcPr>
          <w:p w14:paraId="09997DC5" w14:textId="1B8C53E3" w:rsidR="008F03A0" w:rsidRDefault="008F03A0" w:rsidP="00D60DF6">
            <w:r>
              <w:t>Aanvraag-te-beoordelen</w:t>
            </w:r>
          </w:p>
        </w:tc>
        <w:tc>
          <w:tcPr>
            <w:tcW w:w="7482" w:type="dxa"/>
          </w:tcPr>
          <w:p w14:paraId="607AA38A" w14:textId="4A6D3D00" w:rsidR="008F03A0" w:rsidRPr="00B25819" w:rsidRDefault="008F03A0" w:rsidP="00D60DF6">
            <w:r>
              <w:t>Status als de inkoper de aanvraag ter beoordeling aanbiedt aan de aanvrager. Minimaal één offerte moet de status offerte-</w:t>
            </w:r>
            <w:r w:rsidR="002F28C8">
              <w:t xml:space="preserve">te-beoordelen </w:t>
            </w:r>
            <w:r>
              <w:t>hebben en de sluitingsdatum van de aanvraag moet in het verleden liggen.</w:t>
            </w:r>
          </w:p>
        </w:tc>
      </w:tr>
      <w:tr w:rsidR="008F03A0" w14:paraId="073735E6" w14:textId="6E218880" w:rsidTr="19E46B3B">
        <w:trPr>
          <w:trHeight w:val="300"/>
        </w:trPr>
        <w:tc>
          <w:tcPr>
            <w:tcW w:w="1696" w:type="dxa"/>
          </w:tcPr>
          <w:p w14:paraId="3AAD4FE9" w14:textId="302B3AAB" w:rsidR="008F03A0" w:rsidRDefault="008F03A0" w:rsidP="00D60DF6">
            <w:r>
              <w:t>Aanvraag-beoordeling-te-controleren</w:t>
            </w:r>
          </w:p>
        </w:tc>
        <w:tc>
          <w:tcPr>
            <w:tcW w:w="7482" w:type="dxa"/>
          </w:tcPr>
          <w:p w14:paraId="25DF6BCC" w14:textId="0ACB7968" w:rsidR="008F03A0" w:rsidRPr="0057688B" w:rsidRDefault="008F03A0" w:rsidP="00D60DF6">
            <w:r>
              <w:t>Status zodra alle offertes zijn beoordeeld.</w:t>
            </w:r>
          </w:p>
        </w:tc>
      </w:tr>
      <w:tr w:rsidR="008F03A0" w14:paraId="644084EE" w14:textId="1C9D473F" w:rsidTr="19E46B3B">
        <w:trPr>
          <w:trHeight w:val="300"/>
        </w:trPr>
        <w:tc>
          <w:tcPr>
            <w:tcW w:w="1696" w:type="dxa"/>
          </w:tcPr>
          <w:p w14:paraId="69122A50" w14:textId="5CCFDD56" w:rsidR="008F03A0" w:rsidRDefault="008F03A0" w:rsidP="00D60DF6">
            <w:r>
              <w:t>Aanvraag-voorlopig-gegund</w:t>
            </w:r>
          </w:p>
        </w:tc>
        <w:tc>
          <w:tcPr>
            <w:tcW w:w="7482" w:type="dxa"/>
          </w:tcPr>
          <w:p w14:paraId="78EE2CFB" w14:textId="73DB06D6" w:rsidR="008F03A0" w:rsidRPr="00B25819" w:rsidRDefault="008F03A0" w:rsidP="00D60DF6">
            <w:r w:rsidRPr="0057688B">
              <w:t xml:space="preserve">Status zodra </w:t>
            </w:r>
            <w:r>
              <w:t xml:space="preserve">de beoordeling van de aanvraag is gecontroleerd en </w:t>
            </w:r>
            <w:r w:rsidRPr="0057688B">
              <w:t xml:space="preserve">minimaal één offerte </w:t>
            </w:r>
            <w:r>
              <w:t>de status offerte-</w:t>
            </w:r>
            <w:r w:rsidRPr="0057688B">
              <w:t xml:space="preserve">geselecteerd </w:t>
            </w:r>
            <w:r>
              <w:t>heeft</w:t>
            </w:r>
            <w:r w:rsidRPr="0057688B">
              <w:t>.</w:t>
            </w:r>
          </w:p>
        </w:tc>
      </w:tr>
      <w:tr w:rsidR="008F03A0" w14:paraId="6EBC0200" w14:textId="12CAB01B" w:rsidTr="19E46B3B">
        <w:trPr>
          <w:trHeight w:val="300"/>
        </w:trPr>
        <w:tc>
          <w:tcPr>
            <w:tcW w:w="1696" w:type="dxa"/>
          </w:tcPr>
          <w:p w14:paraId="12F3C90D" w14:textId="77EA3A24" w:rsidR="008F03A0" w:rsidRDefault="008F03A0" w:rsidP="00D60DF6">
            <w:r>
              <w:t>Aanvraag-niet-gegund</w:t>
            </w:r>
          </w:p>
        </w:tc>
        <w:tc>
          <w:tcPr>
            <w:tcW w:w="7482" w:type="dxa"/>
          </w:tcPr>
          <w:p w14:paraId="2D74A3C8" w14:textId="309BBF3B" w:rsidR="008F03A0" w:rsidRPr="00B25819" w:rsidRDefault="008F03A0" w:rsidP="00D60DF6">
            <w:r w:rsidRPr="002049DF">
              <w:t xml:space="preserve">Status zodra </w:t>
            </w:r>
            <w:r>
              <w:t xml:space="preserve">de beoordeling van de aanvraag is gecontroleerd en </w:t>
            </w:r>
            <w:r w:rsidRPr="002049DF">
              <w:t xml:space="preserve">alle ontvangen offertes zijn </w:t>
            </w:r>
            <w:r>
              <w:t xml:space="preserve">afgekeurd, </w:t>
            </w:r>
            <w:r w:rsidRPr="002049DF">
              <w:t>afgewezen en/of alle kandidaten zich teruggetrokken hebben.</w:t>
            </w:r>
          </w:p>
        </w:tc>
      </w:tr>
      <w:tr w:rsidR="008F03A0" w14:paraId="4ADD265B" w14:textId="185BF9D1" w:rsidTr="19E46B3B">
        <w:trPr>
          <w:trHeight w:val="300"/>
        </w:trPr>
        <w:tc>
          <w:tcPr>
            <w:tcW w:w="1696" w:type="dxa"/>
          </w:tcPr>
          <w:p w14:paraId="47D2E100" w14:textId="3387838C" w:rsidR="008F03A0" w:rsidRDefault="008F03A0" w:rsidP="00D60DF6">
            <w:r>
              <w:t>Aanvraag-afgerond</w:t>
            </w:r>
          </w:p>
        </w:tc>
        <w:tc>
          <w:tcPr>
            <w:tcW w:w="7482" w:type="dxa"/>
          </w:tcPr>
          <w:p w14:paraId="000E97AB" w14:textId="67FE50BE" w:rsidR="008F03A0" w:rsidRPr="00B25819" w:rsidRDefault="008F03A0" w:rsidP="00D60DF6">
            <w:r w:rsidRPr="00910C25">
              <w:t>Status zodra de inkoper de eenzijdig ondertekende overeenkomsten voor alle geselecteerde offertes heeft verstuurd.</w:t>
            </w:r>
          </w:p>
        </w:tc>
      </w:tr>
    </w:tbl>
    <w:p w14:paraId="62685025" w14:textId="4010640C" w:rsidR="00D25BDA" w:rsidRDefault="00D25BDA" w:rsidP="00D60DF6"/>
    <w:p w14:paraId="50D6C037" w14:textId="46D4202D" w:rsidR="00B70878" w:rsidRDefault="00B70878" w:rsidP="00D60DF6">
      <w:r>
        <w:t>Offertes kennen de volgende statussen: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707"/>
        <w:gridCol w:w="7360"/>
      </w:tblGrid>
      <w:tr w:rsidR="009137D8" w14:paraId="2F216798" w14:textId="77777777" w:rsidTr="009137D8">
        <w:tc>
          <w:tcPr>
            <w:tcW w:w="1707" w:type="dxa"/>
          </w:tcPr>
          <w:p w14:paraId="0CFD16C0" w14:textId="56DF92BC" w:rsidR="009137D8" w:rsidRDefault="009137D8" w:rsidP="00D60DF6">
            <w:r>
              <w:t>STATUS</w:t>
            </w:r>
          </w:p>
        </w:tc>
        <w:tc>
          <w:tcPr>
            <w:tcW w:w="7360" w:type="dxa"/>
          </w:tcPr>
          <w:p w14:paraId="645E8370" w14:textId="03FF7F05" w:rsidR="009137D8" w:rsidRDefault="009137D8" w:rsidP="00D60DF6">
            <w:r>
              <w:t>UITLEG</w:t>
            </w:r>
          </w:p>
        </w:tc>
      </w:tr>
      <w:tr w:rsidR="008F03A0" w14:paraId="40024DF7" w14:textId="3172851B" w:rsidTr="009137D8">
        <w:tc>
          <w:tcPr>
            <w:tcW w:w="1707" w:type="dxa"/>
          </w:tcPr>
          <w:p w14:paraId="64ACFD6A" w14:textId="7A124407" w:rsidR="008F03A0" w:rsidRDefault="008F03A0" w:rsidP="00D60DF6">
            <w:r>
              <w:t>Offerte-</w:t>
            </w:r>
            <w:r w:rsidR="00AF4EDB">
              <w:t>ontvangen</w:t>
            </w:r>
          </w:p>
        </w:tc>
        <w:tc>
          <w:tcPr>
            <w:tcW w:w="7360" w:type="dxa"/>
          </w:tcPr>
          <w:p w14:paraId="5B82B262" w14:textId="3CAFFAA0" w:rsidR="008F03A0" w:rsidRDefault="008F03A0" w:rsidP="00D60DF6">
            <w:r>
              <w:t>Status zodra de inkoper offerte van de raampartij heeft ontvangen.</w:t>
            </w:r>
          </w:p>
        </w:tc>
      </w:tr>
      <w:tr w:rsidR="008F03A0" w14:paraId="10126C97" w14:textId="1606D441" w:rsidTr="009137D8">
        <w:tc>
          <w:tcPr>
            <w:tcW w:w="1707" w:type="dxa"/>
          </w:tcPr>
          <w:p w14:paraId="3375D9F1" w14:textId="3279DC92" w:rsidR="008F03A0" w:rsidRDefault="008F03A0" w:rsidP="00D60DF6">
            <w:r>
              <w:t>Offerte-afgekeurd</w:t>
            </w:r>
          </w:p>
        </w:tc>
        <w:tc>
          <w:tcPr>
            <w:tcW w:w="7360" w:type="dxa"/>
          </w:tcPr>
          <w:p w14:paraId="4B36CAE4" w14:textId="5156BB1A" w:rsidR="008F03A0" w:rsidRDefault="008F03A0" w:rsidP="00D60DF6">
            <w:r w:rsidRPr="00C9135A">
              <w:t xml:space="preserve">Status zodra de inkoper </w:t>
            </w:r>
            <w:r>
              <w:t xml:space="preserve">(of later de aanvrager) </w:t>
            </w:r>
            <w:r w:rsidRPr="00C9135A">
              <w:t>vaststelt dat de offerte niet voldoet aan de eisen uit de raamovereenkomst</w:t>
            </w:r>
            <w:r>
              <w:t>. De Inkooptool onderscheidt standaard redenen voor het afkeuren van een offerte ‘gelijke kandidaten’ of ’voldoet niet aan de eisen’</w:t>
            </w:r>
            <w:r w:rsidR="00D113E0">
              <w:t xml:space="preserve">. Deze </w:t>
            </w:r>
            <w:r w:rsidR="00CE729E">
              <w:t>redenen zijn</w:t>
            </w:r>
            <w:r w:rsidR="00D113E0">
              <w:t xml:space="preserve"> alleen van toepassing voor inICTU3-offertes. IFAR-offertes worden </w:t>
            </w:r>
            <w:r w:rsidR="00627B87">
              <w:t>alleen gecontroleerd op volledigheid.</w:t>
            </w:r>
            <w:r w:rsidR="00D113E0">
              <w:t xml:space="preserve"> </w:t>
            </w:r>
            <w:r w:rsidR="00CE729E">
              <w:t>Bij IFAR is de reden voor afkeuring dus altijd “offerte incompleet”.</w:t>
            </w:r>
          </w:p>
        </w:tc>
      </w:tr>
      <w:tr w:rsidR="008F03A0" w14:paraId="2E3C94F6" w14:textId="371BB0F5" w:rsidTr="009137D8">
        <w:tc>
          <w:tcPr>
            <w:tcW w:w="1707" w:type="dxa"/>
          </w:tcPr>
          <w:p w14:paraId="2DDC9594" w14:textId="09307F6F" w:rsidR="008F03A0" w:rsidRDefault="008F03A0" w:rsidP="00D60DF6">
            <w:r>
              <w:t>Offerte-te-beoordelen</w:t>
            </w:r>
          </w:p>
        </w:tc>
        <w:tc>
          <w:tcPr>
            <w:tcW w:w="7360" w:type="dxa"/>
          </w:tcPr>
          <w:p w14:paraId="02631581" w14:textId="346ABA12" w:rsidR="008F03A0" w:rsidRDefault="008F03A0" w:rsidP="00D60DF6">
            <w:r w:rsidRPr="00C9135A">
              <w:t>Status zodra de inkoper vaststelt dat de offerte voldoet aan de eisen uit de raamovereenkomst</w:t>
            </w:r>
            <w:r>
              <w:t>.</w:t>
            </w:r>
          </w:p>
        </w:tc>
      </w:tr>
      <w:tr w:rsidR="008F03A0" w14:paraId="72CCFFA2" w14:textId="1B05CD9C" w:rsidTr="009137D8">
        <w:tc>
          <w:tcPr>
            <w:tcW w:w="1707" w:type="dxa"/>
          </w:tcPr>
          <w:p w14:paraId="415D4541" w14:textId="510F7737" w:rsidR="008F03A0" w:rsidRDefault="008F03A0" w:rsidP="00D60DF6">
            <w:r>
              <w:t>Offerte-geselecteerd</w:t>
            </w:r>
          </w:p>
        </w:tc>
        <w:tc>
          <w:tcPr>
            <w:tcW w:w="7360" w:type="dxa"/>
          </w:tcPr>
          <w:p w14:paraId="323693B3" w14:textId="3D8CC9FD" w:rsidR="008F03A0" w:rsidRPr="00C9135A" w:rsidRDefault="008F03A0" w:rsidP="00D60DF6">
            <w:r>
              <w:t>Status zodra de aanvrager aangeeft de kandidaat heeft geselecteerd.</w:t>
            </w:r>
          </w:p>
        </w:tc>
      </w:tr>
      <w:tr w:rsidR="0068181E" w14:paraId="51E596C4" w14:textId="77777777" w:rsidTr="009137D8">
        <w:tc>
          <w:tcPr>
            <w:tcW w:w="1707" w:type="dxa"/>
          </w:tcPr>
          <w:p w14:paraId="1FE0CA23" w14:textId="3F679D9E" w:rsidR="0068181E" w:rsidRDefault="0068181E" w:rsidP="00D60DF6">
            <w:r>
              <w:lastRenderedPageBreak/>
              <w:t>Offerte-voorlopig-gegund</w:t>
            </w:r>
          </w:p>
        </w:tc>
        <w:tc>
          <w:tcPr>
            <w:tcW w:w="7360" w:type="dxa"/>
          </w:tcPr>
          <w:p w14:paraId="0DB773E3" w14:textId="4BB66E21" w:rsidR="0068181E" w:rsidRDefault="0068181E" w:rsidP="00D60DF6">
            <w:r>
              <w:t>Status zodra de inkoper de voorlopige gunningsmail verstuurd heeft.</w:t>
            </w:r>
          </w:p>
        </w:tc>
      </w:tr>
      <w:tr w:rsidR="008F03A0" w14:paraId="65CEE93A" w14:textId="09C755E6" w:rsidTr="009137D8">
        <w:tc>
          <w:tcPr>
            <w:tcW w:w="1707" w:type="dxa"/>
          </w:tcPr>
          <w:p w14:paraId="24456EBE" w14:textId="3F280A4B" w:rsidR="008F03A0" w:rsidRDefault="008F03A0" w:rsidP="00D60DF6">
            <w:r>
              <w:t>Offerte-teruggetrokken</w:t>
            </w:r>
          </w:p>
        </w:tc>
        <w:tc>
          <w:tcPr>
            <w:tcW w:w="7360" w:type="dxa"/>
          </w:tcPr>
          <w:p w14:paraId="16B62C51" w14:textId="1377ED6B" w:rsidR="008F03A0" w:rsidRDefault="008F03A0" w:rsidP="00D60DF6">
            <w:r w:rsidRPr="002315D8">
              <w:t>Status zodra een kandidaat zich heeft teruggetrokken.</w:t>
            </w:r>
          </w:p>
        </w:tc>
      </w:tr>
      <w:tr w:rsidR="008F03A0" w14:paraId="683DF9F8" w14:textId="2BFA9425" w:rsidTr="009137D8">
        <w:tc>
          <w:tcPr>
            <w:tcW w:w="1707" w:type="dxa"/>
          </w:tcPr>
          <w:p w14:paraId="6FAB24D0" w14:textId="32FCC6AF" w:rsidR="008F03A0" w:rsidRDefault="008F03A0" w:rsidP="00D60DF6">
            <w:r>
              <w:t>Offerte-niet-geselecteerd</w:t>
            </w:r>
          </w:p>
        </w:tc>
        <w:tc>
          <w:tcPr>
            <w:tcW w:w="7360" w:type="dxa"/>
          </w:tcPr>
          <w:p w14:paraId="13B029BD" w14:textId="1C7A5AE0" w:rsidR="008F03A0" w:rsidRPr="002315D8" w:rsidRDefault="008F03A0" w:rsidP="00CD04D6">
            <w:r>
              <w:t xml:space="preserve">Status zodra de aanvrager aangeeft de kandidaat niet te hebben geselecteerd. </w:t>
            </w:r>
          </w:p>
        </w:tc>
      </w:tr>
      <w:tr w:rsidR="008F03A0" w14:paraId="39B785FE" w14:textId="5EBD334C" w:rsidTr="009137D8">
        <w:tc>
          <w:tcPr>
            <w:tcW w:w="1707" w:type="dxa"/>
          </w:tcPr>
          <w:p w14:paraId="154FDCF8" w14:textId="0B6A9183" w:rsidR="008F03A0" w:rsidRDefault="008F03A0" w:rsidP="00D60DF6">
            <w:r>
              <w:t>Offerte-overeenkomst-gemaakt</w:t>
            </w:r>
          </w:p>
        </w:tc>
        <w:tc>
          <w:tcPr>
            <w:tcW w:w="7360" w:type="dxa"/>
          </w:tcPr>
          <w:p w14:paraId="33DCD3D6" w14:textId="50A688FA" w:rsidR="008F03A0" w:rsidRDefault="008F03A0" w:rsidP="00CD04D6">
            <w:r>
              <w:t>Status zodra er een overeenkomst voor de offerte in de Inkooptool is aangemaakt (maar deze hoeft nog niet verzonden te zijn).</w:t>
            </w:r>
          </w:p>
        </w:tc>
      </w:tr>
    </w:tbl>
    <w:p w14:paraId="4A7E17D6" w14:textId="77777777" w:rsidR="00B70878" w:rsidRDefault="00B70878" w:rsidP="00D60DF6"/>
    <w:p w14:paraId="5C043360" w14:textId="5E3B3D71" w:rsidR="006657D7" w:rsidRDefault="006657D7" w:rsidP="00D60DF6">
      <w:r>
        <w:t xml:space="preserve">Overeenkomsten </w:t>
      </w:r>
      <w:r w:rsidR="00976516">
        <w:t xml:space="preserve">en gewijzigde overeenkomsten </w:t>
      </w:r>
      <w:r>
        <w:t>kennen de volgende statussen:</w:t>
      </w: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7371"/>
      </w:tblGrid>
      <w:tr w:rsidR="009137D8" w14:paraId="71825227" w14:textId="77777777" w:rsidTr="009137D8">
        <w:tc>
          <w:tcPr>
            <w:tcW w:w="1696" w:type="dxa"/>
          </w:tcPr>
          <w:p w14:paraId="7303D94E" w14:textId="6A83AF6D" w:rsidR="009137D8" w:rsidRDefault="009137D8" w:rsidP="00D60DF6">
            <w:r>
              <w:t>STATUS</w:t>
            </w:r>
          </w:p>
        </w:tc>
        <w:tc>
          <w:tcPr>
            <w:tcW w:w="7371" w:type="dxa"/>
          </w:tcPr>
          <w:p w14:paraId="75B468C3" w14:textId="1470E32D" w:rsidR="009137D8" w:rsidRDefault="009137D8" w:rsidP="00D60DF6">
            <w:r>
              <w:t>UITLEG</w:t>
            </w:r>
          </w:p>
        </w:tc>
      </w:tr>
      <w:tr w:rsidR="006657D7" w14:paraId="33C27205" w14:textId="77777777" w:rsidTr="009137D8">
        <w:tc>
          <w:tcPr>
            <w:tcW w:w="1696" w:type="dxa"/>
          </w:tcPr>
          <w:p w14:paraId="0EA98FF5" w14:textId="47C332CF" w:rsidR="006657D7" w:rsidRDefault="006657D7" w:rsidP="00D60DF6">
            <w:r>
              <w:t>Overeenkomst-</w:t>
            </w:r>
            <w:r w:rsidR="006148E4">
              <w:t>te</w:t>
            </w:r>
            <w:r>
              <w:t>-verz</w:t>
            </w:r>
            <w:r w:rsidR="006148E4">
              <w:t>e</w:t>
            </w:r>
            <w:r>
              <w:t>nden</w:t>
            </w:r>
          </w:p>
        </w:tc>
        <w:tc>
          <w:tcPr>
            <w:tcW w:w="7371" w:type="dxa"/>
          </w:tcPr>
          <w:p w14:paraId="1A045876" w14:textId="2013D79F" w:rsidR="006657D7" w:rsidRDefault="006148E4" w:rsidP="00D60DF6">
            <w:r>
              <w:t>Status zolang de overeenkomst nog niet is verzonden.</w:t>
            </w:r>
          </w:p>
        </w:tc>
      </w:tr>
      <w:tr w:rsidR="006657D7" w14:paraId="5848BF64" w14:textId="77777777" w:rsidTr="009137D8">
        <w:tc>
          <w:tcPr>
            <w:tcW w:w="1696" w:type="dxa"/>
          </w:tcPr>
          <w:p w14:paraId="459D0AC6" w14:textId="386BB883" w:rsidR="006657D7" w:rsidRDefault="006148E4" w:rsidP="00D60DF6">
            <w:r>
              <w:t>Overeenkomst-</w:t>
            </w:r>
            <w:r w:rsidR="004C15A8">
              <w:t>verzonden</w:t>
            </w:r>
          </w:p>
        </w:tc>
        <w:tc>
          <w:tcPr>
            <w:tcW w:w="7371" w:type="dxa"/>
          </w:tcPr>
          <w:p w14:paraId="34B3296B" w14:textId="20A39B05" w:rsidR="006657D7" w:rsidRDefault="006148E4" w:rsidP="00D60DF6">
            <w:r>
              <w:t xml:space="preserve">Status als de overeenkomst eenzijdig getekend is </w:t>
            </w:r>
            <w:r w:rsidR="004C15A8">
              <w:t>en inclusief geheimhoud</w:t>
            </w:r>
            <w:r w:rsidR="00010522">
              <w:t>ing</w:t>
            </w:r>
            <w:r w:rsidR="004C15A8">
              <w:t xml:space="preserve">sverklaring </w:t>
            </w:r>
            <w:r>
              <w:t xml:space="preserve">verzonden </w:t>
            </w:r>
            <w:r w:rsidR="004C15A8">
              <w:t xml:space="preserve">is </w:t>
            </w:r>
            <w:r>
              <w:t xml:space="preserve">naar de </w:t>
            </w:r>
            <w:r w:rsidR="002C0047">
              <w:t>mantel</w:t>
            </w:r>
            <w:r>
              <w:t>partij.</w:t>
            </w:r>
          </w:p>
        </w:tc>
      </w:tr>
      <w:tr w:rsidR="006148E4" w14:paraId="5FCB7D1C" w14:textId="77777777" w:rsidTr="009137D8">
        <w:tc>
          <w:tcPr>
            <w:tcW w:w="1696" w:type="dxa"/>
          </w:tcPr>
          <w:p w14:paraId="1AB6E2DC" w14:textId="3118AB27" w:rsidR="006148E4" w:rsidRDefault="006148E4" w:rsidP="00D60DF6">
            <w:r>
              <w:t>Overeenkomst-</w:t>
            </w:r>
            <w:r w:rsidR="004C15A8">
              <w:t>ontvangen</w:t>
            </w:r>
          </w:p>
        </w:tc>
        <w:tc>
          <w:tcPr>
            <w:tcW w:w="7371" w:type="dxa"/>
          </w:tcPr>
          <w:p w14:paraId="7529CDDD" w14:textId="1DE5E920" w:rsidR="006148E4" w:rsidRDefault="00725992" w:rsidP="00D60DF6">
            <w:r>
              <w:t xml:space="preserve">Status als </w:t>
            </w:r>
            <w:r w:rsidR="00053C91">
              <w:t xml:space="preserve">zowel </w:t>
            </w:r>
            <w:r>
              <w:t xml:space="preserve">de </w:t>
            </w:r>
            <w:r w:rsidR="00053C91">
              <w:t xml:space="preserve">tweezijdig getekende </w:t>
            </w:r>
            <w:r>
              <w:t xml:space="preserve">overeenkomst </w:t>
            </w:r>
            <w:r w:rsidR="00053C91">
              <w:t>en de getekende geheimhoudingsverklaring zijn ontvangen</w:t>
            </w:r>
            <w:r w:rsidR="002C0047">
              <w:t>.</w:t>
            </w:r>
          </w:p>
        </w:tc>
      </w:tr>
      <w:tr w:rsidR="00930199" w14:paraId="3B287CC7" w14:textId="77777777" w:rsidTr="009137D8">
        <w:tc>
          <w:tcPr>
            <w:tcW w:w="1696" w:type="dxa"/>
          </w:tcPr>
          <w:p w14:paraId="4B5A100D" w14:textId="1C05E444" w:rsidR="00930199" w:rsidRDefault="00930199" w:rsidP="00D60DF6">
            <w:r>
              <w:t>Overeenkomst-tussentijds-opgezegd</w:t>
            </w:r>
          </w:p>
        </w:tc>
        <w:tc>
          <w:tcPr>
            <w:tcW w:w="7371" w:type="dxa"/>
          </w:tcPr>
          <w:p w14:paraId="5926A8D9" w14:textId="55455709" w:rsidR="00930199" w:rsidRDefault="00CB40F0" w:rsidP="00D60DF6">
            <w:r>
              <w:t>Status als de overeenkomst tussentijds is opgezegd.</w:t>
            </w:r>
          </w:p>
        </w:tc>
      </w:tr>
    </w:tbl>
    <w:p w14:paraId="7E256C92" w14:textId="77777777" w:rsidR="006657D7" w:rsidRDefault="006657D7" w:rsidP="00775E22"/>
    <w:p w14:paraId="0500704E" w14:textId="0B6FF89E" w:rsidR="000D6932" w:rsidRDefault="000D6932" w:rsidP="00775E22">
      <w:r>
        <w:t>Elke overeenkomst heeft één of meer deelovereenkomsten. Deze deelovereenkomsten kennen de volgende statussen:</w:t>
      </w: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1696"/>
        <w:gridCol w:w="7371"/>
      </w:tblGrid>
      <w:tr w:rsidR="009137D8" w14:paraId="5561CB21" w14:textId="4698A06E" w:rsidTr="009137D8">
        <w:tc>
          <w:tcPr>
            <w:tcW w:w="1696" w:type="dxa"/>
          </w:tcPr>
          <w:p w14:paraId="4FF7F552" w14:textId="38D18444" w:rsidR="009137D8" w:rsidRDefault="009137D8" w:rsidP="006576E6">
            <w:r>
              <w:t>STATUS</w:t>
            </w:r>
          </w:p>
        </w:tc>
        <w:tc>
          <w:tcPr>
            <w:tcW w:w="7371" w:type="dxa"/>
          </w:tcPr>
          <w:p w14:paraId="768B3449" w14:textId="5DB70D52" w:rsidR="009137D8" w:rsidRDefault="009137D8" w:rsidP="006576E6">
            <w:r>
              <w:t>UITLEG</w:t>
            </w:r>
          </w:p>
        </w:tc>
      </w:tr>
      <w:tr w:rsidR="000D6932" w14:paraId="001C6C28" w14:textId="77777777" w:rsidTr="009137D8">
        <w:tc>
          <w:tcPr>
            <w:tcW w:w="1696" w:type="dxa"/>
          </w:tcPr>
          <w:p w14:paraId="4866E5C8" w14:textId="01D5E9EF" w:rsidR="000D6932" w:rsidRDefault="000D6932" w:rsidP="006576E6">
            <w:r>
              <w:t>Deelovereenkomst-te-verzenden</w:t>
            </w:r>
          </w:p>
        </w:tc>
        <w:tc>
          <w:tcPr>
            <w:tcW w:w="7371" w:type="dxa"/>
          </w:tcPr>
          <w:p w14:paraId="2E8A0632" w14:textId="77777777" w:rsidR="000D6932" w:rsidRDefault="000D6932" w:rsidP="006576E6">
            <w:r>
              <w:t>Status zolang de overeenkomst nog niet is verzonden.</w:t>
            </w:r>
          </w:p>
        </w:tc>
      </w:tr>
      <w:tr w:rsidR="000D6932" w14:paraId="2C679A0E" w14:textId="77777777" w:rsidTr="009137D8">
        <w:tc>
          <w:tcPr>
            <w:tcW w:w="1696" w:type="dxa"/>
          </w:tcPr>
          <w:p w14:paraId="5D6DF2A7" w14:textId="14F2E511" w:rsidR="000D6932" w:rsidRDefault="000D6932" w:rsidP="006576E6">
            <w:r>
              <w:t>Deelovereenkomst-verzonden</w:t>
            </w:r>
          </w:p>
        </w:tc>
        <w:tc>
          <w:tcPr>
            <w:tcW w:w="7371" w:type="dxa"/>
          </w:tcPr>
          <w:p w14:paraId="5E02CC61" w14:textId="77777777" w:rsidR="000D6932" w:rsidRDefault="000D6932" w:rsidP="006576E6">
            <w:r>
              <w:t>Status als de overeenkomst eenzijdig getekend is en inclusief geheimhoudingsverklaring verzonden is naar de mantelpartij.</w:t>
            </w:r>
          </w:p>
        </w:tc>
      </w:tr>
      <w:tr w:rsidR="000D6932" w14:paraId="60471FFC" w14:textId="77777777" w:rsidTr="009137D8">
        <w:tc>
          <w:tcPr>
            <w:tcW w:w="1696" w:type="dxa"/>
          </w:tcPr>
          <w:p w14:paraId="1D8DC562" w14:textId="4748DFBF" w:rsidR="000D6932" w:rsidRDefault="000D6932" w:rsidP="006576E6">
            <w:r>
              <w:t>Deelovereenkomst-ontvangen</w:t>
            </w:r>
          </w:p>
        </w:tc>
        <w:tc>
          <w:tcPr>
            <w:tcW w:w="7371" w:type="dxa"/>
          </w:tcPr>
          <w:p w14:paraId="62DA0037" w14:textId="17415C7A" w:rsidR="000D6932" w:rsidRDefault="000D6932" w:rsidP="006576E6">
            <w:r>
              <w:t>Status als zowel de tweezijdig getekende overeenkomst en de getekende geheimhoudingsverklaring zijn ontvangen.</w:t>
            </w:r>
          </w:p>
        </w:tc>
      </w:tr>
    </w:tbl>
    <w:p w14:paraId="7E0DDF05" w14:textId="77777777" w:rsidR="000D6932" w:rsidRDefault="000D6932" w:rsidP="00775E22"/>
    <w:p w14:paraId="738FD533" w14:textId="05167E6F" w:rsidR="00D50063" w:rsidRDefault="00D50063" w:rsidP="00D50063">
      <w:pPr>
        <w:pStyle w:val="Kop2"/>
      </w:pPr>
      <w:bookmarkStart w:id="20" w:name="_Toc144732172"/>
      <w:r>
        <w:t>Validatie</w:t>
      </w:r>
      <w:r w:rsidR="005A355A">
        <w:t xml:space="preserve"> bedrijfsregels</w:t>
      </w:r>
      <w:bookmarkEnd w:id="20"/>
    </w:p>
    <w:p w14:paraId="3AEF2152" w14:textId="5D3F2E5B" w:rsidR="00D50063" w:rsidRDefault="00E74914" w:rsidP="00D50063">
      <w:r>
        <w:t>Er gelden een aantal bedrijfsregels die het systeem moet afdwingen:</w:t>
      </w:r>
    </w:p>
    <w:p w14:paraId="6AEE7913" w14:textId="19F33958" w:rsidR="00E74914" w:rsidRDefault="00E74914" w:rsidP="00E74914">
      <w:pPr>
        <w:pStyle w:val="Lijstalinea"/>
        <w:numPr>
          <w:ilvl w:val="0"/>
          <w:numId w:val="18"/>
        </w:numPr>
      </w:pPr>
      <w:r>
        <w:t>Het totaal aantal uren per jaar per kandidaat is gemaximeerd</w:t>
      </w:r>
      <w:r w:rsidR="00624864">
        <w:t xml:space="preserve"> (</w:t>
      </w:r>
      <w:r w:rsidR="00C742E5">
        <w:t xml:space="preserve">momenteel </w:t>
      </w:r>
      <w:r w:rsidR="00624864">
        <w:t>46</w:t>
      </w:r>
      <w:r w:rsidR="00B30D8A">
        <w:t xml:space="preserve"> weken </w:t>
      </w:r>
      <w:r w:rsidR="00624864">
        <w:t>x</w:t>
      </w:r>
      <w:r w:rsidR="00B30D8A">
        <w:t xml:space="preserve"> </w:t>
      </w:r>
      <w:r w:rsidR="00624864">
        <w:t>40</w:t>
      </w:r>
      <w:r w:rsidR="00B30D8A">
        <w:t xml:space="preserve"> uur per week</w:t>
      </w:r>
      <w:r w:rsidR="00C742E5">
        <w:t xml:space="preserve"> = 1840</w:t>
      </w:r>
      <w:r w:rsidR="00B30D8A">
        <w:t xml:space="preserve"> uur per jaar</w:t>
      </w:r>
      <w:r w:rsidR="00624864">
        <w:t>)</w:t>
      </w:r>
      <w:r>
        <w:t xml:space="preserve">. </w:t>
      </w:r>
    </w:p>
    <w:p w14:paraId="133CA0B9" w14:textId="0FEA2530" w:rsidR="00624864" w:rsidRDefault="00624864" w:rsidP="00E74914">
      <w:pPr>
        <w:pStyle w:val="Lijstalinea"/>
        <w:numPr>
          <w:ilvl w:val="0"/>
          <w:numId w:val="18"/>
        </w:numPr>
      </w:pPr>
      <w:r>
        <w:t xml:space="preserve">Het aantal uren per week per kandidaat is gemaximeerd </w:t>
      </w:r>
      <w:r w:rsidR="00C742E5">
        <w:t>(momenteel 40</w:t>
      </w:r>
      <w:r w:rsidR="00B30D8A">
        <w:t xml:space="preserve"> uur</w:t>
      </w:r>
      <w:r w:rsidR="00C742E5">
        <w:t>).</w:t>
      </w:r>
    </w:p>
    <w:p w14:paraId="23C1A0AE" w14:textId="55BC8DB2" w:rsidR="002618DF" w:rsidRDefault="002618DF" w:rsidP="002618DF">
      <w:pPr>
        <w:pStyle w:val="Kop2"/>
      </w:pPr>
      <w:bookmarkStart w:id="21" w:name="_Toc144732173"/>
      <w:r>
        <w:t>Audit</w:t>
      </w:r>
      <w:bookmarkEnd w:id="21"/>
    </w:p>
    <w:p w14:paraId="42A71D01" w14:textId="1574C397" w:rsidR="002618DF" w:rsidRDefault="002618DF" w:rsidP="002618DF">
      <w:r>
        <w:t xml:space="preserve">Uitgaande mail gaat </w:t>
      </w:r>
      <w:r w:rsidR="009E5897">
        <w:t>(B)</w:t>
      </w:r>
      <w:r>
        <w:t xml:space="preserve">CC </w:t>
      </w:r>
      <w:hyperlink r:id="rId14" w:history="1">
        <w:r w:rsidRPr="00C42896">
          <w:rPr>
            <w:rStyle w:val="Hyperlink"/>
          </w:rPr>
          <w:t>resourcedesk@ictu.nl</w:t>
        </w:r>
      </w:hyperlink>
      <w:r w:rsidR="00921B52">
        <w:t xml:space="preserve"> en heeft de resourcedesk als Reply-</w:t>
      </w:r>
      <w:proofErr w:type="spellStart"/>
      <w:r w:rsidR="00921B52">
        <w:t>To</w:t>
      </w:r>
      <w:proofErr w:type="spellEnd"/>
      <w:r w:rsidDel="00921B52">
        <w:t>.</w:t>
      </w:r>
    </w:p>
    <w:p w14:paraId="2BE22C0D" w14:textId="3B80342C" w:rsidR="007D77F8" w:rsidRDefault="007D77F8" w:rsidP="002618DF">
      <w:r>
        <w:lastRenderedPageBreak/>
        <w:t xml:space="preserve">Bij elke statusverandering van een aanvraag, offerte of </w:t>
      </w:r>
      <w:r w:rsidR="00B35B3B">
        <w:t>overeenkomst</w:t>
      </w:r>
      <w:r>
        <w:t xml:space="preserve"> legt het systeem ook de datum van de statusverandering vast</w:t>
      </w:r>
      <w:r w:rsidR="004147C8">
        <w:t xml:space="preserve"> en de gebruiker die de statusverandering heeft gedaan</w:t>
      </w:r>
      <w:r>
        <w:t>.</w:t>
      </w:r>
      <w:r w:rsidR="00BB2247">
        <w:t xml:space="preserve"> Het systeem geeft bij inloggen een waarschuwing </w:t>
      </w:r>
      <w:r w:rsidR="001B7FF0">
        <w:t>aan de gebruiker dat dit gebeurt.</w:t>
      </w:r>
      <w:r w:rsidR="00BB2247">
        <w:t xml:space="preserve"> </w:t>
      </w:r>
    </w:p>
    <w:p w14:paraId="241900D4" w14:textId="77777777" w:rsidR="002618DF" w:rsidRDefault="002618DF" w:rsidP="000146EE"/>
    <w:p w14:paraId="2805B62B" w14:textId="20735BB9" w:rsidR="007D4DBD" w:rsidRDefault="00BD0457">
      <w:pPr>
        <w:pStyle w:val="Kop1"/>
      </w:pPr>
      <w:bookmarkStart w:id="22" w:name="_Ref140846751"/>
      <w:bookmarkStart w:id="23" w:name="_Ref140850590"/>
      <w:bookmarkStart w:id="24" w:name="_Toc144732174"/>
      <w:proofErr w:type="spellStart"/>
      <w:r>
        <w:lastRenderedPageBreak/>
        <w:t>Use</w:t>
      </w:r>
      <w:proofErr w:type="spellEnd"/>
      <w:r>
        <w:t xml:space="preserve"> cases</w:t>
      </w:r>
      <w:bookmarkEnd w:id="22"/>
      <w:r w:rsidR="008C4683">
        <w:t xml:space="preserve"> hoofdfuncties</w:t>
      </w:r>
      <w:bookmarkEnd w:id="23"/>
      <w:bookmarkEnd w:id="24"/>
    </w:p>
    <w:p w14:paraId="733924EA" w14:textId="561C5EC9" w:rsidR="007D4DBD" w:rsidRDefault="00BD0457">
      <w:r>
        <w:t xml:space="preserve">Dit hoofdstuk beschrijft de </w:t>
      </w:r>
      <w:proofErr w:type="spellStart"/>
      <w:r>
        <w:t>use</w:t>
      </w:r>
      <w:proofErr w:type="spellEnd"/>
      <w:r>
        <w:t xml:space="preserve"> cases </w:t>
      </w:r>
      <w:r w:rsidR="008C4683">
        <w:t xml:space="preserve">voor de hoofdfuncties </w:t>
      </w:r>
      <w:r>
        <w:t xml:space="preserve">die </w:t>
      </w:r>
      <w:r w:rsidR="00E25C4C">
        <w:t>de</w:t>
      </w:r>
      <w:r w:rsidR="00B81437">
        <w:t xml:space="preserve"> </w:t>
      </w:r>
      <w:r w:rsidR="00CF3B5D">
        <w:t>Inkooptool</w:t>
      </w:r>
      <w:r>
        <w:t xml:space="preserve"> ondersteunt. Per </w:t>
      </w:r>
      <w:proofErr w:type="spellStart"/>
      <w:r>
        <w:t>use</w:t>
      </w:r>
      <w:proofErr w:type="spellEnd"/>
      <w:r>
        <w:t xml:space="preserve"> case worden de volgende aspecten benoemd:</w:t>
      </w:r>
    </w:p>
    <w:p w14:paraId="724A23EF" w14:textId="77777777" w:rsidR="007D4DBD" w:rsidRPr="00D97F0A" w:rsidRDefault="00BD0457">
      <w:pPr>
        <w:pStyle w:val="Lijstopsomteken1"/>
        <w:rPr>
          <w:lang w:val="nl-NL"/>
        </w:rPr>
      </w:pPr>
      <w:proofErr w:type="spellStart"/>
      <w:r w:rsidRPr="00D97F0A">
        <w:rPr>
          <w:lang w:val="nl-NL"/>
        </w:rPr>
        <w:t>Id</w:t>
      </w:r>
      <w:proofErr w:type="spellEnd"/>
      <w:r w:rsidRPr="00D97F0A">
        <w:rPr>
          <w:lang w:val="nl-NL"/>
        </w:rPr>
        <w:t xml:space="preserve">: Unieke identificatie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21517CA4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Naam: Korte aanduiding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4E2759F2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Doel: Het resultaat dat de (belangrijkste) actor wil bereiken door middel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56B285DC" w14:textId="79AD165E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Actor(en): Een actor is een persoon of een systeem; de actor gebruikt </w:t>
      </w:r>
      <w:r w:rsidR="005F6B1E">
        <w:rPr>
          <w:lang w:val="nl-NL"/>
        </w:rPr>
        <w:t>de applicatie</w:t>
      </w:r>
      <w:r w:rsidRPr="00D97F0A">
        <w:rPr>
          <w:lang w:val="nl-NL"/>
        </w:rPr>
        <w:t xml:space="preserve"> om zijn of haar doel te bereiken door middel van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case.</w:t>
      </w:r>
    </w:p>
    <w:p w14:paraId="19C626CF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 xml:space="preserve">Precondities: Wat moet er waar zijn om de </w:t>
      </w:r>
      <w:proofErr w:type="spellStart"/>
      <w:r w:rsidRPr="00D97F0A">
        <w:rPr>
          <w:lang w:val="nl-NL"/>
        </w:rPr>
        <w:t>use</w:t>
      </w:r>
      <w:proofErr w:type="spellEnd"/>
      <w:r w:rsidRPr="00D97F0A">
        <w:rPr>
          <w:lang w:val="nl-NL"/>
        </w:rPr>
        <w:t xml:space="preserve"> case te kunnen starten?</w:t>
      </w:r>
    </w:p>
    <w:p w14:paraId="61CB9D87" w14:textId="77777777" w:rsidR="007D4DBD" w:rsidRDefault="00BD0457">
      <w:pPr>
        <w:pStyle w:val="Lijstopsomteken1"/>
      </w:pPr>
      <w:r>
        <w:t>Trigger: Wat start de use case?</w:t>
      </w:r>
    </w:p>
    <w:p w14:paraId="5B672513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>Primaire scenario: Beschrijving van de interactie tussen actor en systeem waarmee het doel bereikt wordt.</w:t>
      </w:r>
    </w:p>
    <w:p w14:paraId="1F062C5C" w14:textId="77777777" w:rsidR="007D4DBD" w:rsidRPr="00D97F0A" w:rsidRDefault="00BD0457">
      <w:pPr>
        <w:pStyle w:val="Lijstopsomteken1"/>
        <w:rPr>
          <w:lang w:val="nl-NL"/>
        </w:rPr>
      </w:pPr>
      <w:r w:rsidRPr="00D97F0A">
        <w:rPr>
          <w:lang w:val="nl-NL"/>
        </w:rPr>
        <w:t>Opmerkingen: Eventuele toevoegingen en openstaande punten.</w:t>
      </w:r>
    </w:p>
    <w:p w14:paraId="4AE092D3" w14:textId="6FC6C3D5" w:rsidR="007D4DBD" w:rsidRDefault="00BD0457">
      <w:r>
        <w:t xml:space="preserve">De </w:t>
      </w:r>
      <w:proofErr w:type="spellStart"/>
      <w:r>
        <w:t>use</w:t>
      </w:r>
      <w:proofErr w:type="spellEnd"/>
      <w:r>
        <w:t xml:space="preserve"> cases zijn gegroepeerd naar de </w:t>
      </w:r>
      <w:r w:rsidR="008C4683">
        <w:t>hoofd</w:t>
      </w:r>
      <w:r>
        <w:t xml:space="preserve">functies zoals beschreven in </w:t>
      </w:r>
      <w:r w:rsidR="007C476A">
        <w:t>paragraaf</w:t>
      </w:r>
      <w:r>
        <w:t xml:space="preserve"> </w:t>
      </w:r>
      <w:r w:rsidR="007C476A">
        <w:fldChar w:fldCharType="begin"/>
      </w:r>
      <w:r w:rsidR="007C476A">
        <w:instrText xml:space="preserve"> REF _Ref140846951 \r \h </w:instrText>
      </w:r>
      <w:r w:rsidR="007C476A">
        <w:fldChar w:fldCharType="separate"/>
      </w:r>
      <w:r w:rsidR="00651B3E">
        <w:t>4.1</w:t>
      </w:r>
      <w:r w:rsidR="007C476A">
        <w:fldChar w:fldCharType="end"/>
      </w:r>
      <w:r>
        <w:t>.</w:t>
      </w:r>
    </w:p>
    <w:p w14:paraId="246D747B" w14:textId="0CF4B0B0" w:rsidR="007D4DBD" w:rsidRPr="00027DBA" w:rsidRDefault="00BD0457" w:rsidP="00983E79">
      <w:pPr>
        <w:pStyle w:val="Kop2"/>
      </w:pPr>
      <w:bookmarkStart w:id="25" w:name="_Toc144732175"/>
      <w:r w:rsidRPr="00027DBA">
        <w:t xml:space="preserve">F1 - </w:t>
      </w:r>
      <w:r w:rsidR="00472BE0">
        <w:t>A</w:t>
      </w:r>
      <w:r w:rsidR="00027DBA" w:rsidRPr="00027DBA">
        <w:t>anvraag</w:t>
      </w:r>
      <w:r w:rsidR="00CE6FED">
        <w:t xml:space="preserve"> </w:t>
      </w:r>
      <w:r w:rsidR="00381194">
        <w:t xml:space="preserve">opstellen </w:t>
      </w:r>
    </w:p>
    <w:p w14:paraId="0DB9AE41" w14:textId="24E3FE64" w:rsidR="007D4DBD" w:rsidRPr="00027DBA" w:rsidRDefault="00BD0457">
      <w:pPr>
        <w:pStyle w:val="Kop3"/>
      </w:pPr>
      <w:bookmarkStart w:id="26" w:name="_Toc144732176"/>
      <w:bookmarkEnd w:id="25"/>
      <w:r w:rsidRPr="00027DBA">
        <w:t xml:space="preserve">UC1.1 </w:t>
      </w:r>
      <w:r w:rsidR="00027DBA" w:rsidRPr="00027DBA">
        <w:t>–</w:t>
      </w:r>
      <w:r w:rsidRPr="00027DBA">
        <w:t xml:space="preserve"> </w:t>
      </w:r>
      <w:r w:rsidR="007240D1">
        <w:t>Regist</w:t>
      </w:r>
      <w:r w:rsidR="002F6BA7">
        <w:t>r</w:t>
      </w:r>
      <w:r w:rsidR="007240D1">
        <w:t>eren</w:t>
      </w:r>
      <w:r w:rsidR="00027DBA" w:rsidRPr="00027DBA">
        <w:t xml:space="preserve"> aanvraag</w:t>
      </w:r>
      <w:bookmarkEnd w:id="26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6"/>
        <w:gridCol w:w="7314"/>
      </w:tblGrid>
      <w:tr w:rsidR="00426E95" w14:paraId="4F836C26" w14:textId="77777777" w:rsidTr="15EDB3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275EA225" w14:textId="77777777" w:rsidR="007D4DBD" w:rsidRDefault="00BD0457">
            <w:r>
              <w:t>Aspect</w:t>
            </w:r>
          </w:p>
        </w:tc>
        <w:tc>
          <w:tcPr>
            <w:tcW w:w="4535" w:type="auto"/>
          </w:tcPr>
          <w:p w14:paraId="747F378F" w14:textId="77777777" w:rsidR="007D4DBD" w:rsidRDefault="00BD0457">
            <w:r>
              <w:t>Beschrijving</w:t>
            </w:r>
          </w:p>
        </w:tc>
      </w:tr>
      <w:tr w:rsidR="00426E95" w14:paraId="7F3CB382" w14:textId="77777777" w:rsidTr="15EDB3A6">
        <w:tc>
          <w:tcPr>
            <w:tcW w:w="4535" w:type="auto"/>
          </w:tcPr>
          <w:p w14:paraId="7FD8C9BD" w14:textId="77777777" w:rsidR="007D4DBD" w:rsidRDefault="00BD0457">
            <w:r>
              <w:t>Doel</w:t>
            </w:r>
          </w:p>
        </w:tc>
        <w:tc>
          <w:tcPr>
            <w:tcW w:w="4535" w:type="auto"/>
          </w:tcPr>
          <w:p w14:paraId="3AC052FE" w14:textId="3BB37382" w:rsidR="007D4DBD" w:rsidRDefault="00600DF4" w:rsidP="00027DBA">
            <w:pPr>
              <w:ind w:left="0"/>
            </w:pPr>
            <w:r>
              <w:t xml:space="preserve">Externe medewerkers </w:t>
            </w:r>
            <w:r w:rsidR="00027DBA">
              <w:t>inhuren voor project of afdeling</w:t>
            </w:r>
          </w:p>
        </w:tc>
      </w:tr>
      <w:tr w:rsidR="00426E95" w14:paraId="749DA648" w14:textId="77777777" w:rsidTr="15EDB3A6">
        <w:tc>
          <w:tcPr>
            <w:tcW w:w="4535" w:type="auto"/>
          </w:tcPr>
          <w:p w14:paraId="56BF8F3E" w14:textId="77777777" w:rsidR="007D4DBD" w:rsidRDefault="00BD0457">
            <w:r>
              <w:t>Actor(en)</w:t>
            </w:r>
          </w:p>
        </w:tc>
        <w:tc>
          <w:tcPr>
            <w:tcW w:w="4535" w:type="auto"/>
          </w:tcPr>
          <w:p w14:paraId="0DE711AC" w14:textId="5583BE5C" w:rsidR="007D4DBD" w:rsidRDefault="00434598" w:rsidP="00027DBA">
            <w:pPr>
              <w:ind w:left="0"/>
            </w:pPr>
            <w:r>
              <w:t>Aanvrager</w:t>
            </w:r>
          </w:p>
        </w:tc>
      </w:tr>
      <w:tr w:rsidR="00426E95" w14:paraId="4EC7BC73" w14:textId="77777777" w:rsidTr="15EDB3A6">
        <w:tc>
          <w:tcPr>
            <w:tcW w:w="4535" w:type="auto"/>
          </w:tcPr>
          <w:p w14:paraId="5F011E34" w14:textId="77777777" w:rsidR="007D4DBD" w:rsidRDefault="00BD0457">
            <w:r>
              <w:t>Precondities</w:t>
            </w:r>
          </w:p>
        </w:tc>
        <w:tc>
          <w:tcPr>
            <w:tcW w:w="4535" w:type="auto"/>
          </w:tcPr>
          <w:p w14:paraId="48F08915" w14:textId="09E0DC26" w:rsidR="007D4DBD" w:rsidRDefault="007D4DBD" w:rsidP="007240D1">
            <w:pPr>
              <w:ind w:left="0"/>
            </w:pPr>
          </w:p>
        </w:tc>
      </w:tr>
      <w:tr w:rsidR="00426E95" w:rsidRPr="007240D1" w14:paraId="1F944C40" w14:textId="77777777" w:rsidTr="15EDB3A6">
        <w:tc>
          <w:tcPr>
            <w:tcW w:w="4535" w:type="auto"/>
          </w:tcPr>
          <w:p w14:paraId="5F956F1A" w14:textId="77777777" w:rsidR="007D4DBD" w:rsidRDefault="00BD0457">
            <w:r>
              <w:t>Trigger</w:t>
            </w:r>
          </w:p>
        </w:tc>
        <w:tc>
          <w:tcPr>
            <w:tcW w:w="4535" w:type="auto"/>
          </w:tcPr>
          <w:p w14:paraId="02D424CC" w14:textId="3A2AA8F6" w:rsidR="007D4DBD" w:rsidRPr="007240D1" w:rsidRDefault="007240D1" w:rsidP="007240D1">
            <w:pPr>
              <w:ind w:left="0"/>
            </w:pPr>
            <w:r w:rsidRPr="007240D1">
              <w:t>Het project of de afd</w:t>
            </w:r>
            <w:r>
              <w:t xml:space="preserve">eling van de </w:t>
            </w:r>
            <w:r w:rsidR="00434598">
              <w:t xml:space="preserve">aanvrager </w:t>
            </w:r>
            <w:r>
              <w:t>heeft een inhuurbehoefte</w:t>
            </w:r>
          </w:p>
        </w:tc>
      </w:tr>
      <w:tr w:rsidR="00426E95" w14:paraId="7114DFBB" w14:textId="77777777" w:rsidTr="15EDB3A6">
        <w:tc>
          <w:tcPr>
            <w:tcW w:w="4535" w:type="auto"/>
          </w:tcPr>
          <w:p w14:paraId="173DF830" w14:textId="77777777" w:rsidR="007D4DBD" w:rsidRDefault="00BD0457">
            <w:r>
              <w:t>Primaire scenario</w:t>
            </w:r>
          </w:p>
        </w:tc>
        <w:tc>
          <w:tcPr>
            <w:tcW w:w="4535" w:type="auto"/>
          </w:tcPr>
          <w:p w14:paraId="6F50AE8D" w14:textId="40B0F33C" w:rsidR="007240D1" w:rsidRDefault="007240D1" w:rsidP="004D0858">
            <w:pPr>
              <w:pStyle w:val="Lijstalinea"/>
              <w:numPr>
                <w:ilvl w:val="0"/>
                <w:numId w:val="21"/>
              </w:numPr>
            </w:pPr>
            <w:r>
              <w:t xml:space="preserve">De </w:t>
            </w:r>
            <w:r w:rsidR="00434598">
              <w:t xml:space="preserve">aanvrager </w:t>
            </w:r>
            <w:r>
              <w:t xml:space="preserve">maakt een </w:t>
            </w:r>
            <w:proofErr w:type="spellStart"/>
            <w:r>
              <w:t>een</w:t>
            </w:r>
            <w:proofErr w:type="spellEnd"/>
            <w:r>
              <w:t xml:space="preserve"> nieuwe aanvraag </w:t>
            </w:r>
            <w:r w:rsidR="00434598">
              <w:t>in het systeem</w:t>
            </w:r>
            <w:r w:rsidR="00537EEE">
              <w:t>. D</w:t>
            </w:r>
            <w:r>
              <w:t>e</w:t>
            </w:r>
            <w:r w:rsidR="00537EEE">
              <w:t xml:space="preserve"> nieuwe</w:t>
            </w:r>
            <w:r>
              <w:t xml:space="preserve"> </w:t>
            </w:r>
            <w:r w:rsidR="00537EEE">
              <w:t xml:space="preserve">aanvraag </w:t>
            </w:r>
            <w:r>
              <w:t xml:space="preserve">heeft </w:t>
            </w:r>
            <w:r w:rsidR="00DA5CAE">
              <w:t xml:space="preserve">automatisch </w:t>
            </w:r>
            <w:r>
              <w:t xml:space="preserve">de status </w:t>
            </w:r>
            <w:r w:rsidR="00A23B23"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incompleet</w:t>
            </w:r>
            <w:r w:rsidR="006908E4">
              <w:t xml:space="preserve"> en krijgt een uniek aanvraagnummer dat door het systeem wordt gegenereerd en niet </w:t>
            </w:r>
            <w:proofErr w:type="spellStart"/>
            <w:r w:rsidR="006908E4">
              <w:t>wijzigbaar</w:t>
            </w:r>
            <w:proofErr w:type="spellEnd"/>
            <w:r w:rsidR="006908E4">
              <w:t xml:space="preserve"> is.</w:t>
            </w:r>
            <w:r w:rsidR="002F76B7">
              <w:t xml:space="preserve"> </w:t>
            </w:r>
            <w:r w:rsidR="00B115B2" w:rsidRPr="00B115B2">
              <w:t>Het formaat is A</w:t>
            </w:r>
            <w:r w:rsidR="0017322A">
              <w:t>V</w:t>
            </w:r>
            <w:r w:rsidR="007A3EAD">
              <w:rPr>
                <w:rStyle w:val="Voetnootmarkering"/>
              </w:rPr>
              <w:footnoteReference w:id="4"/>
            </w:r>
            <w:r w:rsidR="00B115B2" w:rsidRPr="00B115B2">
              <w:t>-&lt;JJJJMMDD&gt;-&lt;volgnummer&gt;.</w:t>
            </w:r>
            <w:r w:rsidR="00D038C3">
              <w:t xml:space="preserve"> De datum is de huidige datum op het moment dat de aanvraag wordt gemaakt (en gebruikt de tijdzone CET/CEST). Het volgnummer start bij 1 en reset ieder dag als de eerste aanvraag op een specifieke datum wordt gemaakt. Het volgnummer heeft twee voorloopnullen.</w:t>
            </w:r>
            <w:r w:rsidR="002F76B7">
              <w:br/>
              <w:t>Merk op dat de aanvrager ook een “Aanvraag professional”</w:t>
            </w:r>
            <w:r w:rsidR="00185BAA">
              <w:t>-</w:t>
            </w:r>
            <w:r w:rsidR="002F76B7">
              <w:t xml:space="preserve">document </w:t>
            </w:r>
            <w:r w:rsidR="00E07640">
              <w:t xml:space="preserve">(in het geval van inICTU3) of een “Aanvraagformulier IFAR” (in het geval van IFAR) </w:t>
            </w:r>
            <w:r w:rsidR="002F76B7">
              <w:t>met informatie als eisen, wensen en beoordelingssystematiek maakt en</w:t>
            </w:r>
            <w:r w:rsidR="00185BAA">
              <w:t xml:space="preserve"> dat</w:t>
            </w:r>
            <w:r w:rsidR="002F76B7">
              <w:t xml:space="preserve"> in het inkoopdossier op </w:t>
            </w:r>
            <w:proofErr w:type="spellStart"/>
            <w:r w:rsidR="002F76B7">
              <w:t>Sharepoint</w:t>
            </w:r>
            <w:proofErr w:type="spellEnd"/>
            <w:r w:rsidR="002F76B7">
              <w:t xml:space="preserve"> plaats</w:t>
            </w:r>
            <w:r w:rsidR="00185BAA">
              <w:t>t</w:t>
            </w:r>
            <w:r w:rsidR="002F76B7">
              <w:t>.</w:t>
            </w:r>
          </w:p>
          <w:p w14:paraId="7D9C252E" w14:textId="5B2B9D81" w:rsidR="00BF11F2" w:rsidRDefault="00BF11F2" w:rsidP="004D0858">
            <w:pPr>
              <w:pStyle w:val="Lijstalinea"/>
              <w:numPr>
                <w:ilvl w:val="1"/>
                <w:numId w:val="21"/>
              </w:numPr>
            </w:pPr>
            <w:r>
              <w:t xml:space="preserve">De gebruiker kan een </w:t>
            </w:r>
            <w:r w:rsidR="00370261">
              <w:t>nieuwe aanvraag baseren op een bestaande aanvraag</w:t>
            </w:r>
            <w:r w:rsidR="001F41FB">
              <w:t>, waarbij de relevante</w:t>
            </w:r>
            <w:r w:rsidR="007739D3">
              <w:t xml:space="preserve">, niet-tijdgevoelige </w:t>
            </w:r>
            <w:r w:rsidR="001F41FB">
              <w:t xml:space="preserve"> gegevens worden gekopieerd</w:t>
            </w:r>
            <w:r w:rsidR="007739D3">
              <w:t xml:space="preserve"> (relevante gegevens nog nader te bepalen).</w:t>
            </w:r>
            <w:r w:rsidR="001F41FB">
              <w:t xml:space="preserve"> </w:t>
            </w:r>
            <w:r w:rsidR="00012640">
              <w:t>De gebruiker kan de bestaande aanvraag zoeken</w:t>
            </w:r>
            <w:r w:rsidR="00C60EDE">
              <w:t xml:space="preserve"> </w:t>
            </w:r>
            <w:r w:rsidR="00C60EDE">
              <w:lastRenderedPageBreak/>
              <w:t xml:space="preserve">via </w:t>
            </w:r>
            <w:r w:rsidR="00012640">
              <w:fldChar w:fldCharType="begin"/>
            </w:r>
            <w:r w:rsidR="00012640">
              <w:instrText xml:space="preserve"> REF _Ref144726839 \h </w:instrText>
            </w:r>
            <w:r w:rsidR="00012640">
              <w:fldChar w:fldCharType="separate"/>
            </w:r>
            <w:r w:rsidR="00651B3E">
              <w:t>UC6.8 – Zoeken aanvraag</w:t>
            </w:r>
            <w:r w:rsidR="00012640">
              <w:fldChar w:fldCharType="end"/>
            </w:r>
            <w:r w:rsidR="00875F11">
              <w:t xml:space="preserve">. De nieuwe aanvraag </w:t>
            </w:r>
            <w:r w:rsidR="00E66048">
              <w:t>krijgt een nieuw aanvraagnummer.</w:t>
            </w:r>
            <w:r w:rsidR="004D59C7">
              <w:t xml:space="preserve"> Alle </w:t>
            </w:r>
            <w:r w:rsidR="00095A8F">
              <w:t xml:space="preserve">kerngegevens </w:t>
            </w:r>
            <w:r w:rsidR="00F36636">
              <w:t xml:space="preserve">van de bestaande aanvraag </w:t>
            </w:r>
            <w:r w:rsidR="00095A8F">
              <w:t>worden gekopieerd</w:t>
            </w:r>
            <w:r w:rsidR="00532D46">
              <w:t xml:space="preserve"> naar de nieuwe aanvraag, </w:t>
            </w:r>
            <w:r w:rsidR="00426E95">
              <w:t xml:space="preserve">en zijn </w:t>
            </w:r>
            <w:proofErr w:type="spellStart"/>
            <w:r w:rsidR="00426E95">
              <w:t>wijzigbaar</w:t>
            </w:r>
            <w:proofErr w:type="spellEnd"/>
            <w:r w:rsidR="00F95CD7">
              <w:t xml:space="preserve"> door de aanvrager</w:t>
            </w:r>
            <w:r w:rsidR="00426E95">
              <w:t>.</w:t>
            </w:r>
          </w:p>
          <w:p w14:paraId="66CD7FC9" w14:textId="7F822B29" w:rsidR="007D4DBD" w:rsidRDefault="007240D1" w:rsidP="004D0858">
            <w:pPr>
              <w:pStyle w:val="Lijstalinea"/>
              <w:numPr>
                <w:ilvl w:val="0"/>
                <w:numId w:val="21"/>
              </w:numPr>
            </w:pPr>
            <w:r>
              <w:t xml:space="preserve">De </w:t>
            </w:r>
            <w:r w:rsidR="00434598">
              <w:t xml:space="preserve">aanvrager </w:t>
            </w:r>
            <w:r>
              <w:t xml:space="preserve">voert de kerngegevens </w:t>
            </w:r>
            <w:r w:rsidR="00F95CD7">
              <w:t xml:space="preserve">van de aanvraag </w:t>
            </w:r>
            <w:r>
              <w:t>in</w:t>
            </w:r>
            <w:r w:rsidR="006945BA">
              <w:t>:</w:t>
            </w:r>
          </w:p>
          <w:p w14:paraId="72F435C3" w14:textId="409C2EDD" w:rsidR="003B399A" w:rsidRDefault="00647A74" w:rsidP="004D0858">
            <w:pPr>
              <w:pStyle w:val="Lijstalinea"/>
              <w:numPr>
                <w:ilvl w:val="1"/>
                <w:numId w:val="21"/>
              </w:numPr>
            </w:pPr>
            <w:r>
              <w:t>Raamovereenkomst</w:t>
            </w:r>
            <w:r w:rsidR="003B399A">
              <w:t xml:space="preserve"> en/of perceel (vaste keuzelijst</w:t>
            </w:r>
            <w:r w:rsidR="009B0052">
              <w:t xml:space="preserve"> met </w:t>
            </w:r>
            <w:r w:rsidR="005E23ED">
              <w:t>de percelen uit inICTU3 en de IFAR raamovereenkomst</w:t>
            </w:r>
            <w:r w:rsidR="003B399A">
              <w:t>, geen default waarde).</w:t>
            </w:r>
            <w:r w:rsidR="002E476E">
              <w:t xml:space="preserve"> Let op</w:t>
            </w:r>
            <w:r w:rsidR="008715DB">
              <w:t>: de gebruiker kiest dus perceel en raamovereenkomst in één keer als het gaat om een inICTU3-aanvraag.</w:t>
            </w:r>
          </w:p>
          <w:p w14:paraId="1D2BB5C0" w14:textId="6D8719C3" w:rsidR="0094015A" w:rsidRDefault="0094015A" w:rsidP="004D0858">
            <w:pPr>
              <w:pStyle w:val="Lijstalinea"/>
              <w:numPr>
                <w:ilvl w:val="1"/>
                <w:numId w:val="21"/>
              </w:numPr>
            </w:pPr>
            <w:r>
              <w:t>Omschrijving van de functie (vrije tekst</w:t>
            </w:r>
            <w:r w:rsidR="008D3185">
              <w:t>, verplicht</w:t>
            </w:r>
            <w:r>
              <w:t>).</w:t>
            </w:r>
          </w:p>
          <w:p w14:paraId="69EC61AA" w14:textId="1EAF5697" w:rsidR="00BB6AA2" w:rsidRDefault="00BB6AA2" w:rsidP="004D0858">
            <w:pPr>
              <w:pStyle w:val="Lijstalinea"/>
              <w:numPr>
                <w:ilvl w:val="1"/>
                <w:numId w:val="21"/>
              </w:numPr>
            </w:pPr>
            <w:r>
              <w:t xml:space="preserve">Aanvrager (dit is bij default de gebruiker, maar de gebruiker kan een andere aanvrager kiezen uit </w:t>
            </w:r>
            <w:r w:rsidR="00861569">
              <w:t>de vaste lijst van aanvrager</w:t>
            </w:r>
            <w:r w:rsidR="00705F7F">
              <w:t>s</w:t>
            </w:r>
            <w:r w:rsidR="00861569">
              <w:t>)</w:t>
            </w:r>
            <w:r w:rsidR="00705F7F">
              <w:t>.</w:t>
            </w:r>
            <w:r w:rsidR="00834C6F">
              <w:t xml:space="preserve"> In dit laatste geval stuurt het systeem een notificatie naar die aanvrage</w:t>
            </w:r>
            <w:r w:rsidR="00DA534F">
              <w:t xml:space="preserve">r. Als de aanvrager later gewijzigd wordt stuurt het systeem een notificatie naar de oude en de nieuwe aanvrager. </w:t>
            </w:r>
          </w:p>
          <w:p w14:paraId="11C1AA97" w14:textId="6A1CCE7F" w:rsidR="0097530D" w:rsidRDefault="0097530D" w:rsidP="004D0858">
            <w:pPr>
              <w:pStyle w:val="Lijstalinea"/>
              <w:numPr>
                <w:ilvl w:val="1"/>
                <w:numId w:val="21"/>
              </w:numPr>
            </w:pPr>
            <w:r>
              <w:t>Contactpersoon (vrije tekst).</w:t>
            </w:r>
            <w:r w:rsidR="00CA546B">
              <w:t xml:space="preserve"> Het is de bedoeling dat dit een ICTU-medewerker is, toevoegen als instructie in </w:t>
            </w:r>
            <w:proofErr w:type="spellStart"/>
            <w:r w:rsidR="00CA546B">
              <w:t>the</w:t>
            </w:r>
            <w:proofErr w:type="spellEnd"/>
            <w:r w:rsidR="00CA546B">
              <w:t xml:space="preserve"> applicatie.</w:t>
            </w:r>
          </w:p>
          <w:p w14:paraId="41E22B5E" w14:textId="0FEF2BB3" w:rsidR="0097530D" w:rsidRDefault="0097530D" w:rsidP="004D0858">
            <w:pPr>
              <w:pStyle w:val="Lijstalinea"/>
              <w:numPr>
                <w:ilvl w:val="1"/>
                <w:numId w:val="21"/>
              </w:numPr>
            </w:pPr>
            <w:r>
              <w:t>Geplande startdatum en geplande einddatum.</w:t>
            </w:r>
          </w:p>
          <w:p w14:paraId="4A2659AE" w14:textId="3AFA08E8" w:rsidR="00CA04AA" w:rsidRDefault="00CA04AA" w:rsidP="004D0858">
            <w:pPr>
              <w:pStyle w:val="Lijstalinea"/>
              <w:numPr>
                <w:ilvl w:val="1"/>
                <w:numId w:val="21"/>
              </w:numPr>
            </w:pPr>
            <w:r>
              <w:t>Gemiddeld aantal uren per week</w:t>
            </w:r>
            <w:r w:rsidR="00614EF1">
              <w:t xml:space="preserve"> (</w:t>
            </w:r>
            <w:r w:rsidR="00273C6C">
              <w:t xml:space="preserve">minimaal </w:t>
            </w:r>
            <w:r w:rsidR="008E7EE3">
              <w:t>1</w:t>
            </w:r>
            <w:r w:rsidR="00273C6C">
              <w:t xml:space="preserve">, </w:t>
            </w:r>
            <w:r w:rsidR="00614EF1">
              <w:t>maximaal 40)</w:t>
            </w:r>
            <w:r>
              <w:t>.</w:t>
            </w:r>
          </w:p>
          <w:p w14:paraId="76C545F8" w14:textId="67459186" w:rsidR="00FC08D7" w:rsidRDefault="00FC08D7" w:rsidP="004D0858">
            <w:pPr>
              <w:pStyle w:val="Lijstalinea"/>
              <w:numPr>
                <w:ilvl w:val="1"/>
                <w:numId w:val="21"/>
              </w:numPr>
            </w:pPr>
            <w:r>
              <w:t>Totaal aantal uren (minimaal 1)</w:t>
            </w:r>
            <w:r w:rsidR="008D7196">
              <w:t>.</w:t>
            </w:r>
          </w:p>
          <w:p w14:paraId="0EEE1C6C" w14:textId="303D167A" w:rsidR="00F66B69" w:rsidRDefault="00F66B69" w:rsidP="004D0858">
            <w:pPr>
              <w:pStyle w:val="Lijstalinea"/>
              <w:numPr>
                <w:ilvl w:val="1"/>
                <w:numId w:val="21"/>
              </w:numPr>
            </w:pPr>
            <w:r>
              <w:t>Projectcode</w:t>
            </w:r>
            <w:r w:rsidR="004F10DF">
              <w:t xml:space="preserve"> en -naam</w:t>
            </w:r>
            <w:r w:rsidR="006908E4">
              <w:t xml:space="preserve"> (</w:t>
            </w:r>
            <w:r w:rsidR="005846AF">
              <w:t>gebruikers krijgen bestaande projectcodes en -namen als suggestie maar kunnen ook nieuwe projectcodes en namen toevoegen)</w:t>
            </w:r>
            <w:r w:rsidR="00862B76">
              <w:t>.</w:t>
            </w:r>
          </w:p>
          <w:p w14:paraId="4629C03E" w14:textId="01B6E455" w:rsidR="00B03B3F" w:rsidRDefault="00F66B69" w:rsidP="004D0858">
            <w:pPr>
              <w:pStyle w:val="Lijstalinea"/>
              <w:numPr>
                <w:ilvl w:val="1"/>
                <w:numId w:val="21"/>
              </w:numPr>
            </w:pPr>
            <w:r>
              <w:t>VOG-categorieën</w:t>
            </w:r>
            <w:r w:rsidR="00005EBD">
              <w:t xml:space="preserve"> (</w:t>
            </w:r>
            <w:r w:rsidR="00A93D63">
              <w:t>vaste keuzelijst</w:t>
            </w:r>
            <w:r w:rsidR="00005EBD">
              <w:t>)</w:t>
            </w:r>
            <w:r w:rsidR="00862B76">
              <w:t>.</w:t>
            </w:r>
          </w:p>
          <w:p w14:paraId="3B7DCF6E" w14:textId="0DD457BF" w:rsidR="00DA6CB2" w:rsidRDefault="00DA6CB2" w:rsidP="004D0858">
            <w:pPr>
              <w:pStyle w:val="Lijstalinea"/>
              <w:numPr>
                <w:ilvl w:val="1"/>
                <w:numId w:val="21"/>
              </w:numPr>
            </w:pPr>
            <w:r>
              <w:t>Aantal in te huren kandidaten (default: 1</w:t>
            </w:r>
            <w:r w:rsidR="00A93D63">
              <w:t>, minimaal 1, geen m</w:t>
            </w:r>
            <w:r w:rsidR="00637FAB">
              <w:t>aximum</w:t>
            </w:r>
            <w:r>
              <w:t>)</w:t>
            </w:r>
            <w:r w:rsidR="00862B76">
              <w:t>.</w:t>
            </w:r>
          </w:p>
          <w:p w14:paraId="290136B8" w14:textId="6F238330" w:rsidR="00F66B69" w:rsidRDefault="00862B76" w:rsidP="004D0858">
            <w:pPr>
              <w:pStyle w:val="Lijstalinea"/>
              <w:numPr>
                <w:ilvl w:val="1"/>
                <w:numId w:val="21"/>
              </w:numPr>
            </w:pPr>
            <w:r>
              <w:t>Of er screening van de kandidaat zal plaatsvinden</w:t>
            </w:r>
            <w:r w:rsidR="00170231">
              <w:t xml:space="preserve"> (</w:t>
            </w:r>
            <w:r w:rsidR="00C52935">
              <w:t>ja/nee</w:t>
            </w:r>
            <w:r w:rsidR="00170231">
              <w:t>)</w:t>
            </w:r>
            <w:r>
              <w:t>.</w:t>
            </w:r>
            <w:r w:rsidR="00B2631F">
              <w:t xml:space="preserve"> Merk op</w:t>
            </w:r>
            <w:r w:rsidR="00FF1E70">
              <w:t>:</w:t>
            </w:r>
            <w:r w:rsidR="00B2631F">
              <w:t xml:space="preserve"> screening is niet hetzelfde als een VOG</w:t>
            </w:r>
            <w:r w:rsidR="00D76172">
              <w:t>, maar betreft een screening door bijvoorbeeld Politie, AIVD of MIVD.</w:t>
            </w:r>
            <w:r w:rsidR="00B2631F">
              <w:t xml:space="preserve"> </w:t>
            </w:r>
          </w:p>
          <w:p w14:paraId="532DAE3E" w14:textId="4901ED87" w:rsidR="00DE6AD1" w:rsidRDefault="00DE6AD1" w:rsidP="004D0858">
            <w:pPr>
              <w:pStyle w:val="Lijstalinea"/>
              <w:numPr>
                <w:ilvl w:val="1"/>
                <w:numId w:val="21"/>
              </w:numPr>
            </w:pPr>
            <w:r>
              <w:t>Opmerkingen (vrije tekst; deze tekst wordt meegezonden bij de aanvraag naar de raampartijen).</w:t>
            </w:r>
          </w:p>
          <w:p w14:paraId="3F440C39" w14:textId="4060009B" w:rsidR="00DC2E9F" w:rsidRDefault="00DC2E9F" w:rsidP="004D0858">
            <w:pPr>
              <w:pStyle w:val="Lijstalinea"/>
              <w:numPr>
                <w:ilvl w:val="0"/>
                <w:numId w:val="21"/>
              </w:numPr>
            </w:pPr>
            <w:r>
              <w:t xml:space="preserve">Als de </w:t>
            </w:r>
            <w:r w:rsidR="003D6CF4">
              <w:t>aanvraag voor een in</w:t>
            </w:r>
            <w:r w:rsidR="5D47B961">
              <w:t>I</w:t>
            </w:r>
            <w:r w:rsidR="003D6CF4">
              <w:t>CTU3-perceel is, voert de aanvrager ook de volgende kerngegevens in:</w:t>
            </w:r>
          </w:p>
          <w:p w14:paraId="6308D290" w14:textId="49B6CF6C" w:rsidR="003D6CF4" w:rsidRDefault="0085635C" w:rsidP="004D0858">
            <w:pPr>
              <w:pStyle w:val="Lijstalinea"/>
              <w:numPr>
                <w:ilvl w:val="1"/>
                <w:numId w:val="21"/>
              </w:numPr>
            </w:pPr>
            <w:r>
              <w:t>Functie</w:t>
            </w:r>
            <w:r w:rsidR="00015B2A">
              <w:t>categorie</w:t>
            </w:r>
            <w:r>
              <w:t xml:space="preserve"> (vaste keuzelijst</w:t>
            </w:r>
            <w:r w:rsidR="00EF4990">
              <w:t>, let op: per perceel is er een andere keuzelijst</w:t>
            </w:r>
            <w:r>
              <w:t>).</w:t>
            </w:r>
          </w:p>
          <w:p w14:paraId="4851D66E" w14:textId="76BD0A19" w:rsidR="00E35A06" w:rsidRDefault="00E35A06" w:rsidP="00E35A06">
            <w:pPr>
              <w:pStyle w:val="Lijstalinea"/>
              <w:numPr>
                <w:ilvl w:val="1"/>
                <w:numId w:val="21"/>
              </w:numPr>
            </w:pPr>
            <w:r>
              <w:t>Minimaal aantal aan te bieden kandidaten per raampartij</w:t>
            </w:r>
            <w:r w:rsidR="00F1768B">
              <w:t>. H</w:t>
            </w:r>
            <w:r>
              <w:t xml:space="preserve">et minimaal aantal aan te bieden kandidaten is minimaal </w:t>
            </w:r>
            <w:r w:rsidR="00CF752B">
              <w:t>0</w:t>
            </w:r>
            <w:r w:rsidR="00680431">
              <w:rPr>
                <w:b/>
                <w:bCs/>
              </w:rPr>
              <w:t xml:space="preserve"> </w:t>
            </w:r>
            <w:r>
              <w:t>en heeft geen maximum.</w:t>
            </w:r>
            <w:r w:rsidR="00045A95">
              <w:t xml:space="preserve"> Merk op: een reden om het minimaal aantal aan te bieden kandidaten op nul te zetten is dat er een bekende kandidaat is.</w:t>
            </w:r>
            <w:r w:rsidR="00C6553C">
              <w:t xml:space="preserve"> De aanvraag telt daardoor niet mee voor KPI-1 en het minimaal aantal aan te bieden kandidaten is dan ook 0.</w:t>
            </w:r>
          </w:p>
          <w:p w14:paraId="226A7DC9" w14:textId="77777777" w:rsidR="00F1768B" w:rsidRDefault="00F73CA3" w:rsidP="00F73CA3">
            <w:pPr>
              <w:pStyle w:val="Lijstalinea"/>
              <w:numPr>
                <w:ilvl w:val="1"/>
                <w:numId w:val="21"/>
              </w:numPr>
            </w:pPr>
            <w:r>
              <w:t>Maximaal aantal aan te bieden kandidaten per raampartij</w:t>
            </w:r>
            <w:r w:rsidR="00A367D6">
              <w:t xml:space="preserve">. </w:t>
            </w:r>
          </w:p>
          <w:p w14:paraId="50E7ECA2" w14:textId="77777777" w:rsidR="00321E5E" w:rsidRDefault="00A367D6" w:rsidP="00321E5E">
            <w:pPr>
              <w:pStyle w:val="Lijstalinea"/>
              <w:numPr>
                <w:ilvl w:val="2"/>
                <w:numId w:val="21"/>
              </w:numPr>
            </w:pPr>
            <w:r>
              <w:t>Als het minimaal aantal aan te bieden kandidaten 0 is, dan is het maximaal aantal aan te bieden kandidaten minimaal 2</w:t>
            </w:r>
            <w:r w:rsidR="0087592C">
              <w:t xml:space="preserve"> en heeft geen maximum</w:t>
            </w:r>
            <w:r>
              <w:t xml:space="preserve">. </w:t>
            </w:r>
          </w:p>
          <w:p w14:paraId="33EFF348" w14:textId="42D3C2E0" w:rsidR="00F73CA3" w:rsidRDefault="00A367D6" w:rsidP="00E77DB7">
            <w:pPr>
              <w:pStyle w:val="Lijstalinea"/>
              <w:numPr>
                <w:ilvl w:val="2"/>
                <w:numId w:val="21"/>
              </w:numPr>
            </w:pPr>
            <w:r>
              <w:t>Anders is h</w:t>
            </w:r>
            <w:r w:rsidR="00F73CA3">
              <w:t>et maximaal aantal aan te bieden kandidaten minimaal 1, groter of gelijk aan het minimaal aantal aan te bieden kandidaten en heeft geen maximum.</w:t>
            </w:r>
          </w:p>
          <w:p w14:paraId="639E96E7" w14:textId="3D8E788F" w:rsidR="00C616C7" w:rsidRDefault="00C616C7" w:rsidP="004D0858">
            <w:pPr>
              <w:pStyle w:val="Lijstalinea"/>
              <w:numPr>
                <w:ilvl w:val="0"/>
                <w:numId w:val="21"/>
              </w:numPr>
            </w:pPr>
            <w:r>
              <w:lastRenderedPageBreak/>
              <w:t>Als de aanvraag voor IFAR is, voert de aanvrager ook de volgende kerngegevens in:</w:t>
            </w:r>
          </w:p>
          <w:p w14:paraId="2E7F8E6A" w14:textId="19FDD043" w:rsidR="00C616C7" w:rsidRDefault="00C616C7" w:rsidP="004D0858">
            <w:pPr>
              <w:pStyle w:val="Lijstalinea"/>
              <w:numPr>
                <w:ilvl w:val="1"/>
                <w:numId w:val="21"/>
              </w:numPr>
              <w:spacing w:after="160" w:line="259" w:lineRule="auto"/>
              <w:ind w:right="0"/>
            </w:pPr>
            <w:r w:rsidRPr="00C616C7">
              <w:t xml:space="preserve">Schaal van de functie </w:t>
            </w:r>
            <w:r>
              <w:t>(</w:t>
            </w:r>
            <w:r w:rsidRPr="00C616C7">
              <w:t>getal</w:t>
            </w:r>
            <w:r>
              <w:t xml:space="preserve"> uit een vaste keuzelijst).</w:t>
            </w:r>
          </w:p>
          <w:p w14:paraId="7A8CD56B" w14:textId="6E0252E8" w:rsidR="004D0858" w:rsidRDefault="004D0858" w:rsidP="004D0858">
            <w:pPr>
              <w:pStyle w:val="Lijstalinea"/>
              <w:numPr>
                <w:ilvl w:val="1"/>
                <w:numId w:val="21"/>
              </w:numPr>
            </w:pPr>
            <w:r>
              <w:t>De vraag “</w:t>
            </w:r>
            <w:r w:rsidRPr="007F4BF8">
              <w:rPr>
                <w:i/>
                <w:iCs/>
              </w:rPr>
              <w:t>Welke ‘conflicterende werkzaamheden’ kent deze functie (volgens ARAR)?”</w:t>
            </w:r>
            <w:r>
              <w:rPr>
                <w:i/>
                <w:iCs/>
              </w:rPr>
              <w:t xml:space="preserve"> </w:t>
            </w:r>
            <w:r w:rsidRPr="00606A80">
              <w:t>(</w:t>
            </w:r>
            <w:r w:rsidRPr="004D0858">
              <w:t xml:space="preserve">vrije </w:t>
            </w:r>
            <w:r>
              <w:t>tekst)</w:t>
            </w:r>
            <w:r w:rsidR="009C748C">
              <w:t>.</w:t>
            </w:r>
          </w:p>
          <w:p w14:paraId="20A9F239" w14:textId="02113DFF" w:rsidR="009C748C" w:rsidRDefault="009C748C" w:rsidP="009F4E8C">
            <w:pPr>
              <w:pStyle w:val="Lijstalinea"/>
              <w:numPr>
                <w:ilvl w:val="1"/>
                <w:numId w:val="21"/>
              </w:numPr>
            </w:pPr>
            <w:r>
              <w:t xml:space="preserve">Minimaal en maximaal aantal aan te bieden kandidaten per raampartij (het minimaal aantal aan te bieden kandidaten is minimaal </w:t>
            </w:r>
            <w:r w:rsidRPr="00606A80">
              <w:rPr>
                <w:b/>
                <w:bCs/>
              </w:rPr>
              <w:t>1</w:t>
            </w:r>
            <w:r>
              <w:t xml:space="preserve"> en heeft geen maximum, het maximaal aantal aan te bieden kandidaten is minimaal 1, groter of gelijk aan het minimaal aan te bieden </w:t>
            </w:r>
            <w:proofErr w:type="spellStart"/>
            <w:r>
              <w:t>kandidaaten</w:t>
            </w:r>
            <w:proofErr w:type="spellEnd"/>
            <w:r>
              <w:t xml:space="preserve"> en heeft geen maximum).</w:t>
            </w:r>
          </w:p>
          <w:p w14:paraId="4EBB931E" w14:textId="65D3A079" w:rsidR="007F3855" w:rsidRDefault="007F3855" w:rsidP="004D0858">
            <w:pPr>
              <w:pStyle w:val="Lijstalinea"/>
              <w:numPr>
                <w:ilvl w:val="0"/>
                <w:numId w:val="21"/>
              </w:numPr>
            </w:pPr>
            <w:r w:rsidRPr="007F3855">
              <w:t>Het systeem logt het aanmaken van de nieuwe aanvraag. De loginformatie bevat de gebruikersnaam, datum en -tijd, aanvraagnummer en de verplichte velden.</w:t>
            </w:r>
          </w:p>
          <w:p w14:paraId="18193210" w14:textId="3757C051" w:rsidR="007240D1" w:rsidRDefault="007240D1" w:rsidP="004D0858">
            <w:pPr>
              <w:pStyle w:val="Lijstalinea"/>
              <w:numPr>
                <w:ilvl w:val="0"/>
                <w:numId w:val="21"/>
              </w:numPr>
              <w:spacing w:after="160" w:line="259" w:lineRule="auto"/>
              <w:ind w:right="0"/>
            </w:pPr>
            <w:r>
              <w:t xml:space="preserve">De </w:t>
            </w:r>
            <w:r w:rsidR="0025094C">
              <w:t xml:space="preserve">aanvrager markeert de </w:t>
            </w:r>
            <w:r>
              <w:t xml:space="preserve">aanvraag als </w:t>
            </w:r>
            <w:r w:rsidR="00724018"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te</w:t>
            </w:r>
            <w:r w:rsidR="00724018" w:rsidRPr="00A602C9">
              <w:rPr>
                <w:b/>
                <w:bCs/>
              </w:rPr>
              <w:t>-</w:t>
            </w:r>
            <w:r w:rsidR="00D523C4" w:rsidRPr="00A602C9">
              <w:rPr>
                <w:b/>
              </w:rPr>
              <w:t>controleren</w:t>
            </w:r>
            <w:r w:rsidR="0025094C">
              <w:t>.</w:t>
            </w:r>
            <w:r w:rsidR="000B5774">
              <w:t xml:space="preserve"> </w:t>
            </w:r>
            <w:r w:rsidR="000B5774" w:rsidRPr="000B5774">
              <w:t xml:space="preserve">Nadat de status is veranderd in </w:t>
            </w:r>
            <w:r w:rsidR="000B5774" w:rsidRPr="00A602C9">
              <w:rPr>
                <w:b/>
                <w:bCs/>
              </w:rPr>
              <w:t>aanvraag-te-controleren</w:t>
            </w:r>
            <w:r w:rsidR="000B5774" w:rsidRPr="000B5774">
              <w:t xml:space="preserve"> kan de aanvrager (en ook de inkoper) de velden van de aanvraag niet meer wijzigen (behalve de status).</w:t>
            </w:r>
          </w:p>
          <w:p w14:paraId="3F67181D" w14:textId="4A23CA27" w:rsidR="007240D1" w:rsidRDefault="007E12E3" w:rsidP="004D0858">
            <w:pPr>
              <w:pStyle w:val="Lijstalinea"/>
              <w:numPr>
                <w:ilvl w:val="0"/>
                <w:numId w:val="21"/>
              </w:numPr>
            </w:pPr>
            <w:r>
              <w:t>Het systeem notificeert de inkopers.</w:t>
            </w:r>
          </w:p>
        </w:tc>
      </w:tr>
      <w:tr w:rsidR="00426E95" w14:paraId="3B7C52AF" w14:textId="77777777" w:rsidTr="15EDB3A6">
        <w:tc>
          <w:tcPr>
            <w:tcW w:w="4535" w:type="auto"/>
          </w:tcPr>
          <w:p w14:paraId="48D808E9" w14:textId="77777777" w:rsidR="007D4DBD" w:rsidRDefault="00BD0457">
            <w:r>
              <w:lastRenderedPageBreak/>
              <w:t>Opmerkingen</w:t>
            </w:r>
          </w:p>
        </w:tc>
        <w:tc>
          <w:tcPr>
            <w:tcW w:w="4535" w:type="auto"/>
          </w:tcPr>
          <w:p w14:paraId="22DAB5C7" w14:textId="77F2A39F" w:rsidR="007D4DBD" w:rsidRDefault="007D4DBD"/>
        </w:tc>
      </w:tr>
    </w:tbl>
    <w:p w14:paraId="2B7CD0AD" w14:textId="2F3D994B" w:rsidR="007D4DBD" w:rsidRDefault="00027DBA">
      <w:pPr>
        <w:pStyle w:val="Kop3"/>
      </w:pPr>
      <w:bookmarkStart w:id="27" w:name="_Toc144732177"/>
      <w:r>
        <w:t xml:space="preserve">UC1.2 – </w:t>
      </w:r>
      <w:r w:rsidR="003A7082">
        <w:t>Controleren</w:t>
      </w:r>
      <w:r>
        <w:t xml:space="preserve"> aanvraag</w:t>
      </w:r>
      <w:bookmarkEnd w:id="27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6"/>
        <w:gridCol w:w="7314"/>
      </w:tblGrid>
      <w:tr w:rsidR="00607FB4" w14:paraId="587A2913" w14:textId="77777777" w:rsidTr="409BB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3F56C82C" w14:textId="77777777" w:rsidR="00027DBA" w:rsidRDefault="00027DBA">
            <w:r>
              <w:t>Aspect</w:t>
            </w:r>
          </w:p>
        </w:tc>
        <w:tc>
          <w:tcPr>
            <w:tcW w:w="4535" w:type="auto"/>
          </w:tcPr>
          <w:p w14:paraId="7F4A17A6" w14:textId="77777777" w:rsidR="00027DBA" w:rsidRDefault="00027DBA">
            <w:r>
              <w:t>Beschrijving</w:t>
            </w:r>
          </w:p>
        </w:tc>
      </w:tr>
      <w:tr w:rsidR="00607FB4" w14:paraId="76254D25" w14:textId="77777777" w:rsidTr="409BB1D5">
        <w:tc>
          <w:tcPr>
            <w:tcW w:w="4535" w:type="auto"/>
          </w:tcPr>
          <w:p w14:paraId="61869BC9" w14:textId="77777777" w:rsidR="00027DBA" w:rsidRDefault="00027DBA">
            <w:r>
              <w:t>Doel</w:t>
            </w:r>
          </w:p>
        </w:tc>
        <w:tc>
          <w:tcPr>
            <w:tcW w:w="4535" w:type="auto"/>
          </w:tcPr>
          <w:p w14:paraId="04135EB7" w14:textId="6573D595" w:rsidR="00027DBA" w:rsidRDefault="00027DBA">
            <w:pPr>
              <w:ind w:left="0"/>
            </w:pPr>
            <w:r>
              <w:t>Rechtmatige aanvraag</w:t>
            </w:r>
          </w:p>
        </w:tc>
      </w:tr>
      <w:tr w:rsidR="00607FB4" w14:paraId="2521D498" w14:textId="77777777" w:rsidTr="409BB1D5">
        <w:tc>
          <w:tcPr>
            <w:tcW w:w="4535" w:type="auto"/>
          </w:tcPr>
          <w:p w14:paraId="100D8D44" w14:textId="77777777" w:rsidR="00027DBA" w:rsidRDefault="00027DBA">
            <w:r>
              <w:t>Actor(en)</w:t>
            </w:r>
          </w:p>
        </w:tc>
        <w:tc>
          <w:tcPr>
            <w:tcW w:w="4535" w:type="auto"/>
          </w:tcPr>
          <w:p w14:paraId="1FBEE7DB" w14:textId="705D8641" w:rsidR="00735C95" w:rsidRDefault="0025094C">
            <w:pPr>
              <w:ind w:left="0"/>
            </w:pPr>
            <w:r>
              <w:t>Inkoper</w:t>
            </w:r>
          </w:p>
          <w:p w14:paraId="72F110E3" w14:textId="71C910ED" w:rsidR="00027DBA" w:rsidRDefault="00735C95">
            <w:pPr>
              <w:ind w:left="0"/>
            </w:pPr>
            <w:r>
              <w:t>Aanvrager</w:t>
            </w:r>
            <w:r w:rsidR="00CA4D5B">
              <w:t>,</w:t>
            </w:r>
            <w:r>
              <w:t xml:space="preserve"> indien aanvraag niet juist en/of compleet</w:t>
            </w:r>
            <w:r w:rsidR="00455C87">
              <w:t xml:space="preserve"> is</w:t>
            </w:r>
          </w:p>
        </w:tc>
      </w:tr>
      <w:tr w:rsidR="00607FB4" w14:paraId="242D7E85" w14:textId="77777777" w:rsidTr="409BB1D5">
        <w:tc>
          <w:tcPr>
            <w:tcW w:w="4535" w:type="auto"/>
          </w:tcPr>
          <w:p w14:paraId="1DE59613" w14:textId="77777777" w:rsidR="00027DBA" w:rsidRDefault="00027DBA">
            <w:r>
              <w:t>Precondities</w:t>
            </w:r>
          </w:p>
        </w:tc>
        <w:tc>
          <w:tcPr>
            <w:tcW w:w="4535" w:type="auto"/>
          </w:tcPr>
          <w:p w14:paraId="0BBB1BFD" w14:textId="014869AB" w:rsidR="00027DBA" w:rsidRDefault="005006E1" w:rsidP="007240D1">
            <w:pPr>
              <w:ind w:left="0"/>
            </w:pPr>
            <w:r w:rsidRPr="00027DBA">
              <w:t xml:space="preserve">Een aanvraag met de status </w:t>
            </w:r>
            <w:r w:rsidRPr="00DF16FE">
              <w:rPr>
                <w:b/>
                <w:bCs/>
              </w:rPr>
              <w:t>aanvraag-te-controleren</w:t>
            </w:r>
          </w:p>
        </w:tc>
      </w:tr>
      <w:tr w:rsidR="00607FB4" w:rsidRPr="00027DBA" w14:paraId="1F7A829B" w14:textId="77777777" w:rsidTr="409BB1D5">
        <w:tc>
          <w:tcPr>
            <w:tcW w:w="4535" w:type="auto"/>
          </w:tcPr>
          <w:p w14:paraId="005B8458" w14:textId="77777777" w:rsidR="00027DBA" w:rsidRDefault="00027DBA">
            <w:r>
              <w:t>Trigger</w:t>
            </w:r>
          </w:p>
        </w:tc>
        <w:tc>
          <w:tcPr>
            <w:tcW w:w="4535" w:type="auto"/>
          </w:tcPr>
          <w:p w14:paraId="51F0D725" w14:textId="7A572090" w:rsidR="00027DBA" w:rsidRPr="00027DBA" w:rsidRDefault="00027DBA" w:rsidP="00027DBA">
            <w:pPr>
              <w:ind w:left="0"/>
            </w:pPr>
          </w:p>
        </w:tc>
      </w:tr>
      <w:tr w:rsidR="00607FB4" w14:paraId="5E2F1E4C" w14:textId="77777777" w:rsidTr="409BB1D5">
        <w:tc>
          <w:tcPr>
            <w:tcW w:w="4535" w:type="auto"/>
          </w:tcPr>
          <w:p w14:paraId="39F14635" w14:textId="77777777" w:rsidR="00027DBA" w:rsidRDefault="00027DBA">
            <w:r>
              <w:t>Primaire scenario</w:t>
            </w:r>
          </w:p>
        </w:tc>
        <w:tc>
          <w:tcPr>
            <w:tcW w:w="4535" w:type="auto"/>
          </w:tcPr>
          <w:p w14:paraId="57B6381E" w14:textId="621A895B" w:rsidR="00461DEC" w:rsidRDefault="00027DBA" w:rsidP="00810F71">
            <w:pPr>
              <w:pStyle w:val="Lijstalinea"/>
              <w:numPr>
                <w:ilvl w:val="0"/>
                <w:numId w:val="61"/>
              </w:numPr>
            </w:pPr>
            <w:r>
              <w:t xml:space="preserve">De </w:t>
            </w:r>
            <w:r w:rsidR="0025094C">
              <w:t xml:space="preserve">inkoper </w:t>
            </w:r>
            <w:r w:rsidR="003A7082">
              <w:t>controleert</w:t>
            </w:r>
            <w:r>
              <w:t xml:space="preserve"> de aanvraag op juistheid en volledigheid</w:t>
            </w:r>
            <w:r w:rsidR="0092677C">
              <w:t>. M</w:t>
            </w:r>
            <w:r w:rsidR="00461DEC">
              <w:t>erk op: de aanvraag bestaat uit de kerngegevens in de applicatie</w:t>
            </w:r>
            <w:r w:rsidR="00B2010F">
              <w:t xml:space="preserve"> en </w:t>
            </w:r>
            <w:r w:rsidR="0070279B">
              <w:t>het “Aanvraag professional” document</w:t>
            </w:r>
            <w:r w:rsidR="003B3181">
              <w:t xml:space="preserve"> </w:t>
            </w:r>
            <w:proofErr w:type="spellStart"/>
            <w:r w:rsidR="003B3181">
              <w:t>danwel</w:t>
            </w:r>
            <w:proofErr w:type="spellEnd"/>
            <w:r w:rsidR="003B3181">
              <w:t xml:space="preserve"> “Aanvraagformulier IFAR” </w:t>
            </w:r>
            <w:r w:rsidR="0070279B">
              <w:t xml:space="preserve"> </w:t>
            </w:r>
            <w:r w:rsidR="00607FB4">
              <w:t xml:space="preserve">met </w:t>
            </w:r>
            <w:r w:rsidR="005D26AD">
              <w:t xml:space="preserve">informatie als </w:t>
            </w:r>
            <w:r w:rsidR="00607FB4">
              <w:t>eisen, wensen en beoordelingssystematiek</w:t>
            </w:r>
            <w:r w:rsidR="000732EE">
              <w:t xml:space="preserve"> dat in het inkoopdossier op </w:t>
            </w:r>
            <w:proofErr w:type="spellStart"/>
            <w:r w:rsidR="000732EE">
              <w:t>Sharepoint</w:t>
            </w:r>
            <w:proofErr w:type="spellEnd"/>
            <w:r w:rsidR="000732EE">
              <w:t xml:space="preserve"> staat.</w:t>
            </w:r>
          </w:p>
          <w:p w14:paraId="07B1F1D0" w14:textId="76464FE3" w:rsidR="00027DBA" w:rsidRDefault="00027DBA" w:rsidP="00810F71">
            <w:pPr>
              <w:pStyle w:val="Lijstalinea"/>
              <w:numPr>
                <w:ilvl w:val="0"/>
                <w:numId w:val="61"/>
              </w:numPr>
            </w:pPr>
            <w:r>
              <w:t>Als de aanvraag niet juist en volledig is:</w:t>
            </w:r>
          </w:p>
          <w:p w14:paraId="710F0983" w14:textId="61EE4173" w:rsidR="00027DBA" w:rsidRDefault="00027DBA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</w:t>
            </w:r>
            <w:r w:rsidR="0025094C">
              <w:t xml:space="preserve">inkoper markeert de </w:t>
            </w:r>
            <w:r>
              <w:t>aanvraag</w:t>
            </w:r>
            <w:r w:rsidR="0025094C">
              <w:t xml:space="preserve"> als </w:t>
            </w:r>
            <w:r w:rsidR="00E4346D" w:rsidRPr="00A602C9">
              <w:rPr>
                <w:b/>
                <w:bCs/>
              </w:rPr>
              <w:t>aanvraag-</w:t>
            </w:r>
            <w:r w:rsidR="002C163D" w:rsidRPr="00A602C9">
              <w:rPr>
                <w:b/>
              </w:rPr>
              <w:t>afgekeurd</w:t>
            </w:r>
            <w:r w:rsidR="0025094C">
              <w:t xml:space="preserve"> </w:t>
            </w:r>
            <w:r w:rsidR="005A0B47">
              <w:t xml:space="preserve">en geeft aan </w:t>
            </w:r>
            <w:r w:rsidR="4FF7335B">
              <w:t>wat er ontbreekt/niet correct is</w:t>
            </w:r>
            <w:r w:rsidR="00B47488">
              <w:t xml:space="preserve"> (vrije tekst)</w:t>
            </w:r>
            <w:r w:rsidR="00BF78FE">
              <w:t>.</w:t>
            </w:r>
          </w:p>
          <w:p w14:paraId="46AC0FD8" w14:textId="52BDBC58" w:rsidR="005A0B47" w:rsidRDefault="005A0B47" w:rsidP="00810F71">
            <w:pPr>
              <w:pStyle w:val="Lijstalinea"/>
              <w:numPr>
                <w:ilvl w:val="1"/>
                <w:numId w:val="61"/>
              </w:numPr>
            </w:pPr>
            <w:r>
              <w:t>Het systeem notificeert de aanvrager</w:t>
            </w:r>
            <w:r w:rsidR="00BF78FE">
              <w:t>.</w:t>
            </w:r>
          </w:p>
          <w:p w14:paraId="434E52F7" w14:textId="35F28999" w:rsidR="00027DBA" w:rsidRDefault="00027DBA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</w:t>
            </w:r>
            <w:r w:rsidR="005A0B47">
              <w:t>aanvrager</w:t>
            </w:r>
            <w:r w:rsidR="005A0B47" w:rsidDel="005A0B47">
              <w:t xml:space="preserve"> </w:t>
            </w:r>
            <w:r>
              <w:t>vult de aanvraag aan</w:t>
            </w:r>
            <w:r w:rsidR="00941271">
              <w:t xml:space="preserve"> en/of corrigeert deze</w:t>
            </w:r>
            <w:r w:rsidR="00BF78FE">
              <w:t>.</w:t>
            </w:r>
          </w:p>
          <w:p w14:paraId="765CEE4A" w14:textId="4C774B9E" w:rsidR="00027DBA" w:rsidRDefault="00027DBA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</w:t>
            </w:r>
            <w:r w:rsidR="005A0B47">
              <w:t>aanvrager</w:t>
            </w:r>
            <w:r w:rsidR="005A0B47" w:rsidDel="005A0B47">
              <w:t xml:space="preserve"> </w:t>
            </w:r>
            <w:r>
              <w:t xml:space="preserve">markeert de aanvraag </w:t>
            </w:r>
            <w:r w:rsidR="005A0B47">
              <w:t xml:space="preserve">opnieuw </w:t>
            </w:r>
            <w:r>
              <w:t xml:space="preserve">als </w:t>
            </w:r>
            <w:r w:rsidR="00E4346D" w:rsidRPr="00810F71">
              <w:rPr>
                <w:b/>
                <w:bCs/>
              </w:rPr>
              <w:t>aanvraag-</w:t>
            </w:r>
            <w:r w:rsidRPr="00810F71">
              <w:rPr>
                <w:b/>
              </w:rPr>
              <w:t>te</w:t>
            </w:r>
            <w:r w:rsidR="00E4346D" w:rsidRPr="00810F71">
              <w:rPr>
                <w:b/>
                <w:bCs/>
              </w:rPr>
              <w:t>-</w:t>
            </w:r>
            <w:r w:rsidR="00DA34B2" w:rsidRPr="00810F71">
              <w:rPr>
                <w:b/>
              </w:rPr>
              <w:t>controleren</w:t>
            </w:r>
            <w:r>
              <w:t xml:space="preserve"> (scenario gaat verder bij 1)</w:t>
            </w:r>
            <w:r w:rsidR="00BF78FE">
              <w:t>.</w:t>
            </w:r>
          </w:p>
          <w:p w14:paraId="3169EAA2" w14:textId="74EF3E02" w:rsidR="00737002" w:rsidRDefault="00737002" w:rsidP="00810F71">
            <w:pPr>
              <w:pStyle w:val="Lijstalinea"/>
              <w:numPr>
                <w:ilvl w:val="1"/>
                <w:numId w:val="61"/>
              </w:numPr>
            </w:pPr>
            <w:r>
              <w:t xml:space="preserve">De aanvrager kan besluiten de aanvraag in te trekken en markeert deze dan als </w:t>
            </w:r>
            <w:r w:rsidR="002D3477" w:rsidRPr="00810F71">
              <w:rPr>
                <w:b/>
                <w:bCs/>
              </w:rPr>
              <w:t>aanvraag-</w:t>
            </w:r>
            <w:r w:rsidRPr="00810F71">
              <w:rPr>
                <w:b/>
              </w:rPr>
              <w:t>ingetrokken</w:t>
            </w:r>
            <w:r>
              <w:t>.</w:t>
            </w:r>
          </w:p>
          <w:p w14:paraId="3A622D5C" w14:textId="77777777" w:rsidR="00027DBA" w:rsidRDefault="00027DBA" w:rsidP="00833746">
            <w:pPr>
              <w:pStyle w:val="Lijstalinea"/>
              <w:numPr>
                <w:ilvl w:val="0"/>
                <w:numId w:val="61"/>
              </w:numPr>
            </w:pPr>
            <w:r>
              <w:t>Als de aanvraag juist en volledig is:</w:t>
            </w:r>
          </w:p>
          <w:p w14:paraId="0DD88F30" w14:textId="437A8D1B" w:rsidR="00027DBA" w:rsidRDefault="00027DBA" w:rsidP="00A602C9">
            <w:pPr>
              <w:pStyle w:val="Lijstalinea"/>
              <w:numPr>
                <w:ilvl w:val="1"/>
                <w:numId w:val="61"/>
              </w:numPr>
              <w:spacing w:after="160" w:line="259" w:lineRule="auto"/>
              <w:ind w:right="0"/>
            </w:pPr>
            <w:r>
              <w:lastRenderedPageBreak/>
              <w:t xml:space="preserve">De </w:t>
            </w:r>
            <w:r w:rsidR="005A0B47">
              <w:t xml:space="preserve">inkoper </w:t>
            </w:r>
            <w:r>
              <w:t xml:space="preserve">markeert de aanvraag als </w:t>
            </w:r>
            <w:r w:rsidR="002D3477" w:rsidRPr="00E8210D">
              <w:rPr>
                <w:b/>
                <w:bCs/>
              </w:rPr>
              <w:t>aanvraag-</w:t>
            </w:r>
            <w:r w:rsidR="009129AF" w:rsidRPr="00E8210D">
              <w:rPr>
                <w:b/>
              </w:rPr>
              <w:t>gecontroleerd</w:t>
            </w:r>
            <w:r w:rsidR="00BF78FE">
              <w:t>.</w:t>
            </w:r>
            <w:r w:rsidR="00E8210D">
              <w:t xml:space="preserve"> </w:t>
            </w:r>
            <w:r w:rsidR="00E8210D" w:rsidRPr="00E8210D">
              <w:t xml:space="preserve">Nadat de status is veranderd in </w:t>
            </w:r>
            <w:r w:rsidR="00E8210D" w:rsidRPr="00A602C9">
              <w:rPr>
                <w:b/>
                <w:bCs/>
              </w:rPr>
              <w:t>aanvraag-gecontroleerd</w:t>
            </w:r>
            <w:r w:rsidR="00E8210D" w:rsidRPr="00E8210D">
              <w:t xml:space="preserve"> kan de aanvrager (en ook de inkoper) de velden van de aanvraag niet meer wijzigen (behalve de status).</w:t>
            </w:r>
          </w:p>
          <w:p w14:paraId="781F272F" w14:textId="4332E0CE" w:rsidR="00572A13" w:rsidRDefault="00572A13" w:rsidP="00833746">
            <w:pPr>
              <w:pStyle w:val="Lijstalinea"/>
              <w:numPr>
                <w:ilvl w:val="1"/>
                <w:numId w:val="61"/>
              </w:numPr>
            </w:pPr>
            <w:r>
              <w:t>Het systeem notificeert de aanvrager.</w:t>
            </w:r>
          </w:p>
        </w:tc>
      </w:tr>
      <w:tr w:rsidR="00607FB4" w14:paraId="6EE7EBFD" w14:textId="77777777" w:rsidTr="409BB1D5">
        <w:tc>
          <w:tcPr>
            <w:tcW w:w="4535" w:type="auto"/>
          </w:tcPr>
          <w:p w14:paraId="50AA3CEC" w14:textId="77777777" w:rsidR="00027DBA" w:rsidRDefault="00027DBA">
            <w:r>
              <w:lastRenderedPageBreak/>
              <w:t>Opmerkingen</w:t>
            </w:r>
          </w:p>
        </w:tc>
        <w:tc>
          <w:tcPr>
            <w:tcW w:w="4535" w:type="auto"/>
          </w:tcPr>
          <w:p w14:paraId="2DF0187B" w14:textId="11910A29" w:rsidR="00027DBA" w:rsidRDefault="00027DBA"/>
        </w:tc>
      </w:tr>
    </w:tbl>
    <w:p w14:paraId="144CF6F3" w14:textId="1A606911" w:rsidR="007240D1" w:rsidRDefault="007240D1" w:rsidP="007240D1">
      <w:pPr>
        <w:pStyle w:val="Kop3"/>
      </w:pPr>
      <w:bookmarkStart w:id="28" w:name="_Toc144732178"/>
      <w:r>
        <w:t>UC1.3 – Versturen aanvraag</w:t>
      </w:r>
      <w:bookmarkEnd w:id="28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7"/>
        <w:gridCol w:w="7313"/>
      </w:tblGrid>
      <w:tr w:rsidR="00321550" w14:paraId="4DA5962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67AA7A8D" w14:textId="77777777" w:rsidR="007240D1" w:rsidRDefault="007240D1">
            <w:r>
              <w:t>Aspect</w:t>
            </w:r>
          </w:p>
        </w:tc>
        <w:tc>
          <w:tcPr>
            <w:tcW w:w="4535" w:type="auto"/>
          </w:tcPr>
          <w:p w14:paraId="122C6EDC" w14:textId="77777777" w:rsidR="007240D1" w:rsidRDefault="007240D1">
            <w:r>
              <w:t>Beschrijving</w:t>
            </w:r>
          </w:p>
        </w:tc>
      </w:tr>
      <w:tr w:rsidR="00321550" w14:paraId="20DC142E" w14:textId="77777777">
        <w:tc>
          <w:tcPr>
            <w:tcW w:w="4535" w:type="auto"/>
          </w:tcPr>
          <w:p w14:paraId="647E6B20" w14:textId="77777777" w:rsidR="007240D1" w:rsidRDefault="007240D1">
            <w:r>
              <w:t>Doel</w:t>
            </w:r>
          </w:p>
        </w:tc>
        <w:tc>
          <w:tcPr>
            <w:tcW w:w="4535" w:type="auto"/>
          </w:tcPr>
          <w:p w14:paraId="60E0885C" w14:textId="13BEEF3F" w:rsidR="007240D1" w:rsidRDefault="007240D1">
            <w:pPr>
              <w:ind w:left="0"/>
            </w:pPr>
            <w:r>
              <w:t xml:space="preserve">Aanvraag versturen naar </w:t>
            </w:r>
            <w:r w:rsidR="007E5A5F">
              <w:t>raampartij</w:t>
            </w:r>
            <w:r>
              <w:t>en</w:t>
            </w:r>
          </w:p>
        </w:tc>
      </w:tr>
      <w:tr w:rsidR="00321550" w14:paraId="57F81409" w14:textId="77777777">
        <w:tc>
          <w:tcPr>
            <w:tcW w:w="4535" w:type="auto"/>
          </w:tcPr>
          <w:p w14:paraId="35FEEB9F" w14:textId="77777777" w:rsidR="007240D1" w:rsidRDefault="007240D1">
            <w:r>
              <w:t>Actor(en)</w:t>
            </w:r>
          </w:p>
        </w:tc>
        <w:tc>
          <w:tcPr>
            <w:tcW w:w="4535" w:type="auto"/>
          </w:tcPr>
          <w:p w14:paraId="0FA21479" w14:textId="035EE206" w:rsidR="007240D1" w:rsidRDefault="002131CC">
            <w:pPr>
              <w:ind w:left="0"/>
            </w:pPr>
            <w:r>
              <w:t>Aanvrager</w:t>
            </w:r>
          </w:p>
        </w:tc>
      </w:tr>
      <w:tr w:rsidR="00321550" w14:paraId="1EEAE42C" w14:textId="77777777">
        <w:tc>
          <w:tcPr>
            <w:tcW w:w="4535" w:type="auto"/>
          </w:tcPr>
          <w:p w14:paraId="6325924E" w14:textId="77777777" w:rsidR="007240D1" w:rsidRDefault="007240D1">
            <w:r>
              <w:t>Precondities</w:t>
            </w:r>
          </w:p>
        </w:tc>
        <w:tc>
          <w:tcPr>
            <w:tcW w:w="4535" w:type="auto"/>
          </w:tcPr>
          <w:p w14:paraId="336AAFE6" w14:textId="403AA8F3" w:rsidR="007240D1" w:rsidRDefault="007240D1">
            <w:pPr>
              <w:ind w:left="0"/>
            </w:pPr>
            <w:r>
              <w:t xml:space="preserve">De aanvraag is </w:t>
            </w:r>
            <w:r w:rsidR="00984578">
              <w:t xml:space="preserve">als </w:t>
            </w:r>
            <w:r w:rsidR="00766604" w:rsidRPr="00833746">
              <w:rPr>
                <w:b/>
                <w:bCs/>
              </w:rPr>
              <w:t>aanvraag-</w:t>
            </w:r>
            <w:r w:rsidR="00A9178A" w:rsidRPr="00833746">
              <w:rPr>
                <w:b/>
              </w:rPr>
              <w:t>gecontroleerd</w:t>
            </w:r>
            <w:r w:rsidR="00984578">
              <w:t xml:space="preserve"> gemarkeerd</w:t>
            </w:r>
          </w:p>
        </w:tc>
      </w:tr>
      <w:tr w:rsidR="00321550" w:rsidRPr="00027DBA" w14:paraId="648CA8F6" w14:textId="77777777">
        <w:tc>
          <w:tcPr>
            <w:tcW w:w="4535" w:type="auto"/>
          </w:tcPr>
          <w:p w14:paraId="344028C1" w14:textId="77777777" w:rsidR="007240D1" w:rsidRDefault="007240D1">
            <w:r>
              <w:t>Trigger</w:t>
            </w:r>
          </w:p>
        </w:tc>
        <w:tc>
          <w:tcPr>
            <w:tcW w:w="4535" w:type="auto"/>
          </w:tcPr>
          <w:p w14:paraId="1C683381" w14:textId="21961966" w:rsidR="007240D1" w:rsidRPr="00027DBA" w:rsidRDefault="007240D1">
            <w:pPr>
              <w:ind w:left="0"/>
            </w:pPr>
          </w:p>
        </w:tc>
      </w:tr>
      <w:tr w:rsidR="00321550" w14:paraId="10221BAF" w14:textId="77777777">
        <w:tc>
          <w:tcPr>
            <w:tcW w:w="4535" w:type="auto"/>
          </w:tcPr>
          <w:p w14:paraId="033AE20D" w14:textId="77777777" w:rsidR="007240D1" w:rsidRDefault="007240D1">
            <w:r>
              <w:t>Primaire scenario</w:t>
            </w:r>
          </w:p>
        </w:tc>
        <w:tc>
          <w:tcPr>
            <w:tcW w:w="4535" w:type="auto"/>
          </w:tcPr>
          <w:p w14:paraId="53F07443" w14:textId="0BFA1A54" w:rsidR="00745C4C" w:rsidRDefault="001A6A35" w:rsidP="00227A06">
            <w:pPr>
              <w:pStyle w:val="Lijstalinea"/>
              <w:numPr>
                <w:ilvl w:val="0"/>
                <w:numId w:val="22"/>
              </w:numPr>
            </w:pPr>
            <w:r>
              <w:t>Indien het gaat om een inICTU3 aanvraag vult d</w:t>
            </w:r>
            <w:r w:rsidR="00745C4C">
              <w:t xml:space="preserve">e </w:t>
            </w:r>
            <w:r w:rsidR="0002664C">
              <w:t xml:space="preserve">aanvrager </w:t>
            </w:r>
            <w:r w:rsidR="00745C4C">
              <w:t>de aanvraag aan met</w:t>
            </w:r>
            <w:r w:rsidR="002332CA">
              <w:t xml:space="preserve"> </w:t>
            </w:r>
            <w:r w:rsidR="00745C4C">
              <w:t>datum</w:t>
            </w:r>
            <w:r w:rsidR="00290C05">
              <w:t xml:space="preserve"> en</w:t>
            </w:r>
            <w:r w:rsidR="00745C4C">
              <w:t xml:space="preserve"> tijdstip van het afstemmingsoverleg</w:t>
            </w:r>
            <w:r w:rsidR="00B93E94">
              <w:t xml:space="preserve"> (</w:t>
            </w:r>
            <w:r w:rsidR="00B0637D">
              <w:t>bij default suggereert het systeem een datum twee werkdagen na de huidige datum)</w:t>
            </w:r>
            <w:r w:rsidR="00BF78FE">
              <w:t>.</w:t>
            </w:r>
          </w:p>
          <w:p w14:paraId="69C5ECF1" w14:textId="061736F1" w:rsidR="008E780C" w:rsidRDefault="00654EE2" w:rsidP="00227A06">
            <w:pPr>
              <w:pStyle w:val="Lijstalinea"/>
              <w:numPr>
                <w:ilvl w:val="0"/>
                <w:numId w:val="22"/>
              </w:numPr>
            </w:pPr>
            <w:r>
              <w:t>De</w:t>
            </w:r>
            <w:r w:rsidR="00993468">
              <w:t xml:space="preserve"> aanvrager </w:t>
            </w:r>
            <w:r w:rsidR="00BF78FE">
              <w:t xml:space="preserve">kiest een </w:t>
            </w:r>
            <w:r w:rsidR="00993468">
              <w:t>sluitings</w:t>
            </w:r>
            <w:r w:rsidR="00A77DA4">
              <w:t xml:space="preserve">datum en -tijd </w:t>
            </w:r>
            <w:r w:rsidR="00BF78FE">
              <w:t>uit een lijst van beschikbare sluitingsdatums en -tijden die het systeem aanbiedt.</w:t>
            </w:r>
            <w:r w:rsidR="00321550">
              <w:t xml:space="preserve"> Het systeem biedt alleen sluitingsdatum</w:t>
            </w:r>
            <w:r w:rsidR="002F4D25">
              <w:t>s</w:t>
            </w:r>
            <w:r w:rsidR="00321550">
              <w:t xml:space="preserve"> en -tijden aan die minimaal vier werkdagen liggen na de datum en tijdstip van het afstemmingsoverleg</w:t>
            </w:r>
            <w:r w:rsidR="00283672">
              <w:t xml:space="preserve"> indien van toepassing</w:t>
            </w:r>
            <w:r w:rsidR="00321550">
              <w:t>.</w:t>
            </w:r>
            <w:r w:rsidR="00283672">
              <w:t xml:space="preserve"> In andere gevallen  biedt het systeem alleen sluitingsdatums en -tijden aan die minimaal vier werkdagen liggen na de datum van uitvraag.</w:t>
            </w:r>
          </w:p>
          <w:p w14:paraId="1FB3E67C" w14:textId="77777777" w:rsidR="00B0637D" w:rsidRDefault="008B7C7A" w:rsidP="000146EE">
            <w:pPr>
              <w:pStyle w:val="Lijstalinea"/>
              <w:numPr>
                <w:ilvl w:val="1"/>
                <w:numId w:val="22"/>
              </w:numPr>
            </w:pPr>
            <w:r>
              <w:t>Als er geen ge</w:t>
            </w:r>
            <w:r w:rsidR="001E5C97">
              <w:t>schikte sluitingsdatum en -tijd beschikbaar is</w:t>
            </w:r>
            <w:r w:rsidR="00276D54">
              <w:t xml:space="preserve"> vraagt de </w:t>
            </w:r>
            <w:r w:rsidR="001E5C97">
              <w:t xml:space="preserve">aanvrager </w:t>
            </w:r>
            <w:r w:rsidR="00276D54">
              <w:t>(buiten de applicatie om) aan</w:t>
            </w:r>
            <w:r w:rsidR="00120543">
              <w:t xml:space="preserve"> de afdeling Inkoop </w:t>
            </w:r>
            <w:r w:rsidR="00021BD7">
              <w:t>een extra sluitingsdatum en -tijd te maken voor de</w:t>
            </w:r>
            <w:r w:rsidR="00BA1100">
              <w:t xml:space="preserve"> </w:t>
            </w:r>
            <w:r w:rsidR="00383089">
              <w:t>aanvraag</w:t>
            </w:r>
            <w:r w:rsidR="004A6AEC">
              <w:t>.</w:t>
            </w:r>
            <w:r w:rsidR="00276D54">
              <w:t xml:space="preserve"> </w:t>
            </w:r>
          </w:p>
          <w:p w14:paraId="6A4E9552" w14:textId="4D942FF0" w:rsidR="00021BD7" w:rsidRDefault="006F1DA9" w:rsidP="000146EE">
            <w:pPr>
              <w:pStyle w:val="Lijstalinea"/>
              <w:numPr>
                <w:ilvl w:val="1"/>
                <w:numId w:val="22"/>
              </w:numPr>
            </w:pPr>
            <w:r>
              <w:t>Een</w:t>
            </w:r>
            <w:r w:rsidR="00021BD7">
              <w:t xml:space="preserve"> inkoper </w:t>
            </w:r>
            <w:r w:rsidR="005A2423">
              <w:t>wijst</w:t>
            </w:r>
            <w:r w:rsidR="005A2423" w:rsidDel="00FF1909">
              <w:t xml:space="preserve"> </w:t>
            </w:r>
            <w:r w:rsidR="005A2423">
              <w:t>de aanvraag</w:t>
            </w:r>
            <w:r w:rsidR="00FF1909">
              <w:t xml:space="preserve"> aan een sluitingsdatum en -tijd</w:t>
            </w:r>
            <w:r w:rsidR="002F1FE8">
              <w:t xml:space="preserve"> toe (het systeem </w:t>
            </w:r>
            <w:r w:rsidR="00D4120F">
              <w:t xml:space="preserve">laat toe dat </w:t>
            </w:r>
            <w:r w:rsidR="00B003BF">
              <w:t xml:space="preserve">de inkoper </w:t>
            </w:r>
            <w:r w:rsidR="009163DE">
              <w:t>het maximum aantal aanvragen voor de sluitingsdatum en -tijd</w:t>
            </w:r>
            <w:r w:rsidR="00B003BF">
              <w:t xml:space="preserve"> overschrijdt)</w:t>
            </w:r>
            <w:r w:rsidR="005A2423">
              <w:t>.</w:t>
            </w:r>
          </w:p>
          <w:p w14:paraId="7DFF3173" w14:textId="17CD5821" w:rsidR="007240D1" w:rsidRDefault="00745C4C" w:rsidP="00745C4C">
            <w:pPr>
              <w:pStyle w:val="Lijstalinea"/>
              <w:numPr>
                <w:ilvl w:val="0"/>
                <w:numId w:val="22"/>
              </w:numPr>
            </w:pPr>
            <w:r w:rsidDel="00DD03EE">
              <w:t xml:space="preserve">De </w:t>
            </w:r>
            <w:r w:rsidR="009B2A0E" w:rsidDel="00DD03EE">
              <w:t xml:space="preserve">aanvrager </w:t>
            </w:r>
            <w:r>
              <w:t>verstuurt de aanvraag</w:t>
            </w:r>
            <w:r w:rsidR="005E6278">
              <w:t xml:space="preserve"> (met daarin de gekozen </w:t>
            </w:r>
            <w:r w:rsidR="001B3E91">
              <w:t>datum en tijd van het afstemmingsoverleg</w:t>
            </w:r>
            <w:r w:rsidR="00283672">
              <w:t xml:space="preserve"> (indien van toepassing)</w:t>
            </w:r>
            <w:r w:rsidR="001B3E91">
              <w:t xml:space="preserve">, de </w:t>
            </w:r>
            <w:r w:rsidR="005E6278">
              <w:t>sluitingsdatum en -tijd</w:t>
            </w:r>
            <w:r w:rsidR="001B3E91">
              <w:t>, de kerngegevens</w:t>
            </w:r>
            <w:r w:rsidR="002669E7">
              <w:t xml:space="preserve"> en</w:t>
            </w:r>
            <w:r w:rsidR="001B3E91">
              <w:t xml:space="preserve"> </w:t>
            </w:r>
            <w:r w:rsidR="002669E7">
              <w:t>de</w:t>
            </w:r>
            <w:r w:rsidR="001B3E91">
              <w:t xml:space="preserve"> aanvraag professional</w:t>
            </w:r>
            <w:r w:rsidR="002669E7">
              <w:t xml:space="preserve"> als bijlage</w:t>
            </w:r>
            <w:r w:rsidR="005E6278">
              <w:t>)</w:t>
            </w:r>
            <w:r>
              <w:t xml:space="preserve"> naar de</w:t>
            </w:r>
            <w:r w:rsidR="00270DA2">
              <w:t xml:space="preserve"> </w:t>
            </w:r>
            <w:r w:rsidR="007E5A5F">
              <w:t>raampartij</w:t>
            </w:r>
            <w:r>
              <w:t xml:space="preserve">en </w:t>
            </w:r>
            <w:r w:rsidR="00384E3B">
              <w:t xml:space="preserve">(van het </w:t>
            </w:r>
            <w:r w:rsidR="00322B62">
              <w:t>perceel</w:t>
            </w:r>
            <w:r>
              <w:t xml:space="preserve"> van de aanvraag</w:t>
            </w:r>
            <w:r w:rsidR="00322B62">
              <w:t xml:space="preserve">) </w:t>
            </w:r>
            <w:r>
              <w:t xml:space="preserve">en </w:t>
            </w:r>
            <w:r w:rsidR="002E6508">
              <w:t xml:space="preserve">markeert </w:t>
            </w:r>
            <w:r>
              <w:t xml:space="preserve">daarmee de aanvraag </w:t>
            </w:r>
            <w:r w:rsidR="002E6508">
              <w:t xml:space="preserve">als </w:t>
            </w:r>
            <w:r w:rsidR="008E1825" w:rsidRPr="00A602C9">
              <w:rPr>
                <w:b/>
                <w:bCs/>
              </w:rPr>
              <w:t>aanvraag-</w:t>
            </w:r>
            <w:r w:rsidR="008141E0" w:rsidRPr="00A602C9">
              <w:rPr>
                <w:b/>
              </w:rPr>
              <w:t>verzonden</w:t>
            </w:r>
            <w:r w:rsidR="00BF78FE">
              <w:t>.</w:t>
            </w:r>
            <w:r w:rsidR="008717ED">
              <w:t xml:space="preserve"> Het systeem noteert de verzenddatum.</w:t>
            </w:r>
          </w:p>
          <w:p w14:paraId="4E939E06" w14:textId="4C62B9CA" w:rsidR="00F816B8" w:rsidRDefault="00F816B8" w:rsidP="008B1A95">
            <w:pPr>
              <w:pStyle w:val="Lijstalinea"/>
              <w:numPr>
                <w:ilvl w:val="1"/>
                <w:numId w:val="22"/>
              </w:numPr>
            </w:pPr>
            <w:r>
              <w:t xml:space="preserve">Het systeem controleert voor verzenden dat de </w:t>
            </w:r>
            <w:r w:rsidR="00677CE7">
              <w:t xml:space="preserve">datum en tijd van het afstemmingsoverleg minimaal </w:t>
            </w:r>
            <w:r w:rsidR="0098230A">
              <w:t xml:space="preserve">één werkdag in de toekomst ligt en dat de sluitingsdatum en -tijd minimaal </w:t>
            </w:r>
            <w:r w:rsidR="007D69EE">
              <w:t>vier werkdagen later is dan het afstemmingsoverleg</w:t>
            </w:r>
            <w:r w:rsidR="00283672">
              <w:t xml:space="preserve"> indien van toepassing</w:t>
            </w:r>
            <w:r w:rsidR="005F3A97">
              <w:t>, of in andere gevallen de datum van uitvraag</w:t>
            </w:r>
            <w:r w:rsidR="007D69EE">
              <w:t>.</w:t>
            </w:r>
            <w:r w:rsidR="00A94F66">
              <w:t xml:space="preserve"> </w:t>
            </w:r>
            <w:r w:rsidR="00C769B7">
              <w:t xml:space="preserve">Als de datums hier niet aan voldoen </w:t>
            </w:r>
            <w:r w:rsidR="00AB67EE">
              <w:t>verstuurt het systeem de aanvraag niet</w:t>
            </w:r>
            <w:r w:rsidR="0039737D">
              <w:t xml:space="preserve"> en waarschuwt de gebruiker</w:t>
            </w:r>
            <w:r w:rsidR="00A63620">
              <w:t xml:space="preserve"> dat niet aan de voorwaarden wordt voldaan</w:t>
            </w:r>
            <w:r w:rsidR="00AB67EE">
              <w:t>.</w:t>
            </w:r>
          </w:p>
        </w:tc>
      </w:tr>
      <w:tr w:rsidR="00321550" w14:paraId="1F87A5B8" w14:textId="77777777">
        <w:tc>
          <w:tcPr>
            <w:tcW w:w="4535" w:type="auto"/>
          </w:tcPr>
          <w:p w14:paraId="078CB157" w14:textId="77777777" w:rsidR="007240D1" w:rsidRDefault="007240D1">
            <w:r>
              <w:lastRenderedPageBreak/>
              <w:t>Opmerkingen</w:t>
            </w:r>
          </w:p>
        </w:tc>
        <w:tc>
          <w:tcPr>
            <w:tcW w:w="4535" w:type="auto"/>
          </w:tcPr>
          <w:p w14:paraId="3B7C02E4" w14:textId="1F782A86" w:rsidR="00151315" w:rsidRDefault="00151315"/>
        </w:tc>
      </w:tr>
    </w:tbl>
    <w:p w14:paraId="7F73B0A7" w14:textId="77777777" w:rsidR="007240D1" w:rsidRPr="007240D1" w:rsidRDefault="007240D1" w:rsidP="007240D1">
      <w:pPr>
        <w:pStyle w:val="Compact"/>
      </w:pPr>
    </w:p>
    <w:p w14:paraId="312AAA20" w14:textId="1DC767D6" w:rsidR="00745C4C" w:rsidRDefault="00745C4C" w:rsidP="00745C4C">
      <w:pPr>
        <w:pStyle w:val="Kop2"/>
      </w:pPr>
      <w:bookmarkStart w:id="29" w:name="_Toc144732179"/>
      <w:r w:rsidRPr="00027DBA">
        <w:t>F</w:t>
      </w:r>
      <w:r w:rsidR="00B477A0">
        <w:t>2</w:t>
      </w:r>
      <w:r w:rsidRPr="00027DBA">
        <w:t xml:space="preserve"> </w:t>
      </w:r>
      <w:r>
        <w:t>–</w:t>
      </w:r>
      <w:r w:rsidRPr="00027DBA">
        <w:t xml:space="preserve"> </w:t>
      </w:r>
      <w:r w:rsidR="007701D9">
        <w:t xml:space="preserve">Ontvangst </w:t>
      </w:r>
      <w:r>
        <w:t>offertes</w:t>
      </w:r>
      <w:bookmarkEnd w:id="29"/>
      <w:r w:rsidRPr="00027DBA">
        <w:t xml:space="preserve"> </w:t>
      </w:r>
    </w:p>
    <w:p w14:paraId="767B9AD4" w14:textId="283767A1" w:rsidR="00745C4C" w:rsidRPr="00027DBA" w:rsidRDefault="00745C4C" w:rsidP="00745C4C">
      <w:pPr>
        <w:pStyle w:val="Kop3"/>
      </w:pPr>
      <w:bookmarkStart w:id="30" w:name="_Toc144732180"/>
      <w:r>
        <w:t>UC2.1 – Regist</w:t>
      </w:r>
      <w:r w:rsidR="268F0789">
        <w:t>r</w:t>
      </w:r>
      <w:r>
        <w:t>eren offerte</w:t>
      </w:r>
      <w:r w:rsidR="00957917">
        <w:t>s</w:t>
      </w:r>
      <w:bookmarkEnd w:id="30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9"/>
        <w:gridCol w:w="7311"/>
      </w:tblGrid>
      <w:tr w:rsidR="004D66B5" w14:paraId="7A667F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7EEFB21F" w14:textId="77777777" w:rsidR="00745C4C" w:rsidRDefault="00745C4C">
            <w:r>
              <w:t>Aspect</w:t>
            </w:r>
          </w:p>
        </w:tc>
        <w:tc>
          <w:tcPr>
            <w:tcW w:w="4535" w:type="auto"/>
          </w:tcPr>
          <w:p w14:paraId="4C9139E2" w14:textId="77777777" w:rsidR="00745C4C" w:rsidRDefault="00745C4C">
            <w:r>
              <w:t>Beschrijving</w:t>
            </w:r>
          </w:p>
        </w:tc>
      </w:tr>
      <w:tr w:rsidR="004D66B5" w14:paraId="7AAED585" w14:textId="77777777">
        <w:tc>
          <w:tcPr>
            <w:tcW w:w="4535" w:type="auto"/>
          </w:tcPr>
          <w:p w14:paraId="492B8BAB" w14:textId="77777777" w:rsidR="00745C4C" w:rsidRDefault="00745C4C">
            <w:r>
              <w:t>Doel</w:t>
            </w:r>
          </w:p>
        </w:tc>
        <w:tc>
          <w:tcPr>
            <w:tcW w:w="4535" w:type="auto"/>
          </w:tcPr>
          <w:p w14:paraId="2699F092" w14:textId="6CB8CCF2" w:rsidR="00745C4C" w:rsidRDefault="00745C4C">
            <w:pPr>
              <w:ind w:left="0"/>
            </w:pPr>
            <w:r>
              <w:t>Offertes in ontvangst nemen</w:t>
            </w:r>
          </w:p>
        </w:tc>
      </w:tr>
      <w:tr w:rsidR="004D66B5" w14:paraId="5A983013" w14:textId="77777777">
        <w:tc>
          <w:tcPr>
            <w:tcW w:w="4535" w:type="auto"/>
          </w:tcPr>
          <w:p w14:paraId="20425045" w14:textId="77777777" w:rsidR="00745C4C" w:rsidRDefault="00745C4C">
            <w:r>
              <w:t>Actor(en)</w:t>
            </w:r>
          </w:p>
        </w:tc>
        <w:tc>
          <w:tcPr>
            <w:tcW w:w="4535" w:type="auto"/>
          </w:tcPr>
          <w:p w14:paraId="2B0E31C6" w14:textId="61E5D7E0" w:rsidR="00745C4C" w:rsidRDefault="00A91AB0">
            <w:pPr>
              <w:ind w:left="0"/>
            </w:pPr>
            <w:r>
              <w:t>Inkoper</w:t>
            </w:r>
          </w:p>
        </w:tc>
      </w:tr>
      <w:tr w:rsidR="004D66B5" w14:paraId="192AB392" w14:textId="77777777">
        <w:tc>
          <w:tcPr>
            <w:tcW w:w="4535" w:type="auto"/>
          </w:tcPr>
          <w:p w14:paraId="1B793D1E" w14:textId="77777777" w:rsidR="00745C4C" w:rsidRDefault="00745C4C">
            <w:r>
              <w:t>Precondities</w:t>
            </w:r>
          </w:p>
        </w:tc>
        <w:tc>
          <w:tcPr>
            <w:tcW w:w="4535" w:type="auto"/>
          </w:tcPr>
          <w:p w14:paraId="152A772D" w14:textId="76B120F0" w:rsidR="00745C4C" w:rsidRDefault="008D5D97">
            <w:pPr>
              <w:ind w:left="0"/>
            </w:pPr>
            <w:r>
              <w:t>Een offerte aanvraag is verzonden aan de raampartijen</w:t>
            </w:r>
            <w:r w:rsidR="00156D70">
              <w:t xml:space="preserve"> en heeft (dus) de status </w:t>
            </w:r>
            <w:r w:rsidR="00156D70" w:rsidRPr="00A820FE">
              <w:rPr>
                <w:b/>
                <w:bCs/>
              </w:rPr>
              <w:t>aanvra</w:t>
            </w:r>
            <w:r w:rsidR="00156D70">
              <w:rPr>
                <w:b/>
                <w:bCs/>
              </w:rPr>
              <w:t>a</w:t>
            </w:r>
            <w:r w:rsidR="00156D70" w:rsidRPr="00A820FE">
              <w:rPr>
                <w:b/>
                <w:bCs/>
              </w:rPr>
              <w:t>g-verzonden</w:t>
            </w:r>
            <w:r w:rsidR="00156D70" w:rsidRPr="00A820FE">
              <w:t>.</w:t>
            </w:r>
          </w:p>
        </w:tc>
      </w:tr>
      <w:tr w:rsidR="004D66B5" w:rsidRPr="007240D1" w14:paraId="29C4A5F9" w14:textId="77777777">
        <w:tc>
          <w:tcPr>
            <w:tcW w:w="4535" w:type="auto"/>
          </w:tcPr>
          <w:p w14:paraId="1637A0B0" w14:textId="77777777" w:rsidR="00745C4C" w:rsidRDefault="00745C4C">
            <w:r>
              <w:t>Trigger</w:t>
            </w:r>
          </w:p>
        </w:tc>
        <w:tc>
          <w:tcPr>
            <w:tcW w:w="4535" w:type="auto"/>
          </w:tcPr>
          <w:p w14:paraId="6F1C3FB3" w14:textId="7F0FD705" w:rsidR="00745C4C" w:rsidRPr="007240D1" w:rsidRDefault="00FE634E">
            <w:pPr>
              <w:ind w:left="0"/>
            </w:pPr>
            <w:r>
              <w:t xml:space="preserve">Een </w:t>
            </w:r>
            <w:r w:rsidR="00A91AB0">
              <w:t xml:space="preserve">raampartij </w:t>
            </w:r>
            <w:r>
              <w:t xml:space="preserve">mailt </w:t>
            </w:r>
            <w:r w:rsidR="00D57D99">
              <w:t xml:space="preserve">nul of meer </w:t>
            </w:r>
            <w:r>
              <w:t>offertes</w:t>
            </w:r>
            <w:r w:rsidR="00E241C1">
              <w:t xml:space="preserve"> aan de “resourcedesk”</w:t>
            </w:r>
          </w:p>
        </w:tc>
      </w:tr>
      <w:tr w:rsidR="004D66B5" w14:paraId="6088A951" w14:textId="77777777">
        <w:tc>
          <w:tcPr>
            <w:tcW w:w="4535" w:type="auto"/>
          </w:tcPr>
          <w:p w14:paraId="78200351" w14:textId="77777777" w:rsidR="00745C4C" w:rsidRDefault="00745C4C">
            <w:r>
              <w:t>Primaire scenario</w:t>
            </w:r>
          </w:p>
        </w:tc>
        <w:tc>
          <w:tcPr>
            <w:tcW w:w="4535" w:type="auto"/>
          </w:tcPr>
          <w:p w14:paraId="4463E6B0" w14:textId="14D0BFF7" w:rsidR="00437100" w:rsidRDefault="00745C4C" w:rsidP="00437100">
            <w:pPr>
              <w:pStyle w:val="Lijstalinea"/>
              <w:numPr>
                <w:ilvl w:val="0"/>
                <w:numId w:val="23"/>
              </w:numPr>
            </w:pPr>
            <w:r>
              <w:t xml:space="preserve">De </w:t>
            </w:r>
            <w:r w:rsidR="00E241C1">
              <w:t xml:space="preserve">inkoper </w:t>
            </w:r>
            <w:r>
              <w:t>registreert de ontvangen offerte</w:t>
            </w:r>
            <w:r w:rsidR="00FE634E">
              <w:t>s</w:t>
            </w:r>
            <w:r w:rsidR="005E15B6">
              <w:t xml:space="preserve">. </w:t>
            </w:r>
            <w:r w:rsidR="000173B5">
              <w:t xml:space="preserve">Standaard hebben de offertes de status </w:t>
            </w:r>
            <w:r w:rsidR="0015549E" w:rsidRPr="00A820FE">
              <w:rPr>
                <w:b/>
                <w:bCs/>
              </w:rPr>
              <w:t>offerte-</w:t>
            </w:r>
            <w:r w:rsidR="002F28C8">
              <w:rPr>
                <w:b/>
              </w:rPr>
              <w:t>ontvangen</w:t>
            </w:r>
            <w:r w:rsidR="000173B5">
              <w:t>.</w:t>
            </w:r>
            <w:r w:rsidR="00437100" w:rsidDel="0003395E">
              <w:t xml:space="preserve"> </w:t>
            </w:r>
            <w:r w:rsidR="00437100">
              <w:t xml:space="preserve">Per </w:t>
            </w:r>
            <w:r w:rsidR="00C510AD" w:rsidRPr="00227A06">
              <w:t xml:space="preserve">offerte (en dus </w:t>
            </w:r>
            <w:r w:rsidR="00FC3E53">
              <w:t xml:space="preserve">per </w:t>
            </w:r>
            <w:r w:rsidR="00C510AD" w:rsidRPr="00227A06">
              <w:t>kandidaat)</w:t>
            </w:r>
            <w:r w:rsidR="00437100">
              <w:t xml:space="preserve"> legt de inkoopfunctionaris vast:</w:t>
            </w:r>
          </w:p>
          <w:p w14:paraId="5715AF5C" w14:textId="31066CB5" w:rsidR="00437100" w:rsidRDefault="00437100" w:rsidP="00437100">
            <w:pPr>
              <w:pStyle w:val="Lijstalinea"/>
              <w:numPr>
                <w:ilvl w:val="1"/>
                <w:numId w:val="23"/>
              </w:numPr>
            </w:pPr>
            <w:r>
              <w:t>Persoonsgegevens</w:t>
            </w:r>
            <w:r w:rsidR="00297733">
              <w:t xml:space="preserve"> van de kandidaat</w:t>
            </w:r>
            <w:r>
              <w:t xml:space="preserve"> (</w:t>
            </w:r>
            <w:r w:rsidR="00B50435">
              <w:t>voornamen en achternaam</w:t>
            </w:r>
            <w:r>
              <w:t>)</w:t>
            </w:r>
            <w:r w:rsidR="0087529E">
              <w:t xml:space="preserve">. </w:t>
            </w:r>
          </w:p>
          <w:p w14:paraId="1A81DA30" w14:textId="4E45145C" w:rsidR="0067224D" w:rsidRDefault="0067224D" w:rsidP="0067224D">
            <w:pPr>
              <w:pStyle w:val="Lijstalinea"/>
              <w:numPr>
                <w:ilvl w:val="1"/>
                <w:numId w:val="23"/>
              </w:numPr>
            </w:pPr>
            <w:r>
              <w:t>Uurtarief.</w:t>
            </w:r>
          </w:p>
          <w:p w14:paraId="75C98F33" w14:textId="29830E2B" w:rsidR="00437100" w:rsidRDefault="00B50435">
            <w:pPr>
              <w:pStyle w:val="Lijstalinea"/>
              <w:numPr>
                <w:ilvl w:val="1"/>
                <w:numId w:val="23"/>
              </w:numPr>
            </w:pPr>
            <w:r>
              <w:t>Marktdeel</w:t>
            </w:r>
            <w:r w:rsidR="00212B2A">
              <w:t xml:space="preserve"> (alleen bij inICTU3, niet bij IFAR)</w:t>
            </w:r>
            <w:r w:rsidR="00493E87">
              <w:t>.</w:t>
            </w:r>
          </w:p>
          <w:p w14:paraId="1962D89D" w14:textId="486D919F" w:rsidR="00F00C2A" w:rsidRDefault="00F00C2A" w:rsidP="00862C1D">
            <w:pPr>
              <w:pStyle w:val="Lijstalinea"/>
              <w:numPr>
                <w:ilvl w:val="2"/>
                <w:numId w:val="23"/>
              </w:numPr>
            </w:pPr>
            <w:r>
              <w:t>Als het</w:t>
            </w:r>
            <w:r w:rsidR="001252A3">
              <w:t xml:space="preserve"> </w:t>
            </w:r>
            <w:r>
              <w:t>m</w:t>
            </w:r>
            <w:r w:rsidR="001252A3">
              <w:t xml:space="preserve">arktdeel “inzet van derde” </w:t>
            </w:r>
            <w:r>
              <w:t xml:space="preserve">is, dan legt de inkoper ook vast </w:t>
            </w:r>
            <w:r w:rsidR="001252A3">
              <w:t>wie</w:t>
            </w:r>
            <w:r>
              <w:t xml:space="preserve"> de</w:t>
            </w:r>
            <w:r w:rsidR="001252A3">
              <w:t xml:space="preserve"> "Derde leverancier” is (via keuze uit leveranciers anders dan raampartijen inICTU3). </w:t>
            </w:r>
          </w:p>
          <w:p w14:paraId="743A618D" w14:textId="3051C82B" w:rsidR="00EE7BDF" w:rsidRDefault="00F00C2A" w:rsidP="00862C1D">
            <w:pPr>
              <w:pStyle w:val="Lijstalinea"/>
              <w:numPr>
                <w:ilvl w:val="2"/>
                <w:numId w:val="23"/>
              </w:numPr>
            </w:pPr>
            <w:r>
              <w:t xml:space="preserve">Als het marktdeel </w:t>
            </w:r>
            <w:r w:rsidR="001252A3">
              <w:t xml:space="preserve">“Eigen personeel” </w:t>
            </w:r>
            <w:r>
              <w:t>is</w:t>
            </w:r>
            <w:r w:rsidR="00FA61C7">
              <w:t>,</w:t>
            </w:r>
            <w:r w:rsidR="001252A3">
              <w:t xml:space="preserve"> </w:t>
            </w:r>
            <w:r w:rsidR="00700BC1">
              <w:t xml:space="preserve">legt het systeem vast dat de </w:t>
            </w:r>
            <w:r w:rsidR="001252A3">
              <w:t xml:space="preserve">raampartij </w:t>
            </w:r>
            <w:r w:rsidR="00EE7BDF">
              <w:t>zelf de “Derde leverancier” is.</w:t>
            </w:r>
          </w:p>
          <w:p w14:paraId="26CF6223" w14:textId="549444E5" w:rsidR="001252A3" w:rsidRDefault="00EE7BDF" w:rsidP="007F1377">
            <w:pPr>
              <w:pStyle w:val="Lijstalinea"/>
              <w:numPr>
                <w:ilvl w:val="2"/>
                <w:numId w:val="23"/>
              </w:numPr>
            </w:pPr>
            <w:r>
              <w:t>Als het marktdeel “ZZP” is</w:t>
            </w:r>
            <w:r w:rsidR="00FA61C7">
              <w:t xml:space="preserve">, </w:t>
            </w:r>
            <w:r>
              <w:t xml:space="preserve">legt het systeem vast dat </w:t>
            </w:r>
            <w:r w:rsidR="0035647D">
              <w:t xml:space="preserve">de ZZP’er </w:t>
            </w:r>
            <w:proofErr w:type="spellStart"/>
            <w:r w:rsidR="0035647D">
              <w:t>de</w:t>
            </w:r>
            <w:r>
              <w:t>”Derde</w:t>
            </w:r>
            <w:proofErr w:type="spellEnd"/>
            <w:r>
              <w:t xml:space="preserve"> leverancier” is.</w:t>
            </w:r>
          </w:p>
          <w:p w14:paraId="6DA388C2" w14:textId="4F97399D" w:rsidR="007E04A5" w:rsidRDefault="007E04A5" w:rsidP="00227A06">
            <w:pPr>
              <w:pStyle w:val="Lijstalinea"/>
              <w:numPr>
                <w:ilvl w:val="1"/>
                <w:numId w:val="23"/>
              </w:numPr>
            </w:pPr>
            <w:r>
              <w:t>Aanbiedende raampartij</w:t>
            </w:r>
            <w:r w:rsidR="001A331F">
              <w:t xml:space="preserve"> (uit</w:t>
            </w:r>
            <w:r w:rsidR="00BB292D">
              <w:t xml:space="preserve"> keuzelijst</w:t>
            </w:r>
            <w:r w:rsidR="00FB53BD">
              <w:t xml:space="preserve"> met raampartijen in het perceel </w:t>
            </w:r>
            <w:r w:rsidR="00BE3A23">
              <w:t xml:space="preserve">en/of de raamovereenkomst </w:t>
            </w:r>
            <w:r w:rsidR="00FB53BD">
              <w:t>van de aanvraag</w:t>
            </w:r>
            <w:r w:rsidR="00BB292D">
              <w:t>)</w:t>
            </w:r>
            <w:r w:rsidR="00493E87">
              <w:t>.</w:t>
            </w:r>
          </w:p>
          <w:p w14:paraId="7A4E07FE" w14:textId="760AD569" w:rsidR="00764A10" w:rsidRDefault="00764A10" w:rsidP="00760FA0">
            <w:pPr>
              <w:ind w:left="360"/>
            </w:pPr>
            <w:r w:rsidRPr="00764A10">
              <w:t>Offertes kunnen worden gewijzigd zolang de aanvraag in de status </w:t>
            </w:r>
            <w:r w:rsidRPr="00764A10">
              <w:rPr>
                <w:b/>
                <w:bCs/>
              </w:rPr>
              <w:t>aanvraag-verzonden</w:t>
            </w:r>
            <w:r w:rsidRPr="00764A10">
              <w:t> is.</w:t>
            </w:r>
          </w:p>
          <w:p w14:paraId="3E3B747B" w14:textId="052310F9" w:rsidR="00C509F1" w:rsidRDefault="00C509F1" w:rsidP="00A820FE">
            <w:pPr>
              <w:pStyle w:val="Lijstalinea"/>
              <w:numPr>
                <w:ilvl w:val="0"/>
                <w:numId w:val="23"/>
              </w:numPr>
            </w:pPr>
            <w:r>
              <w:t xml:space="preserve">Als de persoonsgegevens van de kandidaat overeenkomen met de persoonsgegevens van een kandidaat bij een andere offerte </w:t>
            </w:r>
            <w:r w:rsidR="00F45A3E">
              <w:t>voor dezelfde aanvraag geeft het systeem een waarschuwing.</w:t>
            </w:r>
          </w:p>
          <w:p w14:paraId="47A4AB7E" w14:textId="77777777" w:rsidR="00530A6A" w:rsidRDefault="00A6462B" w:rsidP="00134D8A">
            <w:pPr>
              <w:pStyle w:val="Lijstalinea"/>
              <w:numPr>
                <w:ilvl w:val="0"/>
                <w:numId w:val="23"/>
              </w:numPr>
              <w:spacing w:after="160" w:line="259" w:lineRule="auto"/>
              <w:ind w:right="0"/>
            </w:pPr>
            <w:r>
              <w:t>De inkoper beoordeelt de offerte</w:t>
            </w:r>
            <w:r w:rsidR="005A4DA3">
              <w:t xml:space="preserve">. </w:t>
            </w:r>
          </w:p>
          <w:p w14:paraId="356FE96D" w14:textId="5723ED57" w:rsidR="00FF16F5" w:rsidRDefault="00530A6A" w:rsidP="007F1377">
            <w:pPr>
              <w:pStyle w:val="Lijstalinea"/>
              <w:numPr>
                <w:ilvl w:val="1"/>
                <w:numId w:val="23"/>
              </w:numPr>
              <w:spacing w:after="160" w:line="259" w:lineRule="auto"/>
              <w:ind w:right="0"/>
            </w:pPr>
            <w:r>
              <w:t>In geval van inICTU3, a</w:t>
            </w:r>
            <w:r w:rsidR="00C2386F">
              <w:t xml:space="preserve">ls de offerte niet voldoet </w:t>
            </w:r>
            <w:r w:rsidR="000173B5">
              <w:t xml:space="preserve">aan de eisen uit de raamovereenkomst, markeert </w:t>
            </w:r>
            <w:r w:rsidR="00C22548">
              <w:t xml:space="preserve">de inkoper de offerte als </w:t>
            </w:r>
            <w:r w:rsidR="000B2AC4" w:rsidRPr="00A820FE">
              <w:rPr>
                <w:b/>
                <w:bCs/>
              </w:rPr>
              <w:t>offerte-</w:t>
            </w:r>
            <w:r w:rsidR="00C22548" w:rsidRPr="00A820FE">
              <w:rPr>
                <w:b/>
              </w:rPr>
              <w:t>afgekeurd</w:t>
            </w:r>
            <w:r w:rsidR="00C22548">
              <w:t>,</w:t>
            </w:r>
          </w:p>
          <w:p w14:paraId="1058FBF4" w14:textId="7896900E" w:rsidR="00C2386F" w:rsidRDefault="00BE0537" w:rsidP="007F1377">
            <w:pPr>
              <w:pStyle w:val="Lijstalinea"/>
              <w:numPr>
                <w:ilvl w:val="2"/>
                <w:numId w:val="23"/>
              </w:numPr>
              <w:spacing w:after="160" w:line="259" w:lineRule="auto"/>
              <w:ind w:right="0"/>
            </w:pPr>
            <w:r>
              <w:t xml:space="preserve">Als de reden voor de afkeuring is </w:t>
            </w:r>
            <w:r w:rsidR="00134D8A" w:rsidRPr="00134D8A">
              <w:t xml:space="preserve">dat </w:t>
            </w:r>
            <w:r>
              <w:t xml:space="preserve">de aangeboden </w:t>
            </w:r>
            <w:r w:rsidR="00134D8A" w:rsidRPr="00134D8A">
              <w:t xml:space="preserve">kandidaat </w:t>
            </w:r>
            <w:r>
              <w:t xml:space="preserve">meer dan één </w:t>
            </w:r>
            <w:r w:rsidR="00000D8B">
              <w:t xml:space="preserve">keer is aangeboden </w:t>
            </w:r>
            <w:r w:rsidR="00134D8A" w:rsidRPr="00134D8A">
              <w:t>bij dezelfde aanvraag</w:t>
            </w:r>
            <w:r w:rsidR="00000D8B">
              <w:t xml:space="preserve">, </w:t>
            </w:r>
            <w:r w:rsidR="00134D8A" w:rsidRPr="00134D8A">
              <w:t xml:space="preserve"> krijgen beide offertes de status </w:t>
            </w:r>
            <w:r w:rsidR="00692C69" w:rsidRPr="00A820FE">
              <w:rPr>
                <w:b/>
                <w:bCs/>
              </w:rPr>
              <w:t>offerte-</w:t>
            </w:r>
            <w:r w:rsidR="00134D8A" w:rsidRPr="00A820FE">
              <w:rPr>
                <w:b/>
              </w:rPr>
              <w:t>afgekeurd</w:t>
            </w:r>
            <w:r w:rsidR="00DE2837">
              <w:t xml:space="preserve"> en </w:t>
            </w:r>
            <w:r w:rsidR="00000D8B">
              <w:t>is de</w:t>
            </w:r>
            <w:r w:rsidR="00DE2837">
              <w:t xml:space="preserve"> </w:t>
            </w:r>
            <w:r w:rsidR="00692C69">
              <w:t>reden</w:t>
            </w:r>
            <w:r w:rsidR="00DE2837">
              <w:t xml:space="preserve"> </w:t>
            </w:r>
            <w:r w:rsidR="00000D8B">
              <w:t>voor afkeuring</w:t>
            </w:r>
            <w:r w:rsidR="00DE2837">
              <w:t xml:space="preserve"> “gelijke kandidaat”</w:t>
            </w:r>
            <w:r w:rsidR="00134D8A">
              <w:t>.</w:t>
            </w:r>
            <w:r w:rsidR="00284542">
              <w:t xml:space="preserve"> De inkoper kan een toelichting geven (vrije tekst, niet verplicht).</w:t>
            </w:r>
          </w:p>
          <w:p w14:paraId="36C27268" w14:textId="42B17466" w:rsidR="00692C69" w:rsidRDefault="00000D8B" w:rsidP="007F1377">
            <w:pPr>
              <w:pStyle w:val="Lijstalinea"/>
              <w:numPr>
                <w:ilvl w:val="2"/>
                <w:numId w:val="23"/>
              </w:numPr>
              <w:spacing w:after="160" w:line="259" w:lineRule="auto"/>
              <w:ind w:right="0"/>
            </w:pPr>
            <w:r>
              <w:lastRenderedPageBreak/>
              <w:t>In andere gevallen krijgt de offerte als reden voor afkeuring “voldoet niet aan de eisen” en geeft de inkoper een toelichting (vrije tekst, verplicht).</w:t>
            </w:r>
          </w:p>
          <w:p w14:paraId="02039C9B" w14:textId="18550EE1" w:rsidR="00530A6A" w:rsidRPr="00CA34FC" w:rsidRDefault="005C4D16" w:rsidP="0096632B">
            <w:pPr>
              <w:pStyle w:val="Lijstalinea"/>
              <w:numPr>
                <w:ilvl w:val="1"/>
                <w:numId w:val="23"/>
              </w:numPr>
              <w:spacing w:after="160" w:line="259" w:lineRule="auto"/>
              <w:ind w:right="0"/>
            </w:pPr>
            <w:r>
              <w:t>In geval van IFAR, als de offerte niet compleet is</w:t>
            </w:r>
            <w:r w:rsidR="0096632B">
              <w:t xml:space="preserve">, markeert de inkoper de offerte als </w:t>
            </w:r>
            <w:r w:rsidR="0096632B" w:rsidRPr="00A820FE">
              <w:rPr>
                <w:b/>
                <w:bCs/>
              </w:rPr>
              <w:t>offerte-</w:t>
            </w:r>
            <w:r w:rsidR="0038422C">
              <w:rPr>
                <w:b/>
              </w:rPr>
              <w:t>afgekeurd</w:t>
            </w:r>
            <w:r w:rsidR="0038422C" w:rsidRPr="007F1377">
              <w:rPr>
                <w:bCs/>
              </w:rPr>
              <w:t xml:space="preserve"> met</w:t>
            </w:r>
            <w:r w:rsidR="0038422C">
              <w:rPr>
                <w:bCs/>
              </w:rPr>
              <w:t xml:space="preserve"> als reden “offerte incompleet”</w:t>
            </w:r>
            <w:r w:rsidR="0096632B" w:rsidRPr="007F1377">
              <w:rPr>
                <w:bCs/>
              </w:rPr>
              <w:t>.</w:t>
            </w:r>
          </w:p>
          <w:p w14:paraId="56716ADE" w14:textId="4587BBA8" w:rsidR="00CA34FC" w:rsidRDefault="00CA34FC" w:rsidP="00CA34FC">
            <w:pPr>
              <w:pStyle w:val="Lijstalinea"/>
              <w:numPr>
                <w:ilvl w:val="1"/>
                <w:numId w:val="23"/>
              </w:numPr>
              <w:spacing w:after="160" w:line="259" w:lineRule="auto"/>
              <w:ind w:right="0"/>
            </w:pPr>
            <w:r>
              <w:t>Bij alle raamovereenkomsten, a</w:t>
            </w:r>
            <w:r w:rsidRPr="00CA34FC">
              <w:t xml:space="preserve">ls een kandidaat zich heeft teruggetrokken </w:t>
            </w:r>
            <w:r>
              <w:t>voor</w:t>
            </w:r>
            <w:r w:rsidRPr="00CA34FC">
              <w:t xml:space="preserve"> de beoordeling markeert de </w:t>
            </w:r>
            <w:r>
              <w:t>inkoper</w:t>
            </w:r>
            <w:r w:rsidRPr="00CA34FC">
              <w:t xml:space="preserve"> de offerte als </w:t>
            </w:r>
            <w:r w:rsidRPr="007F1377">
              <w:rPr>
                <w:b/>
                <w:bCs/>
              </w:rPr>
              <w:t>offerte-teruggetrokken</w:t>
            </w:r>
            <w:r w:rsidRPr="00CA34FC">
              <w:t xml:space="preserve"> met als reden "kandidaat teruggetrokken </w:t>
            </w:r>
            <w:r>
              <w:t>voor</w:t>
            </w:r>
            <w:r w:rsidRPr="00CA34FC">
              <w:t xml:space="preserve"> beoordeling".</w:t>
            </w:r>
          </w:p>
          <w:p w14:paraId="336C4508" w14:textId="4D39581B" w:rsidR="00745C4C" w:rsidRDefault="00C40DE3" w:rsidP="005E15B6">
            <w:pPr>
              <w:pStyle w:val="Lijstalinea"/>
              <w:numPr>
                <w:ilvl w:val="0"/>
                <w:numId w:val="23"/>
              </w:numPr>
            </w:pPr>
            <w:r>
              <w:t xml:space="preserve">Als het minimaal aantal aan te bieden kandidaten </w:t>
            </w:r>
            <w:r w:rsidR="00C45B68">
              <w:t xml:space="preserve">1 of groter is en </w:t>
            </w:r>
            <w:r w:rsidR="00745C4C">
              <w:t xml:space="preserve"> een </w:t>
            </w:r>
            <w:r w:rsidR="00B244BB">
              <w:t>raampartij</w:t>
            </w:r>
            <w:r w:rsidR="006B4CDB">
              <w:t xml:space="preserve"> aangeeft</w:t>
            </w:r>
            <w:r w:rsidR="00B244BB">
              <w:t xml:space="preserve"> </w:t>
            </w:r>
            <w:r w:rsidR="00745C4C">
              <w:t xml:space="preserve">geen offertes </w:t>
            </w:r>
            <w:r w:rsidR="006B4CDB">
              <w:t>te zullen aanbieden</w:t>
            </w:r>
            <w:r w:rsidR="00745C4C">
              <w:t xml:space="preserve"> registreert de </w:t>
            </w:r>
            <w:r w:rsidR="00735C95">
              <w:t xml:space="preserve">inkoper </w:t>
            </w:r>
            <w:r w:rsidR="00745C4C">
              <w:t>een no-bid</w:t>
            </w:r>
            <w:r w:rsidR="00B244BB">
              <w:t xml:space="preserve"> voor de raampartij</w:t>
            </w:r>
            <w:r w:rsidR="009140D0">
              <w:t xml:space="preserve"> en legt daarbij vast:</w:t>
            </w:r>
          </w:p>
          <w:p w14:paraId="4B66983D" w14:textId="40BD61D5" w:rsidR="009140D0" w:rsidRDefault="009140D0" w:rsidP="009140D0">
            <w:pPr>
              <w:pStyle w:val="Lijstalinea"/>
              <w:numPr>
                <w:ilvl w:val="1"/>
                <w:numId w:val="23"/>
              </w:numPr>
            </w:pPr>
            <w:r>
              <w:t>De oorzaak</w:t>
            </w:r>
            <w:r w:rsidR="00A240A0">
              <w:t xml:space="preserve"> voor de no-bid</w:t>
            </w:r>
            <w:r>
              <w:t xml:space="preserve"> (te kiezen uit een lijst met </w:t>
            </w:r>
            <w:r w:rsidR="00115186">
              <w:t>standaard oorzaken</w:t>
            </w:r>
            <w:r w:rsidR="00210E82">
              <w:t>).</w:t>
            </w:r>
          </w:p>
          <w:p w14:paraId="3466A304" w14:textId="330D7AF6" w:rsidR="007F3B95" w:rsidRDefault="00115186" w:rsidP="00A06610">
            <w:pPr>
              <w:pStyle w:val="Lijstalinea"/>
              <w:numPr>
                <w:ilvl w:val="1"/>
                <w:numId w:val="23"/>
              </w:numPr>
            </w:pPr>
            <w:r>
              <w:t>Een toelichting (vrije tekst)</w:t>
            </w:r>
            <w:r w:rsidR="00210E82">
              <w:t>.</w:t>
            </w:r>
          </w:p>
        </w:tc>
      </w:tr>
      <w:tr w:rsidR="004D66B5" w14:paraId="32D4146E" w14:textId="77777777">
        <w:tc>
          <w:tcPr>
            <w:tcW w:w="4535" w:type="auto"/>
          </w:tcPr>
          <w:p w14:paraId="75D47299" w14:textId="77777777" w:rsidR="00745C4C" w:rsidRDefault="00745C4C">
            <w:r>
              <w:lastRenderedPageBreak/>
              <w:t>Opmerkingen</w:t>
            </w:r>
          </w:p>
        </w:tc>
        <w:tc>
          <w:tcPr>
            <w:tcW w:w="4535" w:type="auto"/>
          </w:tcPr>
          <w:p w14:paraId="723D402E" w14:textId="6CD7C03D" w:rsidR="00745C4C" w:rsidRDefault="00745C4C"/>
        </w:tc>
      </w:tr>
    </w:tbl>
    <w:p w14:paraId="723BAD7D" w14:textId="77777777" w:rsidR="00745C4C" w:rsidRDefault="00745C4C" w:rsidP="00745C4C"/>
    <w:p w14:paraId="57036324" w14:textId="3057629D" w:rsidR="00FE634E" w:rsidRPr="00027DBA" w:rsidRDefault="00FE634E" w:rsidP="00FE634E">
      <w:pPr>
        <w:pStyle w:val="Kop3"/>
      </w:pPr>
      <w:bookmarkStart w:id="31" w:name="_Toc144732181"/>
      <w:r w:rsidRPr="00027DBA">
        <w:t>UC</w:t>
      </w:r>
      <w:r>
        <w:t>2</w:t>
      </w:r>
      <w:r w:rsidRPr="00027DBA">
        <w:t>.</w:t>
      </w:r>
      <w:r>
        <w:t>2</w:t>
      </w:r>
      <w:r w:rsidRPr="00027DBA">
        <w:t xml:space="preserve"> – </w:t>
      </w:r>
      <w:r w:rsidR="002A7EDF">
        <w:t>Aanbieden offertes aan aanvrager ter beoordeling</w:t>
      </w:r>
      <w:bookmarkEnd w:id="31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6"/>
        <w:gridCol w:w="7304"/>
      </w:tblGrid>
      <w:tr w:rsidR="00FE634E" w14:paraId="6B3D8A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35" w:type="auto"/>
          </w:tcPr>
          <w:p w14:paraId="37FF4CC5" w14:textId="77777777" w:rsidR="00FE634E" w:rsidRDefault="00FE634E">
            <w:r>
              <w:t>Aspect</w:t>
            </w:r>
          </w:p>
        </w:tc>
        <w:tc>
          <w:tcPr>
            <w:tcW w:w="4535" w:type="auto"/>
          </w:tcPr>
          <w:p w14:paraId="58310299" w14:textId="77777777" w:rsidR="00FE634E" w:rsidRDefault="00FE634E">
            <w:r>
              <w:t>Beschrijving</w:t>
            </w:r>
          </w:p>
        </w:tc>
      </w:tr>
      <w:tr w:rsidR="00FE634E" w14:paraId="32CC09E6" w14:textId="77777777">
        <w:tc>
          <w:tcPr>
            <w:tcW w:w="4535" w:type="auto"/>
          </w:tcPr>
          <w:p w14:paraId="32E56F09" w14:textId="77777777" w:rsidR="00FE634E" w:rsidRDefault="00FE634E">
            <w:r>
              <w:t>Doel</w:t>
            </w:r>
          </w:p>
        </w:tc>
        <w:tc>
          <w:tcPr>
            <w:tcW w:w="4535" w:type="auto"/>
          </w:tcPr>
          <w:p w14:paraId="26E1782C" w14:textId="7E6CF338" w:rsidR="00FE634E" w:rsidRDefault="004B69EF">
            <w:pPr>
              <w:ind w:left="0"/>
            </w:pPr>
            <w:r>
              <w:t>Aanbieden</w:t>
            </w:r>
            <w:r w:rsidR="00FE634E">
              <w:t xml:space="preserve"> offertes </w:t>
            </w:r>
            <w:r w:rsidR="00FE634E" w:rsidDel="004B69EF">
              <w:t xml:space="preserve">aan de </w:t>
            </w:r>
            <w:r>
              <w:t>aanvrager ter beoordeling door project of afdeling</w:t>
            </w:r>
          </w:p>
        </w:tc>
      </w:tr>
      <w:tr w:rsidR="00FE634E" w14:paraId="3C0B94ED" w14:textId="77777777">
        <w:tc>
          <w:tcPr>
            <w:tcW w:w="4535" w:type="auto"/>
          </w:tcPr>
          <w:p w14:paraId="58A49532" w14:textId="77777777" w:rsidR="00FE634E" w:rsidRDefault="00FE634E">
            <w:r>
              <w:t>Actor(en)</w:t>
            </w:r>
          </w:p>
        </w:tc>
        <w:tc>
          <w:tcPr>
            <w:tcW w:w="4535" w:type="auto"/>
          </w:tcPr>
          <w:p w14:paraId="3CFC746F" w14:textId="2BF6D4EE" w:rsidR="00FE634E" w:rsidRDefault="00735C95">
            <w:pPr>
              <w:ind w:left="0"/>
            </w:pPr>
            <w:r>
              <w:t>Inkoper</w:t>
            </w:r>
          </w:p>
        </w:tc>
      </w:tr>
      <w:tr w:rsidR="00FE634E" w14:paraId="236F2E02" w14:textId="77777777">
        <w:tc>
          <w:tcPr>
            <w:tcW w:w="4535" w:type="auto"/>
          </w:tcPr>
          <w:p w14:paraId="235D1055" w14:textId="77777777" w:rsidR="00FE634E" w:rsidRDefault="00FE634E">
            <w:r>
              <w:t>Precondities</w:t>
            </w:r>
          </w:p>
        </w:tc>
        <w:tc>
          <w:tcPr>
            <w:tcW w:w="4535" w:type="auto"/>
          </w:tcPr>
          <w:p w14:paraId="44484440" w14:textId="17B52475" w:rsidR="00FE634E" w:rsidRDefault="00D55F7C">
            <w:pPr>
              <w:ind w:left="0"/>
            </w:pPr>
            <w:r>
              <w:t>De sluitingstermijn van een aanvraag is gepasseerd</w:t>
            </w:r>
          </w:p>
        </w:tc>
      </w:tr>
      <w:tr w:rsidR="00FE634E" w:rsidRPr="007240D1" w14:paraId="0AC1352F" w14:textId="77777777">
        <w:tc>
          <w:tcPr>
            <w:tcW w:w="4535" w:type="auto"/>
          </w:tcPr>
          <w:p w14:paraId="7B44C5A2" w14:textId="77777777" w:rsidR="00FE634E" w:rsidRDefault="00FE634E">
            <w:r>
              <w:t>Trigger</w:t>
            </w:r>
          </w:p>
        </w:tc>
        <w:tc>
          <w:tcPr>
            <w:tcW w:w="4535" w:type="auto"/>
          </w:tcPr>
          <w:p w14:paraId="185EDFED" w14:textId="1D74D0C3" w:rsidR="00FE634E" w:rsidRPr="007240D1" w:rsidRDefault="00FE634E">
            <w:pPr>
              <w:ind w:left="0"/>
            </w:pPr>
          </w:p>
        </w:tc>
      </w:tr>
      <w:tr w:rsidR="00FE634E" w14:paraId="7F6A51D4" w14:textId="77777777">
        <w:tc>
          <w:tcPr>
            <w:tcW w:w="4535" w:type="auto"/>
          </w:tcPr>
          <w:p w14:paraId="3121F463" w14:textId="77777777" w:rsidR="00FE634E" w:rsidRDefault="00FE634E">
            <w:r>
              <w:t>Primaire scenario</w:t>
            </w:r>
          </w:p>
        </w:tc>
        <w:tc>
          <w:tcPr>
            <w:tcW w:w="4535" w:type="auto"/>
          </w:tcPr>
          <w:p w14:paraId="512C0040" w14:textId="50E9FB41" w:rsidR="00021735" w:rsidRDefault="00EB6892" w:rsidP="002A758E">
            <w:pPr>
              <w:pStyle w:val="Lijstalinea"/>
              <w:numPr>
                <w:ilvl w:val="0"/>
                <w:numId w:val="24"/>
              </w:numPr>
            </w:pPr>
            <w:r>
              <w:t xml:space="preserve">Als er minimaal één offerte de status </w:t>
            </w:r>
            <w:r w:rsidR="005A17D7" w:rsidRPr="00A602C9">
              <w:rPr>
                <w:b/>
                <w:bCs/>
              </w:rPr>
              <w:t>offerte-</w:t>
            </w:r>
            <w:r w:rsidR="00FB2F41">
              <w:rPr>
                <w:b/>
                <w:bCs/>
              </w:rPr>
              <w:t>ontvangen</w:t>
            </w:r>
            <w:r w:rsidR="00AF4EDB">
              <w:t xml:space="preserve"> </w:t>
            </w:r>
            <w:r>
              <w:t xml:space="preserve">heeft markeert </w:t>
            </w:r>
            <w:r w:rsidR="00616700">
              <w:t xml:space="preserve">de inkoper </w:t>
            </w:r>
            <w:r w:rsidR="00021735">
              <w:t xml:space="preserve">de aanvraag als </w:t>
            </w:r>
            <w:r w:rsidR="00021735" w:rsidRPr="00A820FE">
              <w:rPr>
                <w:b/>
              </w:rPr>
              <w:t>aanvraag</w:t>
            </w:r>
            <w:r w:rsidR="002B7033" w:rsidRPr="00A820FE">
              <w:rPr>
                <w:b/>
                <w:bCs/>
              </w:rPr>
              <w:t>-</w:t>
            </w:r>
            <w:r w:rsidR="00021735" w:rsidRPr="00A820FE">
              <w:rPr>
                <w:b/>
              </w:rPr>
              <w:t>te</w:t>
            </w:r>
            <w:r w:rsidR="002B7033" w:rsidRPr="00A820FE">
              <w:rPr>
                <w:b/>
                <w:bCs/>
              </w:rPr>
              <w:t>-</w:t>
            </w:r>
            <w:r w:rsidR="00021735" w:rsidRPr="00A820FE">
              <w:rPr>
                <w:b/>
              </w:rPr>
              <w:t>boordelen</w:t>
            </w:r>
            <w:r w:rsidR="00C41A28">
              <w:t xml:space="preserve"> en stuurt </w:t>
            </w:r>
            <w:r w:rsidR="000A5568">
              <w:t>het systeem een notificatie naar de aanvrager dat de beoordeling kan plaatsvinden</w:t>
            </w:r>
            <w:r w:rsidR="00FB2F41">
              <w:t xml:space="preserve"> en markeert de offertes met de status </w:t>
            </w:r>
            <w:r w:rsidR="00FB2F41" w:rsidRPr="00506D23">
              <w:rPr>
                <w:b/>
                <w:bCs/>
              </w:rPr>
              <w:t>offerte-ontvangen</w:t>
            </w:r>
            <w:r w:rsidR="00FB2F41">
              <w:t xml:space="preserve"> als </w:t>
            </w:r>
            <w:r w:rsidR="00FB2F41" w:rsidRPr="00506D23">
              <w:rPr>
                <w:b/>
                <w:bCs/>
              </w:rPr>
              <w:t>offerte-te-beoordelen</w:t>
            </w:r>
            <w:r w:rsidR="000A5568">
              <w:t>.</w:t>
            </w:r>
            <w:r w:rsidR="00D92290">
              <w:t xml:space="preserve"> </w:t>
            </w:r>
          </w:p>
          <w:p w14:paraId="6F8B7D38" w14:textId="59B08B91" w:rsidR="000223EC" w:rsidRDefault="00EB6892" w:rsidP="00760FA0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 xml:space="preserve">Als geen </w:t>
            </w:r>
            <w:r w:rsidR="00C47B92">
              <w:t xml:space="preserve">enkele </w:t>
            </w:r>
            <w:r>
              <w:t xml:space="preserve">offerte de status </w:t>
            </w:r>
            <w:r w:rsidR="005A17D7" w:rsidRPr="00A602C9">
              <w:rPr>
                <w:b/>
                <w:bCs/>
              </w:rPr>
              <w:t>offerte-</w:t>
            </w:r>
            <w:r w:rsidR="00FB2F41">
              <w:rPr>
                <w:b/>
                <w:bCs/>
              </w:rPr>
              <w:t>ontvangen</w:t>
            </w:r>
            <w:r w:rsidR="00AF4EDB">
              <w:t xml:space="preserve"> </w:t>
            </w:r>
            <w:r>
              <w:t xml:space="preserve">heeft, markeert </w:t>
            </w:r>
            <w:r w:rsidR="00386645">
              <w:t xml:space="preserve">de inkoper </w:t>
            </w:r>
            <w:r>
              <w:t xml:space="preserve">de aanvraag als </w:t>
            </w:r>
            <w:r w:rsidR="00FC65BA" w:rsidRPr="00A602C9">
              <w:rPr>
                <w:b/>
                <w:bCs/>
              </w:rPr>
              <w:t>aanvraag-</w:t>
            </w:r>
            <w:r w:rsidR="00A24341" w:rsidRPr="00A602C9">
              <w:rPr>
                <w:b/>
              </w:rPr>
              <w:t>no</w:t>
            </w:r>
            <w:r w:rsidR="00FC65BA" w:rsidRPr="00A602C9">
              <w:rPr>
                <w:b/>
                <w:bCs/>
              </w:rPr>
              <w:t>-</w:t>
            </w:r>
            <w:r w:rsidR="00A24341" w:rsidRPr="00A602C9">
              <w:rPr>
                <w:b/>
              </w:rPr>
              <w:t>bid</w:t>
            </w:r>
            <w:r w:rsidR="00DD69C3">
              <w:t xml:space="preserve"> en notificeert </w:t>
            </w:r>
            <w:r w:rsidR="00780A5C">
              <w:t xml:space="preserve">het systeem </w:t>
            </w:r>
            <w:r w:rsidR="00DD69C3">
              <w:t>de aanvrager</w:t>
            </w:r>
            <w:r w:rsidR="00A24341">
              <w:t>.</w:t>
            </w:r>
          </w:p>
          <w:p w14:paraId="2D49B325" w14:textId="46EA265C" w:rsidR="00793D8A" w:rsidRPr="00760FA0" w:rsidRDefault="002A758E" w:rsidP="00760FA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 w:rsidRPr="00760FA0">
              <w:t>Als de aanvraag de status </w:t>
            </w:r>
            <w:r w:rsidRPr="00760FA0">
              <w:rPr>
                <w:b/>
                <w:bCs/>
              </w:rPr>
              <w:t>aanvraag-te-beoordelen</w:t>
            </w:r>
            <w:r w:rsidRPr="00760FA0">
              <w:t> </w:t>
            </w:r>
            <w:r w:rsidR="00037645">
              <w:t xml:space="preserve">heeft </w:t>
            </w:r>
            <w:r w:rsidR="00E13630">
              <w:t xml:space="preserve">of als </w:t>
            </w:r>
            <w:r w:rsidR="00E13630" w:rsidRPr="00A602C9">
              <w:rPr>
                <w:b/>
                <w:bCs/>
              </w:rPr>
              <w:t>aanvraag-</w:t>
            </w:r>
            <w:r w:rsidR="00E13630" w:rsidRPr="00A602C9">
              <w:rPr>
                <w:b/>
              </w:rPr>
              <w:t>no</w:t>
            </w:r>
            <w:r w:rsidR="00E13630" w:rsidRPr="00A602C9">
              <w:rPr>
                <w:b/>
                <w:bCs/>
              </w:rPr>
              <w:t>-</w:t>
            </w:r>
            <w:r w:rsidR="00E13630" w:rsidRPr="00A602C9">
              <w:rPr>
                <w:b/>
              </w:rPr>
              <w:t>bid</w:t>
            </w:r>
            <w:r w:rsidR="00E13630">
              <w:t xml:space="preserve"> </w:t>
            </w:r>
            <w:r w:rsidRPr="00760FA0">
              <w:t>heeft, kunnen er geen offertes meer worden toegevoegd aan de aanvraag. Ook kunnen de eerder toegevoegde offertes niet meer gewijzigd worden.</w:t>
            </w:r>
          </w:p>
        </w:tc>
      </w:tr>
      <w:tr w:rsidR="00FE634E" w14:paraId="0AF9E14E" w14:textId="77777777">
        <w:tc>
          <w:tcPr>
            <w:tcW w:w="4535" w:type="auto"/>
          </w:tcPr>
          <w:p w14:paraId="2CD2257B" w14:textId="77777777" w:rsidR="00FE634E" w:rsidRDefault="00FE634E">
            <w:r>
              <w:t>Opmerkingen</w:t>
            </w:r>
          </w:p>
        </w:tc>
        <w:tc>
          <w:tcPr>
            <w:tcW w:w="4535" w:type="auto"/>
          </w:tcPr>
          <w:p w14:paraId="14F4B614" w14:textId="63A5B9D7" w:rsidR="00FE634E" w:rsidRDefault="00FE634E"/>
        </w:tc>
      </w:tr>
    </w:tbl>
    <w:p w14:paraId="2F451E1E" w14:textId="77777777" w:rsidR="00FE634E" w:rsidRPr="00745C4C" w:rsidRDefault="00FE634E" w:rsidP="00FE634E"/>
    <w:p w14:paraId="4A241451" w14:textId="37F322CB" w:rsidR="009435E0" w:rsidRDefault="009435E0" w:rsidP="00891398">
      <w:pPr>
        <w:pStyle w:val="Kop2"/>
      </w:pPr>
      <w:bookmarkStart w:id="32" w:name="_Toc144732182"/>
      <w:r w:rsidRPr="00027DBA">
        <w:lastRenderedPageBreak/>
        <w:t>F</w:t>
      </w:r>
      <w:r w:rsidR="00891398">
        <w:t>3</w:t>
      </w:r>
      <w:r w:rsidRPr="00027DBA">
        <w:t xml:space="preserve"> </w:t>
      </w:r>
      <w:r>
        <w:t>–</w:t>
      </w:r>
      <w:r w:rsidRPr="00027DBA">
        <w:t xml:space="preserve"> </w:t>
      </w:r>
      <w:r w:rsidR="00543F41">
        <w:t>Selecteren</w:t>
      </w:r>
      <w:r>
        <w:t xml:space="preserve"> offertes</w:t>
      </w:r>
      <w:bookmarkEnd w:id="32"/>
      <w:r w:rsidRPr="00027DBA">
        <w:t xml:space="preserve"> </w:t>
      </w:r>
    </w:p>
    <w:p w14:paraId="70023FD9" w14:textId="35492248" w:rsidR="009435E0" w:rsidRDefault="009435E0" w:rsidP="009435E0">
      <w:pPr>
        <w:pStyle w:val="Kop3"/>
      </w:pPr>
      <w:bookmarkStart w:id="33" w:name="_Toc144732183"/>
      <w:r w:rsidRPr="00027DBA">
        <w:t>UC</w:t>
      </w:r>
      <w:r w:rsidR="00891398">
        <w:t>3</w:t>
      </w:r>
      <w:r w:rsidRPr="00027DBA">
        <w:t>.</w:t>
      </w:r>
      <w:r>
        <w:t>1</w:t>
      </w:r>
      <w:r w:rsidRPr="00027DBA">
        <w:t xml:space="preserve"> – </w:t>
      </w:r>
      <w:r w:rsidR="005852BF">
        <w:t>Vastleggen</w:t>
      </w:r>
      <w:r w:rsidR="002712C2">
        <w:t xml:space="preserve"> </w:t>
      </w:r>
      <w:r w:rsidR="00364447">
        <w:t>selectie</w:t>
      </w:r>
      <w:bookmarkEnd w:id="33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70"/>
        <w:gridCol w:w="7300"/>
      </w:tblGrid>
      <w:tr w:rsidR="008143F8" w14:paraId="27007F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434D37" w14:textId="77777777" w:rsidR="005852BF" w:rsidRDefault="005852BF">
            <w:r>
              <w:t>Aspect</w:t>
            </w:r>
          </w:p>
        </w:tc>
        <w:tc>
          <w:tcPr>
            <w:tcW w:w="0" w:type="auto"/>
          </w:tcPr>
          <w:p w14:paraId="53F6329C" w14:textId="77777777" w:rsidR="005852BF" w:rsidRDefault="005852BF">
            <w:r>
              <w:t>Beschrijving</w:t>
            </w:r>
          </w:p>
        </w:tc>
      </w:tr>
      <w:tr w:rsidR="008143F8" w14:paraId="0D97F390" w14:textId="77777777">
        <w:tc>
          <w:tcPr>
            <w:tcW w:w="0" w:type="auto"/>
          </w:tcPr>
          <w:p w14:paraId="592D5872" w14:textId="77777777" w:rsidR="005852BF" w:rsidRDefault="005852BF">
            <w:r>
              <w:t>Doel</w:t>
            </w:r>
          </w:p>
        </w:tc>
        <w:tc>
          <w:tcPr>
            <w:tcW w:w="0" w:type="auto"/>
          </w:tcPr>
          <w:p w14:paraId="3BA6EB26" w14:textId="13183636" w:rsidR="005852BF" w:rsidRDefault="005852BF">
            <w:pPr>
              <w:ind w:left="0"/>
            </w:pPr>
            <w:r>
              <w:t xml:space="preserve">Vastleggen of en </w:t>
            </w:r>
            <w:r w:rsidR="00FF1E0E">
              <w:t xml:space="preserve">aan </w:t>
            </w:r>
            <w:r>
              <w:t xml:space="preserve">wie de aanvraag </w:t>
            </w:r>
            <w:r w:rsidR="00364447">
              <w:t xml:space="preserve">zal worden </w:t>
            </w:r>
            <w:r>
              <w:t>gegund</w:t>
            </w:r>
            <w:r w:rsidR="00F72C71">
              <w:t>.</w:t>
            </w:r>
          </w:p>
        </w:tc>
      </w:tr>
      <w:tr w:rsidR="008143F8" w14:paraId="73EE00F3" w14:textId="77777777">
        <w:tc>
          <w:tcPr>
            <w:tcW w:w="0" w:type="auto"/>
          </w:tcPr>
          <w:p w14:paraId="19679E3A" w14:textId="77777777" w:rsidR="005852BF" w:rsidRDefault="005852BF">
            <w:r>
              <w:t>Actor(en)</w:t>
            </w:r>
          </w:p>
        </w:tc>
        <w:tc>
          <w:tcPr>
            <w:tcW w:w="0" w:type="auto"/>
          </w:tcPr>
          <w:p w14:paraId="372DD26A" w14:textId="22E47B3A" w:rsidR="005852BF" w:rsidRDefault="007A5BDB">
            <w:pPr>
              <w:ind w:left="0"/>
            </w:pPr>
            <w:r>
              <w:t>Aanvrager</w:t>
            </w:r>
          </w:p>
        </w:tc>
      </w:tr>
      <w:tr w:rsidR="008143F8" w14:paraId="08AD54BE" w14:textId="77777777">
        <w:tc>
          <w:tcPr>
            <w:tcW w:w="0" w:type="auto"/>
          </w:tcPr>
          <w:p w14:paraId="0CA75F52" w14:textId="77777777" w:rsidR="005852BF" w:rsidRDefault="005852BF">
            <w:r>
              <w:t>Precondities</w:t>
            </w:r>
          </w:p>
        </w:tc>
        <w:tc>
          <w:tcPr>
            <w:tcW w:w="0" w:type="auto"/>
          </w:tcPr>
          <w:p w14:paraId="0C0075A1" w14:textId="53A9DA23" w:rsidR="005852BF" w:rsidRDefault="00103493">
            <w:pPr>
              <w:ind w:left="0"/>
            </w:pPr>
            <w:r>
              <w:t xml:space="preserve">De aanvraag </w:t>
            </w:r>
            <w:r w:rsidR="006C171C">
              <w:t xml:space="preserve">is </w:t>
            </w:r>
            <w:r>
              <w:t xml:space="preserve">gemarkeerd als </w:t>
            </w:r>
            <w:r w:rsidR="002216F7" w:rsidRPr="00A602C9">
              <w:rPr>
                <w:b/>
                <w:bCs/>
              </w:rPr>
              <w:t>aanvraag-</w:t>
            </w:r>
            <w:r w:rsidR="002B1E6A" w:rsidRPr="00A602C9">
              <w:rPr>
                <w:b/>
              </w:rPr>
              <w:t>te</w:t>
            </w:r>
            <w:r w:rsidR="002216F7" w:rsidRPr="00A602C9">
              <w:rPr>
                <w:b/>
                <w:bCs/>
              </w:rPr>
              <w:t>-</w:t>
            </w:r>
            <w:r w:rsidR="002B1E6A" w:rsidRPr="00A602C9">
              <w:rPr>
                <w:b/>
              </w:rPr>
              <w:t>beoordelen</w:t>
            </w:r>
            <w:r w:rsidR="00423BD2">
              <w:t>.</w:t>
            </w:r>
          </w:p>
        </w:tc>
      </w:tr>
      <w:tr w:rsidR="008143F8" w:rsidRPr="007240D1" w14:paraId="7DA0EBD0" w14:textId="77777777">
        <w:tc>
          <w:tcPr>
            <w:tcW w:w="0" w:type="auto"/>
          </w:tcPr>
          <w:p w14:paraId="7C98B9C9" w14:textId="77777777" w:rsidR="005852BF" w:rsidRDefault="005852BF">
            <w:r>
              <w:t>Trigger</w:t>
            </w:r>
          </w:p>
        </w:tc>
        <w:tc>
          <w:tcPr>
            <w:tcW w:w="0" w:type="auto"/>
          </w:tcPr>
          <w:p w14:paraId="0A1C6024" w14:textId="18DE512B" w:rsidR="005852BF" w:rsidRPr="007240D1" w:rsidRDefault="00E84B66">
            <w:pPr>
              <w:ind w:left="0"/>
            </w:pPr>
            <w:r>
              <w:t>H</w:t>
            </w:r>
            <w:r w:rsidR="009A2010">
              <w:t>et project of de afdeling</w:t>
            </w:r>
            <w:r>
              <w:t xml:space="preserve"> besluit de aanvraag te </w:t>
            </w:r>
            <w:r w:rsidR="009A2010">
              <w:t>gunnen, af</w:t>
            </w:r>
            <w:r>
              <w:t xml:space="preserve"> te </w:t>
            </w:r>
            <w:r w:rsidR="009A2010">
              <w:t>wijzen met intrekken aanvraag of af</w:t>
            </w:r>
            <w:r>
              <w:t xml:space="preserve"> te </w:t>
            </w:r>
            <w:r w:rsidR="009A2010">
              <w:t>wij</w:t>
            </w:r>
            <w:r w:rsidR="00332E0B">
              <w:t>z</w:t>
            </w:r>
            <w:r w:rsidR="009A2010">
              <w:t xml:space="preserve">en met </w:t>
            </w:r>
            <w:r w:rsidR="00CE6848">
              <w:t xml:space="preserve">het </w:t>
            </w:r>
            <w:r w:rsidR="00332E0B">
              <w:t>voornemen opnieuw uit</w:t>
            </w:r>
            <w:r w:rsidR="00F72C71">
              <w:t xml:space="preserve"> te </w:t>
            </w:r>
            <w:r w:rsidR="00332E0B">
              <w:t>zetten</w:t>
            </w:r>
            <w:r w:rsidR="00423BD2">
              <w:t>.</w:t>
            </w:r>
          </w:p>
        </w:tc>
      </w:tr>
      <w:tr w:rsidR="008143F8" w14:paraId="36B157E6" w14:textId="77777777">
        <w:tc>
          <w:tcPr>
            <w:tcW w:w="0" w:type="auto"/>
          </w:tcPr>
          <w:p w14:paraId="2183873F" w14:textId="77777777" w:rsidR="005852BF" w:rsidRDefault="005852BF">
            <w:r>
              <w:t>Primaire scenario</w:t>
            </w:r>
          </w:p>
        </w:tc>
        <w:tc>
          <w:tcPr>
            <w:tcW w:w="0" w:type="auto"/>
          </w:tcPr>
          <w:p w14:paraId="0C679780" w14:textId="2CF87671" w:rsidR="00486C71" w:rsidRDefault="005852BF" w:rsidP="000A037F">
            <w:pPr>
              <w:pStyle w:val="Lijstalinea"/>
              <w:numPr>
                <w:ilvl w:val="0"/>
                <w:numId w:val="28"/>
              </w:numPr>
            </w:pPr>
            <w:r>
              <w:t xml:space="preserve">De </w:t>
            </w:r>
            <w:r w:rsidR="004219A7">
              <w:t xml:space="preserve">aanvrager </w:t>
            </w:r>
            <w:r>
              <w:t>noteert bij de aanvraag</w:t>
            </w:r>
            <w:r w:rsidR="00E01386">
              <w:t xml:space="preserve"> </w:t>
            </w:r>
            <w:r w:rsidR="00486C71">
              <w:t>de beoordeling van de offertes</w:t>
            </w:r>
            <w:r w:rsidR="00513EC9">
              <w:t xml:space="preserve"> als volgt:</w:t>
            </w:r>
          </w:p>
          <w:p w14:paraId="63F85C5E" w14:textId="134F8D10" w:rsidR="00486C71" w:rsidRDefault="00486C71" w:rsidP="00486C71">
            <w:pPr>
              <w:pStyle w:val="Lijstalinea"/>
              <w:numPr>
                <w:ilvl w:val="1"/>
                <w:numId w:val="28"/>
              </w:numPr>
            </w:pPr>
            <w:r>
              <w:t xml:space="preserve">Als een </w:t>
            </w:r>
            <w:r w:rsidR="00656C91">
              <w:t xml:space="preserve">kandidaat zich heeft teruggetrokken tijdens de beoordeling markeert de aanvrager de offerte als </w:t>
            </w:r>
            <w:r w:rsidR="00656C91" w:rsidRPr="00A820FE">
              <w:rPr>
                <w:b/>
                <w:bCs/>
              </w:rPr>
              <w:t>offerte-teruggetrokke</w:t>
            </w:r>
            <w:r w:rsidR="00656C91">
              <w:rPr>
                <w:b/>
                <w:bCs/>
              </w:rPr>
              <w:t>n</w:t>
            </w:r>
            <w:r w:rsidR="000D010F">
              <w:t xml:space="preserve"> met als reden “</w:t>
            </w:r>
            <w:r w:rsidR="000D010F" w:rsidRPr="000D010F">
              <w:t>kandidaat teruggetrokken tijdens beoordeling</w:t>
            </w:r>
            <w:r w:rsidR="000D010F">
              <w:t>”.</w:t>
            </w:r>
          </w:p>
          <w:p w14:paraId="76BBE301" w14:textId="18FDA3B2" w:rsidR="000D010F" w:rsidRDefault="000D010F" w:rsidP="00486C71">
            <w:pPr>
              <w:pStyle w:val="Lijstalinea"/>
              <w:numPr>
                <w:ilvl w:val="1"/>
                <w:numId w:val="28"/>
              </w:numPr>
            </w:pPr>
            <w:r>
              <w:t xml:space="preserve">Als </w:t>
            </w:r>
            <w:r w:rsidR="005541D3">
              <w:t>twee</w:t>
            </w:r>
            <w:r>
              <w:t xml:space="preserve"> kandida</w:t>
            </w:r>
            <w:r w:rsidR="005541D3">
              <w:t>ten</w:t>
            </w:r>
            <w:r>
              <w:t xml:space="preserve"> tijdens </w:t>
            </w:r>
            <w:r w:rsidR="005541D3">
              <w:t xml:space="preserve">de beoordeling dezelfde kandidaat bleken markeert de aanvrager beide offertes </w:t>
            </w:r>
            <w:r w:rsidR="005541D3" w:rsidRPr="00D06B54">
              <w:t>als</w:t>
            </w:r>
            <w:r w:rsidR="005541D3" w:rsidRPr="00760FA0">
              <w:rPr>
                <w:b/>
                <w:bCs/>
              </w:rPr>
              <w:t xml:space="preserve"> </w:t>
            </w:r>
            <w:r w:rsidR="00CA63EA" w:rsidRPr="00760FA0">
              <w:rPr>
                <w:b/>
                <w:bCs/>
              </w:rPr>
              <w:t>offerte-afgekeurd</w:t>
            </w:r>
            <w:r w:rsidR="00CA63EA">
              <w:t xml:space="preserve"> met als reden “gelijke kandidaat”.</w:t>
            </w:r>
          </w:p>
          <w:p w14:paraId="65B600D9" w14:textId="5086FBF1" w:rsidR="0009116F" w:rsidRDefault="00D06B54" w:rsidP="00486C71">
            <w:pPr>
              <w:pStyle w:val="Lijstalinea"/>
              <w:numPr>
                <w:ilvl w:val="1"/>
                <w:numId w:val="28"/>
              </w:numPr>
            </w:pPr>
            <w:r>
              <w:t xml:space="preserve">Als een kandidaat tijdens de beoordeling niet aan de eisen blijkt te voldoen markeert de aanvrager de offerte als </w:t>
            </w:r>
            <w:r w:rsidRPr="00760FA0">
              <w:rPr>
                <w:b/>
                <w:bCs/>
              </w:rPr>
              <w:t>offerte-afgekeurd</w:t>
            </w:r>
            <w:r>
              <w:t xml:space="preserve"> m</w:t>
            </w:r>
            <w:r w:rsidR="009D2B47">
              <w:t>e</w:t>
            </w:r>
            <w:r>
              <w:t>t als reden “voldoet niet aan de eisen”.</w:t>
            </w:r>
          </w:p>
          <w:p w14:paraId="0A2407ED" w14:textId="54F1C424" w:rsidR="000A037F" w:rsidRDefault="00513EC9" w:rsidP="00760FA0">
            <w:pPr>
              <w:pStyle w:val="Lijstalinea"/>
              <w:numPr>
                <w:ilvl w:val="1"/>
                <w:numId w:val="28"/>
              </w:numPr>
            </w:pPr>
            <w:r>
              <w:t xml:space="preserve">Als een kandidaat/offerte niet geselecteerd wordt omdat er betere kandidaten zijn, markeert de aanvraag de offerte als </w:t>
            </w:r>
            <w:r w:rsidRPr="00A820FE">
              <w:rPr>
                <w:b/>
                <w:bCs/>
              </w:rPr>
              <w:t>offerte-</w:t>
            </w:r>
            <w:r w:rsidR="00843A02">
              <w:rPr>
                <w:b/>
                <w:bCs/>
              </w:rPr>
              <w:t>niet-</w:t>
            </w:r>
            <w:r w:rsidRPr="00A820FE">
              <w:rPr>
                <w:b/>
                <w:bCs/>
              </w:rPr>
              <w:t>geselecteerd</w:t>
            </w:r>
            <w:r>
              <w:t xml:space="preserve"> met als reden “</w:t>
            </w:r>
            <w:r w:rsidR="0009116F" w:rsidRPr="0009116F">
              <w:t>betere kandidaat beschikbaar</w:t>
            </w:r>
            <w:r w:rsidR="0009116F">
              <w:t>”.</w:t>
            </w:r>
          </w:p>
          <w:p w14:paraId="6F846659" w14:textId="513E595C" w:rsidR="00E540FD" w:rsidRDefault="00E540FD" w:rsidP="00760FA0">
            <w:pPr>
              <w:pStyle w:val="Lijstalinea"/>
              <w:numPr>
                <w:ilvl w:val="1"/>
                <w:numId w:val="28"/>
              </w:numPr>
            </w:pPr>
            <w:r>
              <w:t xml:space="preserve">Als een kandidaat/offerte wordt geselecteerd, markeert </w:t>
            </w:r>
            <w:r w:rsidR="00114C61">
              <w:t xml:space="preserve">de aanvrager deze als </w:t>
            </w:r>
            <w:r w:rsidR="00114C61">
              <w:rPr>
                <w:b/>
                <w:bCs/>
              </w:rPr>
              <w:t>offerte-geselecteerd</w:t>
            </w:r>
            <w:r w:rsidR="00114C61">
              <w:t>.</w:t>
            </w:r>
          </w:p>
          <w:p w14:paraId="1E0690AB" w14:textId="5B81A0B0" w:rsidR="00D56A0F" w:rsidRDefault="009D0D7F" w:rsidP="00606A80">
            <w:pPr>
              <w:ind w:left="360"/>
            </w:pPr>
            <w:r>
              <w:t xml:space="preserve">NB: </w:t>
            </w:r>
            <w:r w:rsidR="00D56A0F">
              <w:t xml:space="preserve">In het geval van IFAR zijn alleen opties </w:t>
            </w:r>
            <w:r w:rsidR="000B5AF6">
              <w:t>a</w:t>
            </w:r>
            <w:r w:rsidR="00114C61">
              <w:t>,</w:t>
            </w:r>
            <w:r w:rsidR="000B5AF6">
              <w:t xml:space="preserve"> d</w:t>
            </w:r>
            <w:r w:rsidR="00114C61">
              <w:t xml:space="preserve"> en e</w:t>
            </w:r>
            <w:r w:rsidR="003A5087">
              <w:t xml:space="preserve"> beschikbaar.</w:t>
            </w:r>
          </w:p>
          <w:p w14:paraId="542A8B80" w14:textId="4010EE16" w:rsidR="005E02A0" w:rsidRDefault="005E02A0" w:rsidP="00760FA0">
            <w:pPr>
              <w:pStyle w:val="Lijstalinea"/>
              <w:numPr>
                <w:ilvl w:val="0"/>
                <w:numId w:val="28"/>
              </w:numPr>
            </w:pPr>
            <w:r>
              <w:t xml:space="preserve">Als het aantal </w:t>
            </w:r>
            <w:r w:rsidR="00B52390">
              <w:t>geselecteerde</w:t>
            </w:r>
            <w:r>
              <w:t xml:space="preserve"> offertes groter is dan het maximaal aantal in te huren kandidaten zoals in de aanvraag gesteld, dan geeft het systeem een waarschuwing.</w:t>
            </w:r>
          </w:p>
          <w:p w14:paraId="07571AD2" w14:textId="0F72D1AB" w:rsidR="00305B4E" w:rsidRDefault="00305B4E" w:rsidP="00D6653C">
            <w:pPr>
              <w:pStyle w:val="Lijstalinea"/>
              <w:numPr>
                <w:ilvl w:val="0"/>
                <w:numId w:val="28"/>
              </w:numPr>
            </w:pPr>
            <w:r>
              <w:t>De aanvrager stelt (handmatig) de afwijzings- en gunningsbrieven op.</w:t>
            </w:r>
          </w:p>
          <w:p w14:paraId="60DDC3E7" w14:textId="55ADB2B8" w:rsidR="005B6DFE" w:rsidRDefault="000A037F" w:rsidP="00D87C18">
            <w:pPr>
              <w:pStyle w:val="Lijstalinea"/>
              <w:numPr>
                <w:ilvl w:val="0"/>
                <w:numId w:val="28"/>
              </w:numPr>
            </w:pPr>
            <w:r>
              <w:t xml:space="preserve">Als </w:t>
            </w:r>
            <w:r w:rsidR="00A64A0D">
              <w:t>alle offerte</w:t>
            </w:r>
            <w:r w:rsidR="00523160">
              <w:t>s</w:t>
            </w:r>
            <w:r w:rsidR="00A64A0D">
              <w:t xml:space="preserve"> </w:t>
            </w:r>
            <w:r w:rsidR="00676159">
              <w:t xml:space="preserve">zijn </w:t>
            </w:r>
            <w:r w:rsidR="00A64A0D">
              <w:t xml:space="preserve">beoordeeld </w:t>
            </w:r>
            <w:r w:rsidR="00305B4E">
              <w:t>en de afwijzings- en gunningsbrieven zijn opgesteld</w:t>
            </w:r>
            <w:r w:rsidR="0025188C">
              <w:t>,</w:t>
            </w:r>
            <w:r w:rsidR="00A64A0D">
              <w:t xml:space="preserve"> </w:t>
            </w:r>
            <w:r w:rsidR="00206720">
              <w:t xml:space="preserve">markeert </w:t>
            </w:r>
            <w:r w:rsidR="00305B4E">
              <w:t>de aanvrager</w:t>
            </w:r>
            <w:r w:rsidR="00206720">
              <w:t xml:space="preserve"> de aanvraag als </w:t>
            </w:r>
            <w:r w:rsidR="00206720" w:rsidRPr="00D6653C">
              <w:rPr>
                <w:b/>
                <w:bCs/>
              </w:rPr>
              <w:t>aanvraag-beoordeling-te-controleren</w:t>
            </w:r>
            <w:r w:rsidR="00305B4E">
              <w:rPr>
                <w:b/>
                <w:bCs/>
              </w:rPr>
              <w:t xml:space="preserve">. </w:t>
            </w:r>
            <w:r w:rsidR="00305B4E" w:rsidRPr="00D6653C">
              <w:t>Het systeem</w:t>
            </w:r>
            <w:r w:rsidR="00305B4E">
              <w:rPr>
                <w:b/>
                <w:bCs/>
              </w:rPr>
              <w:t xml:space="preserve"> </w:t>
            </w:r>
            <w:r w:rsidR="00A12E10">
              <w:t>notificeert de inkoper</w:t>
            </w:r>
            <w:r w:rsidR="00FA61AD">
              <w:t>.</w:t>
            </w:r>
            <w:r w:rsidR="009F407C">
              <w:t xml:space="preserve"> De </w:t>
            </w:r>
            <w:r w:rsidR="00D770F6">
              <w:t>statussen van de offertes kunnen niet meer gewijzigd worden.</w:t>
            </w:r>
          </w:p>
        </w:tc>
      </w:tr>
      <w:tr w:rsidR="008143F8" w14:paraId="016F8E21" w14:textId="77777777">
        <w:tc>
          <w:tcPr>
            <w:tcW w:w="0" w:type="auto"/>
          </w:tcPr>
          <w:p w14:paraId="4C85EA5F" w14:textId="77777777" w:rsidR="005852BF" w:rsidRDefault="005852BF">
            <w:r>
              <w:t>Opmerkingen</w:t>
            </w:r>
          </w:p>
        </w:tc>
        <w:tc>
          <w:tcPr>
            <w:tcW w:w="0" w:type="auto"/>
          </w:tcPr>
          <w:p w14:paraId="487D13DB" w14:textId="1E6B103F" w:rsidR="00E829F3" w:rsidRDefault="00E829F3"/>
        </w:tc>
      </w:tr>
    </w:tbl>
    <w:p w14:paraId="7B1F6B6C" w14:textId="66225526" w:rsidR="00637FEB" w:rsidRDefault="00637FEB" w:rsidP="00637FEB">
      <w:pPr>
        <w:pStyle w:val="Kop3"/>
      </w:pPr>
      <w:r w:rsidRPr="00027DBA">
        <w:t>UC</w:t>
      </w:r>
      <w:r>
        <w:t>3</w:t>
      </w:r>
      <w:r w:rsidRPr="00027DBA">
        <w:t>.</w:t>
      </w:r>
      <w:r>
        <w:t>2</w:t>
      </w:r>
      <w:r w:rsidRPr="00027DBA">
        <w:t xml:space="preserve"> – </w:t>
      </w:r>
      <w:r>
        <w:t>Controleren selectie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3"/>
        <w:gridCol w:w="7307"/>
      </w:tblGrid>
      <w:tr w:rsidR="00CF26A8" w14:paraId="669E15D4" w14:textId="77777777" w:rsidTr="0065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2D3B97" w14:textId="77777777" w:rsidR="00637FEB" w:rsidRDefault="00637FEB" w:rsidP="006576E6">
            <w:r>
              <w:t>Aspect</w:t>
            </w:r>
          </w:p>
        </w:tc>
        <w:tc>
          <w:tcPr>
            <w:tcW w:w="0" w:type="auto"/>
          </w:tcPr>
          <w:p w14:paraId="0253DEFC" w14:textId="77777777" w:rsidR="00637FEB" w:rsidRDefault="00637FEB" w:rsidP="006576E6">
            <w:r>
              <w:t>Beschrijving</w:t>
            </w:r>
          </w:p>
        </w:tc>
      </w:tr>
      <w:tr w:rsidR="00CF26A8" w14:paraId="58B6E18C" w14:textId="77777777" w:rsidTr="006576E6">
        <w:tc>
          <w:tcPr>
            <w:tcW w:w="0" w:type="auto"/>
          </w:tcPr>
          <w:p w14:paraId="59B84D45" w14:textId="77777777" w:rsidR="00637FEB" w:rsidRDefault="00637FEB" w:rsidP="006576E6">
            <w:r>
              <w:t>Doel</w:t>
            </w:r>
          </w:p>
        </w:tc>
        <w:tc>
          <w:tcPr>
            <w:tcW w:w="0" w:type="auto"/>
          </w:tcPr>
          <w:p w14:paraId="0E792616" w14:textId="4FDD4C83" w:rsidR="00637FEB" w:rsidRDefault="001033AE" w:rsidP="006576E6">
            <w:pPr>
              <w:ind w:left="0"/>
            </w:pPr>
            <w:r>
              <w:t>Controleren dat de beoordeling goed is</w:t>
            </w:r>
            <w:r w:rsidR="00527AE5">
              <w:t xml:space="preserve"> uitgevoerd</w:t>
            </w:r>
            <w:r w:rsidR="00637FEB">
              <w:t>.</w:t>
            </w:r>
          </w:p>
        </w:tc>
      </w:tr>
      <w:tr w:rsidR="00CF26A8" w14:paraId="5010F55C" w14:textId="77777777" w:rsidTr="006576E6">
        <w:tc>
          <w:tcPr>
            <w:tcW w:w="0" w:type="auto"/>
          </w:tcPr>
          <w:p w14:paraId="7AF7A39A" w14:textId="77777777" w:rsidR="00637FEB" w:rsidRDefault="00637FEB" w:rsidP="006576E6">
            <w:r>
              <w:t>Actor(en)</w:t>
            </w:r>
          </w:p>
        </w:tc>
        <w:tc>
          <w:tcPr>
            <w:tcW w:w="0" w:type="auto"/>
          </w:tcPr>
          <w:p w14:paraId="094C52CB" w14:textId="56AFFAB9" w:rsidR="00637FEB" w:rsidRDefault="00527AE5" w:rsidP="006576E6">
            <w:pPr>
              <w:ind w:left="0"/>
            </w:pPr>
            <w:r>
              <w:t>Inkoper</w:t>
            </w:r>
          </w:p>
        </w:tc>
      </w:tr>
      <w:tr w:rsidR="00CF26A8" w14:paraId="18FC1290" w14:textId="77777777" w:rsidTr="006576E6">
        <w:tc>
          <w:tcPr>
            <w:tcW w:w="0" w:type="auto"/>
          </w:tcPr>
          <w:p w14:paraId="35A1AC6E" w14:textId="77777777" w:rsidR="00637FEB" w:rsidRDefault="00637FEB" w:rsidP="006576E6">
            <w:r>
              <w:lastRenderedPageBreak/>
              <w:t>Precondities</w:t>
            </w:r>
          </w:p>
        </w:tc>
        <w:tc>
          <w:tcPr>
            <w:tcW w:w="0" w:type="auto"/>
          </w:tcPr>
          <w:p w14:paraId="1660C1EB" w14:textId="1F6E68D3" w:rsidR="00637FEB" w:rsidRDefault="00637FEB" w:rsidP="006576E6">
            <w:pPr>
              <w:ind w:left="0"/>
            </w:pPr>
            <w:r>
              <w:t xml:space="preserve">De aanvraag is gemarkeerd als </w:t>
            </w:r>
            <w:r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beoordel</w:t>
            </w:r>
            <w:r w:rsidR="00527AE5">
              <w:rPr>
                <w:b/>
              </w:rPr>
              <w:t>ing-te-controleren</w:t>
            </w:r>
            <w:r>
              <w:t>.</w:t>
            </w:r>
          </w:p>
        </w:tc>
      </w:tr>
      <w:tr w:rsidR="00CF26A8" w:rsidRPr="007240D1" w14:paraId="34B6B7D6" w14:textId="77777777" w:rsidTr="006576E6">
        <w:tc>
          <w:tcPr>
            <w:tcW w:w="0" w:type="auto"/>
          </w:tcPr>
          <w:p w14:paraId="1960EF03" w14:textId="77777777" w:rsidR="00637FEB" w:rsidRDefault="00637FEB" w:rsidP="006576E6">
            <w:r>
              <w:t>Trigger</w:t>
            </w:r>
          </w:p>
        </w:tc>
        <w:tc>
          <w:tcPr>
            <w:tcW w:w="0" w:type="auto"/>
          </w:tcPr>
          <w:p w14:paraId="36BE119E" w14:textId="28229A84" w:rsidR="00637FEB" w:rsidRPr="007240D1" w:rsidRDefault="00527AE5" w:rsidP="006576E6">
            <w:pPr>
              <w:ind w:left="0"/>
            </w:pPr>
            <w:r>
              <w:t xml:space="preserve">De aanvraag is gemarkeerd als </w:t>
            </w:r>
            <w:r w:rsidRPr="00A602C9">
              <w:rPr>
                <w:b/>
                <w:bCs/>
              </w:rPr>
              <w:t>aanvraag-</w:t>
            </w:r>
            <w:r w:rsidRPr="00A602C9">
              <w:rPr>
                <w:b/>
              </w:rPr>
              <w:t>beoordel</w:t>
            </w:r>
            <w:r>
              <w:rPr>
                <w:b/>
              </w:rPr>
              <w:t>ing-te-controleren</w:t>
            </w:r>
            <w:r>
              <w:t>.</w:t>
            </w:r>
          </w:p>
        </w:tc>
      </w:tr>
      <w:tr w:rsidR="00CF26A8" w14:paraId="04FC35B9" w14:textId="77777777" w:rsidTr="006576E6">
        <w:tc>
          <w:tcPr>
            <w:tcW w:w="0" w:type="auto"/>
          </w:tcPr>
          <w:p w14:paraId="60B7539F" w14:textId="77777777" w:rsidR="00637FEB" w:rsidRDefault="00637FEB" w:rsidP="006576E6">
            <w:r>
              <w:t>Primaire scenario</w:t>
            </w:r>
          </w:p>
        </w:tc>
        <w:tc>
          <w:tcPr>
            <w:tcW w:w="0" w:type="auto"/>
          </w:tcPr>
          <w:p w14:paraId="740FF484" w14:textId="1112B87A" w:rsidR="00637FEB" w:rsidRDefault="00637FEB" w:rsidP="00D6653C">
            <w:pPr>
              <w:pStyle w:val="Lijstalinea"/>
              <w:numPr>
                <w:ilvl w:val="0"/>
                <w:numId w:val="62"/>
              </w:numPr>
            </w:pPr>
            <w:r>
              <w:t xml:space="preserve">De </w:t>
            </w:r>
            <w:r w:rsidR="0069507B">
              <w:t>inkoper</w:t>
            </w:r>
            <w:r>
              <w:t xml:space="preserve"> </w:t>
            </w:r>
            <w:r w:rsidR="0069507B">
              <w:t>controleert de beoordeling van de aanvraag.</w:t>
            </w:r>
          </w:p>
          <w:p w14:paraId="23247287" w14:textId="77777777" w:rsidR="00637FEB" w:rsidRDefault="00637FEB" w:rsidP="0069507B">
            <w:pPr>
              <w:pStyle w:val="Lijstalinea"/>
              <w:numPr>
                <w:ilvl w:val="1"/>
                <w:numId w:val="62"/>
              </w:numPr>
            </w:pPr>
            <w:r>
              <w:t>Als het aantal geselecteerde offertes groter is dan het maximaal aantal in te huren kandidaten zoals in de aanvraag gesteld, dan geeft het systeem een waarschuwing.</w:t>
            </w:r>
          </w:p>
          <w:p w14:paraId="79435454" w14:textId="163BE6FB" w:rsidR="008222B9" w:rsidRDefault="008222B9" w:rsidP="00D6653C">
            <w:pPr>
              <w:pStyle w:val="Lijstalinea"/>
              <w:numPr>
                <w:ilvl w:val="0"/>
                <w:numId w:val="62"/>
              </w:numPr>
            </w:pPr>
            <w:r>
              <w:t xml:space="preserve">Als de </w:t>
            </w:r>
            <w:r w:rsidR="00516D90">
              <w:t xml:space="preserve">inkoper de </w:t>
            </w:r>
            <w:r>
              <w:t xml:space="preserve">beoordeling </w:t>
            </w:r>
            <w:r w:rsidR="00516D90">
              <w:t xml:space="preserve">niet goed vindt, markeert de inkoper de aanvraag als </w:t>
            </w:r>
            <w:r w:rsidR="00516D90" w:rsidRPr="00A602C9">
              <w:rPr>
                <w:b/>
                <w:bCs/>
              </w:rPr>
              <w:t>aanvraag-</w:t>
            </w:r>
            <w:r w:rsidR="00516D90" w:rsidRPr="00A602C9">
              <w:rPr>
                <w:b/>
              </w:rPr>
              <w:t>te</w:t>
            </w:r>
            <w:r w:rsidR="00516D90" w:rsidRPr="00A602C9">
              <w:rPr>
                <w:b/>
                <w:bCs/>
              </w:rPr>
              <w:t>-</w:t>
            </w:r>
            <w:r w:rsidR="00516D90" w:rsidRPr="00A602C9">
              <w:rPr>
                <w:b/>
              </w:rPr>
              <w:t>beoordelen</w:t>
            </w:r>
            <w:r w:rsidR="00516D90" w:rsidRPr="00D6653C">
              <w:rPr>
                <w:bCs/>
              </w:rPr>
              <w:t xml:space="preserve"> en </w:t>
            </w:r>
            <w:r w:rsidR="00CF26A8">
              <w:rPr>
                <w:bCs/>
              </w:rPr>
              <w:t>geeft hiervoor de reden(en) (vrije tekst). Het systeem notificeert de aanvrager.</w:t>
            </w:r>
          </w:p>
          <w:p w14:paraId="3E916B0B" w14:textId="77777777" w:rsidR="00AA132E" w:rsidRDefault="00743395" w:rsidP="00D6653C">
            <w:pPr>
              <w:pStyle w:val="Lijstalinea"/>
              <w:numPr>
                <w:ilvl w:val="0"/>
                <w:numId w:val="62"/>
              </w:numPr>
            </w:pPr>
            <w:r>
              <w:t xml:space="preserve">Als de inkoper de beoordeling goed vindt, </w:t>
            </w:r>
            <w:r w:rsidR="0057298B">
              <w:t xml:space="preserve">geeft het systeem aan </w:t>
            </w:r>
            <w:r w:rsidR="00AA132E">
              <w:t>wat er gaat gebeuren:</w:t>
            </w:r>
          </w:p>
          <w:p w14:paraId="7BDB424F" w14:textId="1318E9AD" w:rsidR="00743395" w:rsidRDefault="00AA132E" w:rsidP="00506D23">
            <w:pPr>
              <w:pStyle w:val="Lijstalinea"/>
              <w:numPr>
                <w:ilvl w:val="1"/>
                <w:numId w:val="62"/>
              </w:numPr>
            </w:pPr>
            <w:r>
              <w:t>als</w:t>
            </w:r>
            <w:r w:rsidR="00743395">
              <w:t xml:space="preserve"> er geen geselecteerde offertes</w:t>
            </w:r>
            <w:r>
              <w:t xml:space="preserve"> zijn</w:t>
            </w:r>
            <w:r w:rsidR="00743395">
              <w:t xml:space="preserve">, dan </w:t>
            </w:r>
            <w:r w:rsidR="003A2509">
              <w:t xml:space="preserve">zal </w:t>
            </w:r>
            <w:r>
              <w:t>het systeem</w:t>
            </w:r>
            <w:r w:rsidR="00743395">
              <w:t xml:space="preserve"> de aanvraag als </w:t>
            </w:r>
            <w:r w:rsidR="00C51324" w:rsidRPr="00A602C9">
              <w:rPr>
                <w:b/>
                <w:bCs/>
              </w:rPr>
              <w:t>aanvraag-</w:t>
            </w:r>
            <w:r w:rsidR="00C51324" w:rsidRPr="00A602C9">
              <w:rPr>
                <w:b/>
              </w:rPr>
              <w:t>niet</w:t>
            </w:r>
            <w:r w:rsidR="00C51324" w:rsidRPr="00A602C9">
              <w:rPr>
                <w:b/>
                <w:bCs/>
              </w:rPr>
              <w:t>-</w:t>
            </w:r>
            <w:r w:rsidR="00C51324" w:rsidRPr="00A602C9">
              <w:rPr>
                <w:b/>
              </w:rPr>
              <w:t>gegund</w:t>
            </w:r>
            <w:r w:rsidR="003A2509">
              <w:rPr>
                <w:b/>
              </w:rPr>
              <w:t xml:space="preserve"> </w:t>
            </w:r>
            <w:r w:rsidR="003A2509" w:rsidRPr="00506D23">
              <w:rPr>
                <w:bCs/>
              </w:rPr>
              <w:t>markeren</w:t>
            </w:r>
            <w:r w:rsidR="00C51324" w:rsidRPr="00506D23">
              <w:rPr>
                <w:bCs/>
              </w:rPr>
              <w:t>.</w:t>
            </w:r>
          </w:p>
          <w:p w14:paraId="484A6136" w14:textId="2B7995EC" w:rsidR="00637FEB" w:rsidRDefault="00AA132E" w:rsidP="00506D23">
            <w:pPr>
              <w:pStyle w:val="Lijstalinea"/>
              <w:numPr>
                <w:ilvl w:val="1"/>
                <w:numId w:val="62"/>
              </w:numPr>
            </w:pPr>
            <w:r>
              <w:t xml:space="preserve">als </w:t>
            </w:r>
            <w:r w:rsidR="00C51324">
              <w:t>er minimaal één offerte</w:t>
            </w:r>
            <w:r>
              <w:t xml:space="preserve"> is</w:t>
            </w:r>
            <w:r w:rsidR="00C51324">
              <w:t xml:space="preserve"> geselecteerd (ook als het gewenste aantal in te huren medewerkers in de aanvraag meer dan één is) </w:t>
            </w:r>
            <w:r w:rsidR="00717507">
              <w:t xml:space="preserve">dan </w:t>
            </w:r>
            <w:r w:rsidR="003A2509">
              <w:t xml:space="preserve">zal het systeem </w:t>
            </w:r>
            <w:r w:rsidR="00CC1D63">
              <w:t xml:space="preserve"> de aanvraag als </w:t>
            </w:r>
            <w:r w:rsidR="00E67BE0" w:rsidRPr="00506D23">
              <w:rPr>
                <w:b/>
                <w:bCs/>
              </w:rPr>
              <w:t>aanvraag-</w:t>
            </w:r>
            <w:r w:rsidR="00E72270" w:rsidRPr="00506D23">
              <w:rPr>
                <w:b/>
                <w:bCs/>
              </w:rPr>
              <w:t>voorlopig</w:t>
            </w:r>
            <w:r w:rsidR="00E67BE0" w:rsidRPr="00506D23">
              <w:rPr>
                <w:b/>
                <w:bCs/>
              </w:rPr>
              <w:t>-</w:t>
            </w:r>
            <w:r w:rsidR="00E72270" w:rsidRPr="00506D23">
              <w:rPr>
                <w:b/>
                <w:bCs/>
              </w:rPr>
              <w:t>gegund</w:t>
            </w:r>
            <w:r w:rsidR="003A2509">
              <w:t xml:space="preserve"> markeren.</w:t>
            </w:r>
            <w:r w:rsidR="00A56810">
              <w:t xml:space="preserve"> </w:t>
            </w:r>
            <w:r w:rsidR="00993261">
              <w:t xml:space="preserve">Alle offertes met de status </w:t>
            </w:r>
            <w:r w:rsidR="00993261" w:rsidRPr="00506D23">
              <w:rPr>
                <w:b/>
                <w:bCs/>
              </w:rPr>
              <w:t>offerte-geselecteerd</w:t>
            </w:r>
            <w:r w:rsidR="00993261">
              <w:t xml:space="preserve"> </w:t>
            </w:r>
            <w:r w:rsidR="003A2509">
              <w:t xml:space="preserve">zullen </w:t>
            </w:r>
            <w:r w:rsidR="00993261">
              <w:t xml:space="preserve">de </w:t>
            </w:r>
            <w:r w:rsidR="00993261" w:rsidRPr="00506D23">
              <w:rPr>
                <w:b/>
                <w:bCs/>
              </w:rPr>
              <w:t>status offerte-voorlopig-gegund</w:t>
            </w:r>
            <w:r w:rsidR="003A2509">
              <w:rPr>
                <w:b/>
                <w:bCs/>
              </w:rPr>
              <w:t xml:space="preserve"> </w:t>
            </w:r>
            <w:r w:rsidR="003A2509" w:rsidRPr="00506D23">
              <w:t>krijgen</w:t>
            </w:r>
            <w:r w:rsidR="00993261" w:rsidRPr="00506D23">
              <w:rPr>
                <w:b/>
                <w:bCs/>
              </w:rPr>
              <w:t>.</w:t>
            </w:r>
            <w:r w:rsidR="00CC1D63">
              <w:t xml:space="preserve"> </w:t>
            </w:r>
          </w:p>
          <w:p w14:paraId="17B1399F" w14:textId="6327A621" w:rsidR="003F1068" w:rsidRDefault="003A2509" w:rsidP="00701325">
            <w:pPr>
              <w:pStyle w:val="Lijstalinea"/>
              <w:numPr>
                <w:ilvl w:val="0"/>
                <w:numId w:val="62"/>
              </w:numPr>
            </w:pPr>
            <w:r>
              <w:t xml:space="preserve">Als de inkoper de actie uit </w:t>
            </w:r>
            <w:r w:rsidR="00DB0EB7">
              <w:t>step 3</w:t>
            </w:r>
            <w:r>
              <w:t xml:space="preserve"> </w:t>
            </w:r>
            <w:r w:rsidR="00701325">
              <w:t xml:space="preserve">bevestigt dan </w:t>
            </w:r>
            <w:r w:rsidR="006811E3">
              <w:t xml:space="preserve">verstuurt </w:t>
            </w:r>
            <w:r w:rsidR="00701325">
              <w:t xml:space="preserve">het systeem </w:t>
            </w:r>
            <w:r w:rsidR="006811E3">
              <w:t xml:space="preserve">de </w:t>
            </w:r>
            <w:proofErr w:type="spellStart"/>
            <w:r w:rsidR="006811E3">
              <w:t>afwijzigingsbrieven</w:t>
            </w:r>
            <w:proofErr w:type="spellEnd"/>
            <w:r w:rsidR="006811E3">
              <w:t xml:space="preserve"> en</w:t>
            </w:r>
            <w:r w:rsidR="00932758">
              <w:t>/of</w:t>
            </w:r>
            <w:r w:rsidR="006811E3">
              <w:t xml:space="preserve"> de voorlopige gunningsbrief</w:t>
            </w:r>
            <w:r w:rsidR="00701325">
              <w:t xml:space="preserve"> en </w:t>
            </w:r>
            <w:r w:rsidR="00D93426">
              <w:t>notificeert de aanvrager.</w:t>
            </w:r>
          </w:p>
        </w:tc>
      </w:tr>
      <w:tr w:rsidR="00CF26A8" w14:paraId="4BF4D665" w14:textId="77777777" w:rsidTr="006576E6">
        <w:tc>
          <w:tcPr>
            <w:tcW w:w="0" w:type="auto"/>
          </w:tcPr>
          <w:p w14:paraId="5AA5AD15" w14:textId="77777777" w:rsidR="00637FEB" w:rsidRDefault="00637FEB" w:rsidP="006576E6">
            <w:r>
              <w:t>Opmerkingen</w:t>
            </w:r>
          </w:p>
        </w:tc>
        <w:tc>
          <w:tcPr>
            <w:tcW w:w="0" w:type="auto"/>
          </w:tcPr>
          <w:p w14:paraId="6181CF26" w14:textId="77777777" w:rsidR="00637FEB" w:rsidRDefault="00637FEB" w:rsidP="006576E6">
            <w:r>
              <w:t>De bevestiging van de voorlopige gunning door de raampartij wordt niet vastgelegd in de Inkooptool.</w:t>
            </w:r>
          </w:p>
        </w:tc>
      </w:tr>
    </w:tbl>
    <w:p w14:paraId="5E72E525" w14:textId="77777777" w:rsidR="00BE37E6" w:rsidRPr="005852BF" w:rsidRDefault="00BE37E6" w:rsidP="00BE37E6"/>
    <w:p w14:paraId="7E969DC6" w14:textId="687A9A12" w:rsidR="00E86752" w:rsidRDefault="00756515" w:rsidP="00756515">
      <w:pPr>
        <w:pStyle w:val="Kop2"/>
      </w:pPr>
      <w:bookmarkStart w:id="34" w:name="_Toc144732184"/>
      <w:r w:rsidRPr="00027DBA">
        <w:t>F</w:t>
      </w:r>
      <w:r w:rsidR="00891398">
        <w:t>4</w:t>
      </w:r>
      <w:r w:rsidRPr="00027DBA">
        <w:t xml:space="preserve"> </w:t>
      </w:r>
      <w:r>
        <w:t>–</w:t>
      </w:r>
      <w:r w:rsidRPr="00027DBA">
        <w:t xml:space="preserve"> </w:t>
      </w:r>
      <w:r>
        <w:t xml:space="preserve">Afsluiten </w:t>
      </w:r>
      <w:r w:rsidR="002F5CCE">
        <w:t>overeenkomst</w:t>
      </w:r>
      <w:bookmarkEnd w:id="34"/>
      <w:r w:rsidR="002F5CCE">
        <w:t xml:space="preserve"> </w:t>
      </w:r>
    </w:p>
    <w:p w14:paraId="61C1FE97" w14:textId="19321278" w:rsidR="00140841" w:rsidRPr="00140841" w:rsidRDefault="00891398" w:rsidP="000811F5">
      <w:pPr>
        <w:pStyle w:val="Kop3"/>
      </w:pPr>
      <w:bookmarkStart w:id="35" w:name="_Toc144732185"/>
      <w:r w:rsidRPr="00027DBA">
        <w:t>UC</w:t>
      </w:r>
      <w:r>
        <w:t>4</w:t>
      </w:r>
      <w:r w:rsidR="00371864" w:rsidRPr="00027DBA">
        <w:t>.</w:t>
      </w:r>
      <w:r w:rsidR="00371864">
        <w:t>1</w:t>
      </w:r>
      <w:r w:rsidR="00371864" w:rsidRPr="00027DBA">
        <w:t xml:space="preserve"> – </w:t>
      </w:r>
      <w:r w:rsidR="00371864">
        <w:t xml:space="preserve">Opstellen </w:t>
      </w:r>
      <w:r w:rsidR="006F542C">
        <w:t xml:space="preserve">eenzijdig ondertekende </w:t>
      </w:r>
      <w:r w:rsidR="002F5CCE">
        <w:t>overeenkomst</w:t>
      </w:r>
      <w:bookmarkEnd w:id="35"/>
      <w:r w:rsidR="002F5CCE">
        <w:t xml:space="preserve"> </w:t>
      </w:r>
      <w:r w:rsidR="008A35A8">
        <w:t>op basis van een aanvraag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5"/>
        <w:gridCol w:w="7315"/>
      </w:tblGrid>
      <w:tr w:rsidR="00005556" w14:paraId="039A562F" w14:textId="77777777" w:rsidTr="6062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983BFA" w14:textId="77777777" w:rsidR="00371864" w:rsidRDefault="00371864">
            <w:r>
              <w:t>Aspect</w:t>
            </w:r>
          </w:p>
        </w:tc>
        <w:tc>
          <w:tcPr>
            <w:tcW w:w="0" w:type="auto"/>
          </w:tcPr>
          <w:p w14:paraId="19419268" w14:textId="77777777" w:rsidR="00371864" w:rsidRDefault="00371864">
            <w:r>
              <w:t>Beschrijving</w:t>
            </w:r>
          </w:p>
        </w:tc>
      </w:tr>
      <w:tr w:rsidR="00005556" w14:paraId="3142A3CC" w14:textId="77777777" w:rsidTr="6062610C">
        <w:tc>
          <w:tcPr>
            <w:tcW w:w="0" w:type="auto"/>
          </w:tcPr>
          <w:p w14:paraId="52E8F79B" w14:textId="77777777" w:rsidR="00371864" w:rsidRDefault="00371864">
            <w:r>
              <w:t>Doel</w:t>
            </w:r>
          </w:p>
        </w:tc>
        <w:tc>
          <w:tcPr>
            <w:tcW w:w="0" w:type="auto"/>
          </w:tcPr>
          <w:p w14:paraId="4E6FC76E" w14:textId="316F960C" w:rsidR="00371864" w:rsidRDefault="002F5CCE">
            <w:pPr>
              <w:ind w:left="0"/>
            </w:pPr>
            <w:r>
              <w:t>Overeenkomst</w:t>
            </w:r>
            <w:r w:rsidR="00371864">
              <w:t xml:space="preserve"> opstellen</w:t>
            </w:r>
            <w:r w:rsidR="00C6000B">
              <w:t xml:space="preserve"> en versturen</w:t>
            </w:r>
          </w:p>
        </w:tc>
      </w:tr>
      <w:tr w:rsidR="00005556" w14:paraId="02FE0FB8" w14:textId="77777777" w:rsidTr="6062610C">
        <w:tc>
          <w:tcPr>
            <w:tcW w:w="0" w:type="auto"/>
          </w:tcPr>
          <w:p w14:paraId="6492A4F8" w14:textId="77777777" w:rsidR="00371864" w:rsidRDefault="00371864">
            <w:r>
              <w:t>Actor(en)</w:t>
            </w:r>
          </w:p>
        </w:tc>
        <w:tc>
          <w:tcPr>
            <w:tcW w:w="0" w:type="auto"/>
          </w:tcPr>
          <w:p w14:paraId="68CFB275" w14:textId="20737308" w:rsidR="00371864" w:rsidRDefault="00BD2D50">
            <w:pPr>
              <w:ind w:left="0"/>
            </w:pPr>
            <w:r>
              <w:t>Inkoper</w:t>
            </w:r>
          </w:p>
        </w:tc>
      </w:tr>
      <w:tr w:rsidR="00005556" w14:paraId="3FBA6972" w14:textId="77777777" w:rsidTr="6062610C">
        <w:tc>
          <w:tcPr>
            <w:tcW w:w="0" w:type="auto"/>
          </w:tcPr>
          <w:p w14:paraId="67ADB7D2" w14:textId="77777777" w:rsidR="00371864" w:rsidRDefault="00371864">
            <w:r>
              <w:t>Precondities</w:t>
            </w:r>
          </w:p>
        </w:tc>
        <w:tc>
          <w:tcPr>
            <w:tcW w:w="0" w:type="auto"/>
          </w:tcPr>
          <w:p w14:paraId="4FAF9633" w14:textId="69802DE2" w:rsidR="00371864" w:rsidRDefault="00D15E7E">
            <w:pPr>
              <w:ind w:left="0"/>
            </w:pPr>
            <w:r>
              <w:t xml:space="preserve">De aanvraag is gemarkeerd als </w:t>
            </w:r>
            <w:r w:rsidR="009D1BE4" w:rsidRPr="00A602C9">
              <w:rPr>
                <w:b/>
                <w:bCs/>
              </w:rPr>
              <w:t>aanvraag-</w:t>
            </w:r>
            <w:r w:rsidR="00EA617D" w:rsidRPr="00A602C9">
              <w:rPr>
                <w:b/>
              </w:rPr>
              <w:t>voorlopig</w:t>
            </w:r>
            <w:r w:rsidR="009D1BE4" w:rsidRPr="00A602C9">
              <w:rPr>
                <w:b/>
                <w:bCs/>
              </w:rPr>
              <w:t>-</w:t>
            </w:r>
            <w:r w:rsidRPr="00A602C9">
              <w:rPr>
                <w:b/>
              </w:rPr>
              <w:t>gegund</w:t>
            </w:r>
            <w:r w:rsidR="009A1C3B">
              <w:t>.</w:t>
            </w:r>
          </w:p>
          <w:p w14:paraId="0E71D30E" w14:textId="4C274FD7" w:rsidR="007A56CF" w:rsidRDefault="007A56CF">
            <w:pPr>
              <w:ind w:left="0"/>
            </w:pPr>
            <w:r>
              <w:t xml:space="preserve">De </w:t>
            </w:r>
            <w:r w:rsidR="00B23D9E">
              <w:t>voorlopige gunning</w:t>
            </w:r>
            <w:r>
              <w:t xml:space="preserve"> </w:t>
            </w:r>
            <w:r w:rsidR="00B23D9E">
              <w:t>is geaccordeerd</w:t>
            </w:r>
            <w:r>
              <w:t xml:space="preserve"> </w:t>
            </w:r>
            <w:r w:rsidR="00014DDD">
              <w:t>in</w:t>
            </w:r>
            <w:r>
              <w:t xml:space="preserve"> </w:t>
            </w:r>
            <w:proofErr w:type="spellStart"/>
            <w:r>
              <w:t>Synergy</w:t>
            </w:r>
            <w:proofErr w:type="spellEnd"/>
            <w:r w:rsidR="00B23D9E">
              <w:t>.</w:t>
            </w:r>
          </w:p>
        </w:tc>
      </w:tr>
      <w:tr w:rsidR="00005556" w:rsidRPr="007240D1" w14:paraId="018BB20B" w14:textId="77777777" w:rsidTr="6062610C">
        <w:tc>
          <w:tcPr>
            <w:tcW w:w="0" w:type="auto"/>
          </w:tcPr>
          <w:p w14:paraId="6D6C1E71" w14:textId="77777777" w:rsidR="00371864" w:rsidRDefault="00371864">
            <w:r>
              <w:t>Trigger</w:t>
            </w:r>
          </w:p>
        </w:tc>
        <w:tc>
          <w:tcPr>
            <w:tcW w:w="0" w:type="auto"/>
          </w:tcPr>
          <w:p w14:paraId="67D8C1B2" w14:textId="2AD0EF87" w:rsidR="00371864" w:rsidRPr="007240D1" w:rsidRDefault="00371864">
            <w:pPr>
              <w:ind w:left="0"/>
            </w:pPr>
          </w:p>
        </w:tc>
      </w:tr>
      <w:tr w:rsidR="00005556" w14:paraId="7FF70C8C" w14:textId="77777777" w:rsidTr="6062610C">
        <w:tc>
          <w:tcPr>
            <w:tcW w:w="0" w:type="auto"/>
          </w:tcPr>
          <w:p w14:paraId="673A0472" w14:textId="6AE10CB0" w:rsidR="00371864" w:rsidRDefault="00371864">
            <w:r>
              <w:t>Primaire scenario</w:t>
            </w:r>
          </w:p>
        </w:tc>
        <w:tc>
          <w:tcPr>
            <w:tcW w:w="0" w:type="auto"/>
          </w:tcPr>
          <w:p w14:paraId="524C9C41" w14:textId="6C76B59A" w:rsidR="009B7E45" w:rsidRDefault="009D01E0" w:rsidP="00645C96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De inkoper maakt </w:t>
            </w:r>
            <w:r w:rsidR="00645C96">
              <w:t xml:space="preserve">een nieuwe </w:t>
            </w:r>
            <w:r w:rsidR="00991751" w:rsidRPr="00D9260D">
              <w:t xml:space="preserve">overeenkomst </w:t>
            </w:r>
            <w:r w:rsidR="00645C96">
              <w:t>aan de hand van</w:t>
            </w:r>
            <w:r w:rsidR="00991751" w:rsidRPr="00D9260D">
              <w:t xml:space="preserve"> </w:t>
            </w:r>
            <w:r w:rsidR="00645C96">
              <w:t>een</w:t>
            </w:r>
            <w:r w:rsidR="00645C96" w:rsidRPr="00D9260D">
              <w:t xml:space="preserve"> </w:t>
            </w:r>
            <w:r w:rsidR="00991751" w:rsidRPr="00D9260D">
              <w:t>VP-nummer. Het systeem controleert of het VP-nummer ("</w:t>
            </w:r>
            <w:proofErr w:type="spellStart"/>
            <w:r w:rsidR="00991751" w:rsidRPr="00D9260D">
              <w:t>VerPlichtingnummer</w:t>
            </w:r>
            <w:proofErr w:type="spellEnd"/>
            <w:r w:rsidR="00991751" w:rsidRPr="00D9260D">
              <w:t xml:space="preserve">") uniek is </w:t>
            </w:r>
            <w:r w:rsidR="00645C96">
              <w:t xml:space="preserve">en </w:t>
            </w:r>
            <w:r w:rsidR="00991751" w:rsidRPr="00D9260D">
              <w:t>maakt de overeenkomst alleen aan als dat het geval is.</w:t>
            </w:r>
          </w:p>
          <w:p w14:paraId="73552D23" w14:textId="127E7865" w:rsidR="009D01E0" w:rsidRDefault="009D01E0" w:rsidP="009D01E0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De inkoper selecteert de </w:t>
            </w:r>
            <w:r w:rsidR="00CB0C97">
              <w:t>aanvraag</w:t>
            </w:r>
            <w:r>
              <w:t xml:space="preserve"> (met status </w:t>
            </w:r>
            <w:r w:rsidR="00CB0C97">
              <w:rPr>
                <w:b/>
                <w:bCs/>
              </w:rPr>
              <w:t>aanvraag</w:t>
            </w:r>
            <w:r w:rsidRPr="005E280C">
              <w:rPr>
                <w:b/>
                <w:bCs/>
              </w:rPr>
              <w:t>-</w:t>
            </w:r>
            <w:r w:rsidR="00CB0C97">
              <w:rPr>
                <w:b/>
                <w:bCs/>
              </w:rPr>
              <w:t>voorlopig-gegund</w:t>
            </w:r>
            <w:r>
              <w:t>) waarvoor de inkoper een overeenkomst wil opstellen</w:t>
            </w:r>
            <w:r w:rsidR="00CB0C97">
              <w:t xml:space="preserve"> aan de hand van het AV-nummer</w:t>
            </w:r>
          </w:p>
          <w:p w14:paraId="66C06342" w14:textId="76C26C10" w:rsidR="00A430F0" w:rsidRDefault="00A430F0" w:rsidP="009D01E0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lastRenderedPageBreak/>
              <w:t xml:space="preserve">Als er </w:t>
            </w:r>
            <w:r w:rsidR="00BD3809">
              <w:t xml:space="preserve">meerdere offertes zijn bij de aanvraag met de status </w:t>
            </w:r>
            <w:r w:rsidR="00BD3809" w:rsidRPr="00863F60">
              <w:rPr>
                <w:b/>
                <w:bCs/>
              </w:rPr>
              <w:t>offerte-voorlopig-gegund</w:t>
            </w:r>
            <w:r w:rsidR="00BD3809">
              <w:t>, dan kiest de inkoper de offerte waarvoor de overeenkomst moet worden gemaakt.</w:t>
            </w:r>
          </w:p>
          <w:p w14:paraId="34B177C5" w14:textId="2F8F9786" w:rsidR="00E65C62" w:rsidRDefault="00180CA0" w:rsidP="00D9260D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Het systeem </w:t>
            </w:r>
            <w:r w:rsidR="0036758C">
              <w:t xml:space="preserve">maakt een nieuwe </w:t>
            </w:r>
            <w:r w:rsidR="00A41B12">
              <w:t xml:space="preserve">overeenkomst (met status </w:t>
            </w:r>
            <w:r w:rsidR="00A41B12" w:rsidRPr="6062610C">
              <w:rPr>
                <w:b/>
                <w:bCs/>
              </w:rPr>
              <w:t>overeenkomst-te-verzenden</w:t>
            </w:r>
            <w:r w:rsidR="00A41B12">
              <w:t>)</w:t>
            </w:r>
            <w:r w:rsidR="0036758C">
              <w:t xml:space="preserve"> </w:t>
            </w:r>
            <w:r w:rsidR="00EF2DC7">
              <w:t>en één bijbehorende deelover</w:t>
            </w:r>
            <w:r w:rsidR="01D88B23">
              <w:t>e</w:t>
            </w:r>
            <w:r w:rsidR="00EF2DC7">
              <w:t xml:space="preserve">enkomst (met status </w:t>
            </w:r>
            <w:r w:rsidR="00EF2DC7" w:rsidRPr="6062610C">
              <w:rPr>
                <w:b/>
                <w:bCs/>
              </w:rPr>
              <w:t>deelovereenkomst-te-verzenden</w:t>
            </w:r>
            <w:r w:rsidR="00EF2DC7">
              <w:t xml:space="preserve">) </w:t>
            </w:r>
            <w:r w:rsidR="0036758C">
              <w:t>aan</w:t>
            </w:r>
            <w:r w:rsidR="00DD3131">
              <w:t xml:space="preserve"> en</w:t>
            </w:r>
            <w:r w:rsidR="0036758C">
              <w:t xml:space="preserve"> neemt </w:t>
            </w:r>
            <w:r w:rsidR="005772C8">
              <w:t>de kerngegevens uit de aanvraag</w:t>
            </w:r>
            <w:r w:rsidR="00991751">
              <w:t xml:space="preserve"> of offerte</w:t>
            </w:r>
            <w:r w:rsidR="005772C8">
              <w:t xml:space="preserve"> over</w:t>
            </w:r>
            <w:r w:rsidR="008D1A3B">
              <w:t>:</w:t>
            </w:r>
          </w:p>
          <w:p w14:paraId="42E826D5" w14:textId="236CE842" w:rsidR="008D1A3B" w:rsidRDefault="008D1A3B" w:rsidP="00760FA0">
            <w:pPr>
              <w:pStyle w:val="Lijstalinea"/>
              <w:numPr>
                <w:ilvl w:val="1"/>
                <w:numId w:val="30"/>
              </w:numPr>
            </w:pPr>
            <w:r>
              <w:t>Naam kandidaat</w:t>
            </w:r>
          </w:p>
          <w:p w14:paraId="1B1C886B" w14:textId="77777777" w:rsidR="00EA658E" w:rsidRDefault="00EA658E" w:rsidP="00EA658E">
            <w:pPr>
              <w:pStyle w:val="Lijstalinea"/>
              <w:numPr>
                <w:ilvl w:val="1"/>
                <w:numId w:val="30"/>
              </w:numPr>
            </w:pPr>
            <w:r>
              <w:t>Perceel (alleen bij inICTU3)</w:t>
            </w:r>
          </w:p>
          <w:p w14:paraId="5F26813C" w14:textId="03592C42" w:rsidR="008D1A3B" w:rsidRDefault="008D1A3B" w:rsidP="00760FA0">
            <w:pPr>
              <w:pStyle w:val="Lijstalinea"/>
              <w:numPr>
                <w:ilvl w:val="1"/>
                <w:numId w:val="30"/>
              </w:numPr>
            </w:pPr>
            <w:r>
              <w:t>Raampartij</w:t>
            </w:r>
          </w:p>
          <w:p w14:paraId="6338BC0D" w14:textId="69DEFC17" w:rsidR="008D1A3B" w:rsidRDefault="008D1A3B" w:rsidP="00760FA0">
            <w:pPr>
              <w:pStyle w:val="Lijstalinea"/>
              <w:numPr>
                <w:ilvl w:val="1"/>
                <w:numId w:val="30"/>
              </w:numPr>
            </w:pPr>
            <w:r>
              <w:t>Functiecategorie</w:t>
            </w:r>
            <w:r w:rsidR="007F0773">
              <w:t xml:space="preserve"> (alleen bij inICTU3)</w:t>
            </w:r>
          </w:p>
          <w:p w14:paraId="72349884" w14:textId="49CE05C8" w:rsidR="00D0257B" w:rsidRDefault="00D0257B" w:rsidP="00760FA0">
            <w:pPr>
              <w:pStyle w:val="Lijstalinea"/>
              <w:numPr>
                <w:ilvl w:val="1"/>
                <w:numId w:val="30"/>
              </w:numPr>
            </w:pPr>
            <w:r>
              <w:t>Marktdeel (alleen bij inICTU3)</w:t>
            </w:r>
          </w:p>
          <w:p w14:paraId="6DF42B4C" w14:textId="787123F7" w:rsidR="00D0257B" w:rsidRDefault="00D0257B" w:rsidP="00760FA0">
            <w:pPr>
              <w:pStyle w:val="Lijstalinea"/>
              <w:numPr>
                <w:ilvl w:val="1"/>
                <w:numId w:val="30"/>
              </w:numPr>
            </w:pPr>
            <w:r>
              <w:t xml:space="preserve">Derde partij </w:t>
            </w:r>
            <w:r w:rsidR="002C7376">
              <w:t>(alleen bij inICTU3)</w:t>
            </w:r>
          </w:p>
          <w:p w14:paraId="2BCE2571" w14:textId="48F1ED90" w:rsidR="005C02C3" w:rsidRDefault="005C02C3" w:rsidP="00760FA0">
            <w:pPr>
              <w:pStyle w:val="Lijstalinea"/>
              <w:numPr>
                <w:ilvl w:val="1"/>
                <w:numId w:val="30"/>
              </w:numPr>
            </w:pPr>
            <w:r>
              <w:t>Aanduiding ‘Leiding en toezicht’ (alleen bij inICTU3)</w:t>
            </w:r>
          </w:p>
          <w:p w14:paraId="529F30AB" w14:textId="4EEE6CBB" w:rsidR="009A30F2" w:rsidRDefault="009A30F2" w:rsidP="00760FA0">
            <w:pPr>
              <w:pStyle w:val="Lijstalinea"/>
              <w:numPr>
                <w:ilvl w:val="1"/>
                <w:numId w:val="30"/>
              </w:numPr>
            </w:pPr>
            <w:r>
              <w:t>Schaal (alleen bij IFAR)</w:t>
            </w:r>
          </w:p>
          <w:p w14:paraId="6715A113" w14:textId="6B8BD477" w:rsidR="002B4879" w:rsidRDefault="00820842" w:rsidP="002B4879">
            <w:pPr>
              <w:pStyle w:val="Lijstalinea"/>
              <w:numPr>
                <w:ilvl w:val="1"/>
                <w:numId w:val="30"/>
              </w:numPr>
            </w:pPr>
            <w:r>
              <w:t>Verwacht g</w:t>
            </w:r>
            <w:r w:rsidR="008D1A3B">
              <w:t>emiddeld aantal uren per week</w:t>
            </w:r>
            <w:r w:rsidR="001C1E96">
              <w:t xml:space="preserve"> (alleen bij inICTU3)</w:t>
            </w:r>
          </w:p>
          <w:p w14:paraId="2B3D6389" w14:textId="77777777" w:rsidR="002B4879" w:rsidRDefault="008D1A3B" w:rsidP="00760FA0">
            <w:pPr>
              <w:pStyle w:val="Lijstalinea"/>
              <w:numPr>
                <w:ilvl w:val="1"/>
                <w:numId w:val="30"/>
              </w:numPr>
              <w:spacing w:after="160" w:line="259" w:lineRule="auto"/>
              <w:ind w:right="0"/>
            </w:pPr>
            <w:r>
              <w:t>Uurtarief</w:t>
            </w:r>
          </w:p>
          <w:p w14:paraId="7494348D" w14:textId="66E0F6A0" w:rsidR="008D1A3B" w:rsidRDefault="002B4879" w:rsidP="00760FA0">
            <w:pPr>
              <w:pStyle w:val="Lijstalinea"/>
              <w:numPr>
                <w:ilvl w:val="1"/>
                <w:numId w:val="30"/>
              </w:numPr>
              <w:spacing w:after="160" w:line="259" w:lineRule="auto"/>
              <w:ind w:right="0"/>
            </w:pPr>
            <w:r>
              <w:t>Aanvrager</w:t>
            </w:r>
          </w:p>
          <w:p w14:paraId="1EBB1344" w14:textId="767F1A26" w:rsidR="007063B5" w:rsidRDefault="007063B5" w:rsidP="00760FA0">
            <w:pPr>
              <w:pStyle w:val="Lijstalinea"/>
              <w:numPr>
                <w:ilvl w:val="1"/>
                <w:numId w:val="30"/>
              </w:numPr>
              <w:spacing w:after="160" w:line="259" w:lineRule="auto"/>
              <w:ind w:right="0"/>
            </w:pPr>
            <w:r>
              <w:t>Contactpersoon</w:t>
            </w:r>
          </w:p>
          <w:p w14:paraId="15F433E6" w14:textId="7409D0D8" w:rsidR="00991751" w:rsidRDefault="00991751" w:rsidP="00D9260D">
            <w:pPr>
              <w:pStyle w:val="Lijstalinea"/>
              <w:numPr>
                <w:ilvl w:val="0"/>
                <w:numId w:val="30"/>
              </w:numPr>
              <w:spacing w:after="160" w:line="259" w:lineRule="auto"/>
              <w:ind w:right="0"/>
            </w:pPr>
            <w:r>
              <w:t xml:space="preserve">Het systeem </w:t>
            </w:r>
            <w:r w:rsidR="00A172F0">
              <w:t xml:space="preserve">berekent de </w:t>
            </w:r>
            <w:r w:rsidR="00F335A6">
              <w:t xml:space="preserve">contracturen en de </w:t>
            </w:r>
            <w:r w:rsidR="00A172F0">
              <w:t>contractwaarde</w:t>
            </w:r>
            <w:r w:rsidR="007C45F8">
              <w:t>.</w:t>
            </w:r>
            <w:r w:rsidR="00D9260D">
              <w:t xml:space="preserve"> </w:t>
            </w:r>
          </w:p>
          <w:p w14:paraId="319C7AA3" w14:textId="30330DDA" w:rsidR="008A1691" w:rsidRDefault="007C45F8" w:rsidP="005A155F">
            <w:pPr>
              <w:pStyle w:val="Lijstalinea"/>
              <w:numPr>
                <w:ilvl w:val="0"/>
                <w:numId w:val="30"/>
              </w:numPr>
            </w:pPr>
            <w:r>
              <w:t xml:space="preserve">De inkoper controleert de </w:t>
            </w:r>
            <w:r w:rsidR="00C104DB">
              <w:t>overeenkomst</w:t>
            </w:r>
            <w:r>
              <w:t xml:space="preserve"> </w:t>
            </w:r>
            <w:r w:rsidR="00822665">
              <w:t xml:space="preserve">en de geheimhoudingsverklaring </w:t>
            </w:r>
            <w:r w:rsidR="00482B45">
              <w:t xml:space="preserve">(alleen bij inICTU3) </w:t>
            </w:r>
            <w:r w:rsidR="00733503">
              <w:t>door deze als PDF te openen</w:t>
            </w:r>
            <w:r w:rsidR="00822665">
              <w:t>. Indien nodig w</w:t>
            </w:r>
            <w:r>
              <w:t xml:space="preserve">ijzigt </w:t>
            </w:r>
            <w:r w:rsidR="00822665">
              <w:t xml:space="preserve">de inkoper </w:t>
            </w:r>
            <w:r>
              <w:t xml:space="preserve">de </w:t>
            </w:r>
            <w:r w:rsidR="00822665">
              <w:t>gegevens</w:t>
            </w:r>
            <w:r>
              <w:t>.</w:t>
            </w:r>
            <w:r w:rsidR="003F2A64">
              <w:t xml:space="preserve"> </w:t>
            </w:r>
            <w:r w:rsidR="00F335A6">
              <w:t xml:space="preserve">De inkoper kan de </w:t>
            </w:r>
            <w:r w:rsidR="00B93746" w:rsidRPr="00B93746">
              <w:t xml:space="preserve">startdatum, einddatum, gemiddeld aantal uren per week en </w:t>
            </w:r>
            <w:r w:rsidR="00B93746">
              <w:t xml:space="preserve">het </w:t>
            </w:r>
            <w:r w:rsidR="00B93746" w:rsidRPr="00B93746">
              <w:t>totaal aantal uren</w:t>
            </w:r>
            <w:r w:rsidR="00B93746">
              <w:t xml:space="preserve"> </w:t>
            </w:r>
            <w:r w:rsidR="00F335A6">
              <w:t>aanpassen. Het systeem be</w:t>
            </w:r>
            <w:r w:rsidR="00764587">
              <w:t>r</w:t>
            </w:r>
            <w:r w:rsidR="00F335A6">
              <w:t>ekent dan opnieuw d</w:t>
            </w:r>
            <w:r w:rsidR="003F2A64">
              <w:t>e contractwaarde</w:t>
            </w:r>
            <w:r w:rsidR="00F335A6">
              <w:t>.</w:t>
            </w:r>
          </w:p>
          <w:p w14:paraId="66B8D1C3" w14:textId="2E0FCD11" w:rsidR="00371864" w:rsidRDefault="00DA36CB" w:rsidP="00764587">
            <w:pPr>
              <w:pStyle w:val="Lijstalinea"/>
              <w:numPr>
                <w:ilvl w:val="0"/>
                <w:numId w:val="30"/>
              </w:numPr>
            </w:pPr>
            <w:r>
              <w:t xml:space="preserve">De </w:t>
            </w:r>
            <w:r w:rsidR="001D5870">
              <w:t xml:space="preserve">systeem </w:t>
            </w:r>
            <w:r>
              <w:t xml:space="preserve">verstuurt de </w:t>
            </w:r>
            <w:r w:rsidR="00D5248F">
              <w:t>eenzijdig ondertekende</w:t>
            </w:r>
            <w:r w:rsidR="00443EAD">
              <w:t xml:space="preserve"> </w:t>
            </w:r>
            <w:r w:rsidR="00CA43E6">
              <w:t xml:space="preserve">overeenkomst </w:t>
            </w:r>
            <w:r w:rsidR="005211F8">
              <w:t xml:space="preserve">en geheimhoudingsverklaring </w:t>
            </w:r>
            <w:r w:rsidR="00F52E1E">
              <w:t xml:space="preserve">(alleen bij inICTU3) </w:t>
            </w:r>
            <w:r w:rsidR="00002162">
              <w:t>of de overeenkomst</w:t>
            </w:r>
            <w:r w:rsidR="001D6D5B">
              <w:t xml:space="preserve"> in de vorm van een e-mail</w:t>
            </w:r>
            <w:r w:rsidR="00002162">
              <w:t xml:space="preserve"> (bij IFAR) </w:t>
            </w:r>
            <w:r>
              <w:t xml:space="preserve">naar de </w:t>
            </w:r>
            <w:r w:rsidR="00706026">
              <w:t xml:space="preserve">offrerende </w:t>
            </w:r>
            <w:r w:rsidR="007E5A5F">
              <w:t xml:space="preserve">raampartij </w:t>
            </w:r>
            <w:r w:rsidR="005211F8">
              <w:t>ter ondertekening</w:t>
            </w:r>
            <w:r w:rsidR="00005556">
              <w:t xml:space="preserve"> en markeert de </w:t>
            </w:r>
            <w:r w:rsidR="002F5CCE">
              <w:t xml:space="preserve">overeenkomst </w:t>
            </w:r>
            <w:r w:rsidR="00005556">
              <w:t xml:space="preserve">als </w:t>
            </w:r>
            <w:r w:rsidR="00A41B12" w:rsidRPr="00A602C9">
              <w:rPr>
                <w:b/>
                <w:bCs/>
              </w:rPr>
              <w:t>overeenkomst-</w:t>
            </w:r>
            <w:r w:rsidR="00910345" w:rsidRPr="00A602C9">
              <w:rPr>
                <w:b/>
              </w:rPr>
              <w:t xml:space="preserve"> verzonden</w:t>
            </w:r>
            <w:r w:rsidR="000973D7">
              <w:rPr>
                <w:b/>
              </w:rPr>
              <w:t xml:space="preserve"> </w:t>
            </w:r>
            <w:r w:rsidR="000973D7" w:rsidRPr="00760FA0">
              <w:rPr>
                <w:bCs/>
              </w:rPr>
              <w:t>en de deelovereenkomst als</w:t>
            </w:r>
            <w:r w:rsidR="000973D7">
              <w:rPr>
                <w:b/>
              </w:rPr>
              <w:t xml:space="preserve"> deelovereenkomst-verzonden</w:t>
            </w:r>
            <w:r w:rsidR="002D7850">
              <w:rPr>
                <w:b/>
              </w:rPr>
              <w:t xml:space="preserve"> </w:t>
            </w:r>
            <w:r w:rsidR="002D7850" w:rsidRPr="00863F60">
              <w:rPr>
                <w:bCs/>
              </w:rPr>
              <w:t>en de offerte als</w:t>
            </w:r>
            <w:r w:rsidR="002D7850">
              <w:rPr>
                <w:b/>
              </w:rPr>
              <w:t xml:space="preserve"> </w:t>
            </w:r>
            <w:r w:rsidR="000D0023" w:rsidRPr="000D0023">
              <w:rPr>
                <w:b/>
              </w:rPr>
              <w:t>o</w:t>
            </w:r>
            <w:r w:rsidR="000D0023" w:rsidRPr="00863F60">
              <w:rPr>
                <w:b/>
              </w:rPr>
              <w:t>fferte-overeenkomst-gemaakt</w:t>
            </w:r>
            <w:r w:rsidR="00BD7F1D">
              <w:t>.</w:t>
            </w:r>
            <w:r w:rsidR="00764587">
              <w:t xml:space="preserve"> </w:t>
            </w:r>
            <w:r w:rsidR="00665A1D">
              <w:t xml:space="preserve">Het systeem stuurt ook een CC naar de </w:t>
            </w:r>
            <w:r w:rsidR="00387C87">
              <w:t xml:space="preserve">betrokken </w:t>
            </w:r>
            <w:r w:rsidR="001762A1">
              <w:t>aanvrager</w:t>
            </w:r>
            <w:r w:rsidR="00387C87">
              <w:t>.</w:t>
            </w:r>
          </w:p>
          <w:p w14:paraId="6258B3D0" w14:textId="2993DA5F" w:rsidR="00371864" w:rsidRDefault="00083944" w:rsidP="00764587">
            <w:pPr>
              <w:pStyle w:val="Lijstalinea"/>
              <w:numPr>
                <w:ilvl w:val="0"/>
                <w:numId w:val="30"/>
              </w:numPr>
            </w:pPr>
            <w:r>
              <w:t xml:space="preserve">Als alle </w:t>
            </w:r>
            <w:r w:rsidR="00CF556A">
              <w:t xml:space="preserve">overeenkomsten </w:t>
            </w:r>
            <w:r w:rsidR="00BB12E5">
              <w:t xml:space="preserve">voor de aanvraag </w:t>
            </w:r>
            <w:r w:rsidR="00CF556A">
              <w:t xml:space="preserve">zijn </w:t>
            </w:r>
            <w:r w:rsidR="00BB12E5">
              <w:t>verstuurd</w:t>
            </w:r>
            <w:r w:rsidR="00D83669">
              <w:t xml:space="preserve">, dat wil zeggen dat er geen offertes meer zijn met de status </w:t>
            </w:r>
            <w:r w:rsidR="00D83669" w:rsidRPr="00863F60">
              <w:rPr>
                <w:b/>
                <w:bCs/>
              </w:rPr>
              <w:t>offerte-voorlopig-gegund</w:t>
            </w:r>
            <w:r w:rsidR="00D83669">
              <w:t>,</w:t>
            </w:r>
            <w:r w:rsidR="00BB12E5">
              <w:t xml:space="preserve"> markeert het systeem de aanvraag als </w:t>
            </w:r>
            <w:r w:rsidR="00A55D32" w:rsidRPr="004E6869">
              <w:rPr>
                <w:b/>
                <w:bCs/>
              </w:rPr>
              <w:t>aanvraag-afgerond</w:t>
            </w:r>
            <w:r w:rsidR="00A55D32">
              <w:t>.</w:t>
            </w:r>
          </w:p>
        </w:tc>
      </w:tr>
      <w:tr w:rsidR="00005556" w14:paraId="6B2E9204" w14:textId="77777777" w:rsidTr="6062610C">
        <w:tc>
          <w:tcPr>
            <w:tcW w:w="0" w:type="auto"/>
          </w:tcPr>
          <w:p w14:paraId="43A95CD5" w14:textId="77777777" w:rsidR="00371864" w:rsidRDefault="00371864">
            <w:r>
              <w:lastRenderedPageBreak/>
              <w:t>Opmerkingen</w:t>
            </w:r>
          </w:p>
        </w:tc>
        <w:tc>
          <w:tcPr>
            <w:tcW w:w="0" w:type="auto"/>
          </w:tcPr>
          <w:p w14:paraId="0245979B" w14:textId="50884B84" w:rsidR="007809B5" w:rsidRDefault="007809B5" w:rsidP="00AC21DC">
            <w:pPr>
              <w:ind w:left="0"/>
            </w:pPr>
            <w:r>
              <w:t>Het aantal contracturen is gelijk aan het aantal werkweken tussen start- en einddatum maal het gemiddelde aantal uren per week.</w:t>
            </w:r>
          </w:p>
          <w:p w14:paraId="04B2E8B1" w14:textId="77777777" w:rsidR="00371864" w:rsidRDefault="00A172F0" w:rsidP="00AC21DC">
            <w:pPr>
              <w:ind w:left="0"/>
            </w:pPr>
            <w:r>
              <w:t xml:space="preserve">De contractwaarde is gelijk aan </w:t>
            </w:r>
            <w:r w:rsidR="007809B5">
              <w:t>het aantal contracturen</w:t>
            </w:r>
            <w:r w:rsidR="003F2A64">
              <w:t xml:space="preserve"> maal het tarief.</w:t>
            </w:r>
          </w:p>
          <w:p w14:paraId="535B2887" w14:textId="2DCBD177" w:rsidR="00700A3F" w:rsidRDefault="00700A3F" w:rsidP="00AC21DC">
            <w:pPr>
              <w:ind w:left="0"/>
            </w:pPr>
          </w:p>
        </w:tc>
      </w:tr>
    </w:tbl>
    <w:p w14:paraId="29F29EEA" w14:textId="77777777" w:rsidR="00371864" w:rsidRPr="00371864" w:rsidRDefault="00371864" w:rsidP="00371864"/>
    <w:p w14:paraId="062B3199" w14:textId="498CB54B" w:rsidR="00E86752" w:rsidRDefault="00756515" w:rsidP="00E86752">
      <w:pPr>
        <w:pStyle w:val="Kop3"/>
      </w:pPr>
      <w:r w:rsidRPr="00027DBA">
        <w:lastRenderedPageBreak/>
        <w:t xml:space="preserve"> </w:t>
      </w:r>
      <w:bookmarkStart w:id="36" w:name="_Toc144732186"/>
      <w:r w:rsidR="00891398" w:rsidRPr="00027DBA">
        <w:t>UC</w:t>
      </w:r>
      <w:r w:rsidR="00891398">
        <w:t>4</w:t>
      </w:r>
      <w:r w:rsidR="00E86752" w:rsidRPr="00027DBA">
        <w:t>.</w:t>
      </w:r>
      <w:r w:rsidR="00C4367B">
        <w:t>2</w:t>
      </w:r>
      <w:r w:rsidR="00E86752" w:rsidRPr="00027DBA">
        <w:t xml:space="preserve"> – </w:t>
      </w:r>
      <w:r w:rsidR="00E86752">
        <w:t xml:space="preserve">Vastleggen </w:t>
      </w:r>
      <w:r w:rsidR="006F542C">
        <w:t xml:space="preserve">tweezijdig ondertekende </w:t>
      </w:r>
      <w:r w:rsidR="002F5CCE">
        <w:t>overeenkomst</w:t>
      </w:r>
      <w:bookmarkEnd w:id="36"/>
      <w:r w:rsidR="002F5CCE">
        <w:t xml:space="preserve"> 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53"/>
        <w:gridCol w:w="7317"/>
      </w:tblGrid>
      <w:tr w:rsidR="00BC323C" w14:paraId="544BF93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B0012C8" w14:textId="77777777" w:rsidR="00CF6790" w:rsidRDefault="00CF6790">
            <w:r>
              <w:t>Aspect</w:t>
            </w:r>
          </w:p>
        </w:tc>
        <w:tc>
          <w:tcPr>
            <w:tcW w:w="0" w:type="auto"/>
          </w:tcPr>
          <w:p w14:paraId="7CDD63D6" w14:textId="77777777" w:rsidR="00CF6790" w:rsidRDefault="00CF6790">
            <w:r>
              <w:t>Beschrijving</w:t>
            </w:r>
          </w:p>
        </w:tc>
      </w:tr>
      <w:tr w:rsidR="00BC323C" w14:paraId="53C917A3" w14:textId="77777777">
        <w:tc>
          <w:tcPr>
            <w:tcW w:w="0" w:type="auto"/>
          </w:tcPr>
          <w:p w14:paraId="01A458D3" w14:textId="77777777" w:rsidR="00CF6790" w:rsidRDefault="00CF6790">
            <w:r>
              <w:t>Doel</w:t>
            </w:r>
          </w:p>
        </w:tc>
        <w:tc>
          <w:tcPr>
            <w:tcW w:w="0" w:type="auto"/>
          </w:tcPr>
          <w:p w14:paraId="18F03FB7" w14:textId="3613CC79" w:rsidR="00CF6790" w:rsidRDefault="002F5CCE">
            <w:pPr>
              <w:ind w:left="0"/>
            </w:pPr>
            <w:r>
              <w:t>Overeenkomst</w:t>
            </w:r>
            <w:r w:rsidR="00CF6790">
              <w:t xml:space="preserve"> vastleggen</w:t>
            </w:r>
          </w:p>
        </w:tc>
      </w:tr>
      <w:tr w:rsidR="00BC323C" w14:paraId="1CD91881" w14:textId="77777777">
        <w:tc>
          <w:tcPr>
            <w:tcW w:w="0" w:type="auto"/>
          </w:tcPr>
          <w:p w14:paraId="649CAA7B" w14:textId="77777777" w:rsidR="00CF6790" w:rsidRDefault="00CF6790">
            <w:r>
              <w:t>Actor(en)</w:t>
            </w:r>
          </w:p>
        </w:tc>
        <w:tc>
          <w:tcPr>
            <w:tcW w:w="0" w:type="auto"/>
          </w:tcPr>
          <w:p w14:paraId="6945263E" w14:textId="469E2F7B" w:rsidR="00CF6790" w:rsidRDefault="00B71A48">
            <w:pPr>
              <w:ind w:left="0"/>
            </w:pPr>
            <w:r>
              <w:t>Inkoper</w:t>
            </w:r>
          </w:p>
        </w:tc>
      </w:tr>
      <w:tr w:rsidR="00BC323C" w14:paraId="2FB9A87B" w14:textId="77777777">
        <w:tc>
          <w:tcPr>
            <w:tcW w:w="0" w:type="auto"/>
          </w:tcPr>
          <w:p w14:paraId="4F8DC9A1" w14:textId="56B0A47F" w:rsidR="00CF6790" w:rsidRDefault="00CF6790">
            <w:r>
              <w:t>Precondities</w:t>
            </w:r>
          </w:p>
        </w:tc>
        <w:tc>
          <w:tcPr>
            <w:tcW w:w="0" w:type="auto"/>
          </w:tcPr>
          <w:p w14:paraId="56E1CE71" w14:textId="1B6165DD" w:rsidR="00CF6790" w:rsidRDefault="00824A7B" w:rsidP="00A234A5">
            <w:pPr>
              <w:ind w:left="0"/>
            </w:pPr>
            <w:r>
              <w:t xml:space="preserve">De </w:t>
            </w:r>
            <w:r w:rsidR="000154B3">
              <w:t xml:space="preserve">overeenkomst </w:t>
            </w:r>
            <w:r>
              <w:t xml:space="preserve">is </w:t>
            </w:r>
            <w:proofErr w:type="spellStart"/>
            <w:r w:rsidR="007C17CA">
              <w:t>eenzijdigd</w:t>
            </w:r>
            <w:proofErr w:type="spellEnd"/>
            <w:r w:rsidR="007C17CA">
              <w:t xml:space="preserve"> ondertekend verzonden (en heeft dus de status </w:t>
            </w:r>
            <w:r w:rsidR="007C17CA" w:rsidRPr="00A602C9">
              <w:rPr>
                <w:b/>
                <w:bCs/>
              </w:rPr>
              <w:t>overeenkomst-</w:t>
            </w:r>
            <w:r w:rsidR="00910345" w:rsidRPr="00A602C9">
              <w:rPr>
                <w:b/>
                <w:bCs/>
              </w:rPr>
              <w:t>verzonden</w:t>
            </w:r>
            <w:r w:rsidR="00E56A64" w:rsidRPr="00A602C9">
              <w:t>)</w:t>
            </w:r>
            <w:r w:rsidR="00642B4B">
              <w:t>.</w:t>
            </w:r>
          </w:p>
        </w:tc>
      </w:tr>
      <w:tr w:rsidR="00BC323C" w:rsidRPr="007240D1" w14:paraId="15039003" w14:textId="77777777">
        <w:tc>
          <w:tcPr>
            <w:tcW w:w="0" w:type="auto"/>
          </w:tcPr>
          <w:p w14:paraId="008151F3" w14:textId="77777777" w:rsidR="00CF6790" w:rsidRDefault="00CF6790">
            <w:r>
              <w:t>Trigger</w:t>
            </w:r>
          </w:p>
        </w:tc>
        <w:tc>
          <w:tcPr>
            <w:tcW w:w="0" w:type="auto"/>
          </w:tcPr>
          <w:p w14:paraId="7C3193E4" w14:textId="2BDCE9E9" w:rsidR="00CF6790" w:rsidRPr="007240D1" w:rsidRDefault="003A7A3E">
            <w:pPr>
              <w:ind w:left="0"/>
            </w:pPr>
            <w:r>
              <w:t xml:space="preserve">De resourcedesk ontvangt de tweezijdig ondertekende </w:t>
            </w:r>
            <w:r w:rsidR="000154B3">
              <w:t>overeenkomst</w:t>
            </w:r>
            <w:r>
              <w:t xml:space="preserve"> en</w:t>
            </w:r>
            <w:r w:rsidR="00910345">
              <w:t>/of</w:t>
            </w:r>
            <w:r>
              <w:t xml:space="preserve"> de ondertekende geheimhoudingsverklaring</w:t>
            </w:r>
            <w:r w:rsidR="00BD7F1D">
              <w:t>.</w:t>
            </w:r>
          </w:p>
        </w:tc>
      </w:tr>
      <w:tr w:rsidR="00BC323C" w14:paraId="433C9372" w14:textId="77777777">
        <w:tc>
          <w:tcPr>
            <w:tcW w:w="0" w:type="auto"/>
          </w:tcPr>
          <w:p w14:paraId="44B87D9C" w14:textId="77777777" w:rsidR="00CF6790" w:rsidRDefault="00CF6790">
            <w:r>
              <w:t>Primaire scenario</w:t>
            </w:r>
          </w:p>
        </w:tc>
        <w:tc>
          <w:tcPr>
            <w:tcW w:w="0" w:type="auto"/>
          </w:tcPr>
          <w:p w14:paraId="2D2F201D" w14:textId="3573F698" w:rsidR="00E17F42" w:rsidRDefault="00C2377E" w:rsidP="00C738D6">
            <w:pPr>
              <w:pStyle w:val="Lijstalinea"/>
              <w:numPr>
                <w:ilvl w:val="0"/>
                <w:numId w:val="37"/>
              </w:numPr>
            </w:pPr>
            <w:r>
              <w:t xml:space="preserve">De inkoper registreert de ontvangst van de tweezijdig getekende overeenkomst </w:t>
            </w:r>
            <w:r w:rsidR="00004E8B">
              <w:t xml:space="preserve">(bij inICTU3) of bevestiging van de </w:t>
            </w:r>
            <w:r w:rsidR="00B33A10">
              <w:t xml:space="preserve">e-mail overeenkomst (bij IFAR) </w:t>
            </w:r>
            <w:r>
              <w:t>en de datum van ontvangst (default de huidige datum).</w:t>
            </w:r>
          </w:p>
          <w:p w14:paraId="28EEC6E2" w14:textId="6D941CF9" w:rsidR="00022CCF" w:rsidRDefault="005B5701" w:rsidP="00C738D6">
            <w:pPr>
              <w:pStyle w:val="Lijstalinea"/>
              <w:numPr>
                <w:ilvl w:val="0"/>
                <w:numId w:val="37"/>
              </w:numPr>
            </w:pPr>
            <w:r>
              <w:t xml:space="preserve">Het systeem markeert de </w:t>
            </w:r>
            <w:r w:rsidR="00022CCF">
              <w:t>overeenkomst</w:t>
            </w:r>
            <w:r>
              <w:t xml:space="preserve"> als </w:t>
            </w:r>
            <w:r w:rsidR="00022CCF" w:rsidRPr="00D9112D">
              <w:rPr>
                <w:b/>
                <w:bCs/>
              </w:rPr>
              <w:t>overeenkomst-ontvangen</w:t>
            </w:r>
            <w:r w:rsidR="00544EE3">
              <w:t xml:space="preserve"> en de deelovereenkomst als </w:t>
            </w:r>
            <w:r w:rsidR="00544EE3">
              <w:rPr>
                <w:b/>
                <w:bCs/>
              </w:rPr>
              <w:t>deelovereenkomst-ontvangen</w:t>
            </w:r>
            <w:r w:rsidR="00022CCF">
              <w:t>.</w:t>
            </w:r>
          </w:p>
          <w:p w14:paraId="7A6B9A1E" w14:textId="77777777" w:rsidR="000F02CF" w:rsidRDefault="00655F66" w:rsidP="00FF5D81">
            <w:pPr>
              <w:pStyle w:val="Lijstalinea"/>
              <w:numPr>
                <w:ilvl w:val="0"/>
                <w:numId w:val="37"/>
              </w:numPr>
            </w:pPr>
            <w:r>
              <w:t>In het geval van in</w:t>
            </w:r>
            <w:r w:rsidR="000F02CF">
              <w:t>I</w:t>
            </w:r>
            <w:r>
              <w:t>CT</w:t>
            </w:r>
            <w:r w:rsidR="000F02CF">
              <w:t>U</w:t>
            </w:r>
            <w:r>
              <w:t xml:space="preserve">3: </w:t>
            </w:r>
          </w:p>
          <w:p w14:paraId="63CA0366" w14:textId="33B679CE" w:rsidR="00C2377E" w:rsidRDefault="005B5701" w:rsidP="00863F60">
            <w:pPr>
              <w:pStyle w:val="Lijstalinea"/>
              <w:numPr>
                <w:ilvl w:val="1"/>
                <w:numId w:val="37"/>
              </w:numPr>
            </w:pPr>
            <w:r>
              <w:t>De inkoper markeert de ontvangst van de ondertekende geheimhoudingsverklaring</w:t>
            </w:r>
            <w:r w:rsidR="00C2377E">
              <w:t xml:space="preserve"> en de datum van ontvangst (default de huidige datum).</w:t>
            </w:r>
            <w:r w:rsidR="00655F66">
              <w:t xml:space="preserve"> </w:t>
            </w:r>
          </w:p>
          <w:p w14:paraId="74B79E30" w14:textId="318320DE" w:rsidR="005C5F7C" w:rsidRDefault="00AC133F" w:rsidP="00863F60">
            <w:pPr>
              <w:pStyle w:val="Lijstalinea"/>
              <w:numPr>
                <w:ilvl w:val="1"/>
                <w:numId w:val="37"/>
              </w:numPr>
            </w:pPr>
            <w:r>
              <w:t xml:space="preserve">Het systeem </w:t>
            </w:r>
            <w:r w:rsidR="00457772">
              <w:t xml:space="preserve">legt vast dat </w:t>
            </w:r>
            <w:r w:rsidR="00AE15DD">
              <w:t xml:space="preserve">voor de </w:t>
            </w:r>
            <w:r w:rsidR="004835F4">
              <w:t>ingehuurde</w:t>
            </w:r>
            <w:r w:rsidR="006F0C53">
              <w:t xml:space="preserve"> medewerker </w:t>
            </w:r>
            <w:r w:rsidR="00AE15DD">
              <w:t>een getekende</w:t>
            </w:r>
            <w:r w:rsidR="004903F3">
              <w:t xml:space="preserve"> </w:t>
            </w:r>
            <w:r w:rsidR="00AE15DD">
              <w:t>geheimhoudingsverklaring is ontvangen</w:t>
            </w:r>
            <w:r w:rsidR="00C738D6">
              <w:t xml:space="preserve"> (dit is nodig </w:t>
            </w:r>
            <w:r w:rsidR="00470479">
              <w:t xml:space="preserve">omdat de </w:t>
            </w:r>
            <w:r w:rsidR="004835F4">
              <w:t>ingehuurde</w:t>
            </w:r>
            <w:r w:rsidR="006F0C53">
              <w:t xml:space="preserve"> medewerker </w:t>
            </w:r>
            <w:r w:rsidR="00470479">
              <w:t xml:space="preserve">kan worden vervangen er </w:t>
            </w:r>
            <w:r w:rsidR="00C00DE7">
              <w:t xml:space="preserve">dan voor de nieuwe </w:t>
            </w:r>
            <w:r w:rsidR="003B50E2">
              <w:t xml:space="preserve">ingehuurde medewerker </w:t>
            </w:r>
            <w:r w:rsidR="00C00DE7">
              <w:t>ook een ondertekende geheimhoudingsverklaring moet komen).</w:t>
            </w:r>
            <w:r w:rsidR="00470479">
              <w:t xml:space="preserve"> </w:t>
            </w:r>
          </w:p>
        </w:tc>
      </w:tr>
      <w:tr w:rsidR="00BC323C" w14:paraId="5E953056" w14:textId="77777777">
        <w:tc>
          <w:tcPr>
            <w:tcW w:w="0" w:type="auto"/>
          </w:tcPr>
          <w:p w14:paraId="05F14792" w14:textId="77777777" w:rsidR="00CF6790" w:rsidRDefault="00CF6790">
            <w:r>
              <w:t>Opmerkingen</w:t>
            </w:r>
          </w:p>
        </w:tc>
        <w:tc>
          <w:tcPr>
            <w:tcW w:w="0" w:type="auto"/>
          </w:tcPr>
          <w:p w14:paraId="145366A3" w14:textId="10E2E007" w:rsidR="00B50E11" w:rsidRDefault="00B50E11" w:rsidP="00BD7F1D">
            <w:r w:rsidRPr="00A602C9">
              <w:t>Moet het systeem F&amp;C notificeren</w:t>
            </w:r>
            <w:r w:rsidRPr="00965819">
              <w:t>?</w:t>
            </w:r>
            <w:r w:rsidR="008041AF">
              <w:t xml:space="preserve"> Vooralsnog niet.</w:t>
            </w:r>
          </w:p>
        </w:tc>
      </w:tr>
    </w:tbl>
    <w:p w14:paraId="5F18EE4D" w14:textId="3F27358C" w:rsidR="00F73D2B" w:rsidRDefault="00F73D2B" w:rsidP="00F73D2B">
      <w:pPr>
        <w:pStyle w:val="Kop3"/>
      </w:pPr>
      <w:bookmarkStart w:id="37" w:name="_Toc144732187"/>
      <w:r w:rsidRPr="00027DBA">
        <w:t>UC</w:t>
      </w:r>
      <w:r>
        <w:t>4</w:t>
      </w:r>
      <w:r w:rsidRPr="00027DBA">
        <w:t>.</w:t>
      </w:r>
      <w:r w:rsidR="00F24BA8">
        <w:t>3</w:t>
      </w:r>
      <w:r w:rsidRPr="00027DBA">
        <w:t xml:space="preserve"> – </w:t>
      </w:r>
      <w:r>
        <w:t xml:space="preserve">Vastleggen </w:t>
      </w:r>
      <w:r w:rsidR="00577D04">
        <w:t>ontvangst VOG</w:t>
      </w:r>
      <w:r w:rsidR="00CA2FFD">
        <w:t xml:space="preserve"> door raampartij</w:t>
      </w:r>
      <w:bookmarkEnd w:id="37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817"/>
        <w:gridCol w:w="7253"/>
      </w:tblGrid>
      <w:tr w:rsidR="00F73D2B" w14:paraId="052648AC" w14:textId="77777777" w:rsidTr="005A1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A7AF2D6" w14:textId="77777777" w:rsidR="00F73D2B" w:rsidRDefault="00F73D2B" w:rsidP="005A155F">
            <w:r>
              <w:t>Aspect</w:t>
            </w:r>
          </w:p>
        </w:tc>
        <w:tc>
          <w:tcPr>
            <w:tcW w:w="0" w:type="auto"/>
          </w:tcPr>
          <w:p w14:paraId="39C2E70A" w14:textId="77777777" w:rsidR="00F73D2B" w:rsidRDefault="00F73D2B" w:rsidP="005A155F">
            <w:r>
              <w:t>Beschrijving</w:t>
            </w:r>
          </w:p>
        </w:tc>
      </w:tr>
      <w:tr w:rsidR="00F73D2B" w14:paraId="29D7A552" w14:textId="77777777" w:rsidTr="005A155F">
        <w:tc>
          <w:tcPr>
            <w:tcW w:w="0" w:type="auto"/>
          </w:tcPr>
          <w:p w14:paraId="28BEA063" w14:textId="77777777" w:rsidR="00F73D2B" w:rsidRDefault="00F73D2B" w:rsidP="005A155F">
            <w:r>
              <w:t>Doel</w:t>
            </w:r>
          </w:p>
        </w:tc>
        <w:tc>
          <w:tcPr>
            <w:tcW w:w="0" w:type="auto"/>
          </w:tcPr>
          <w:p w14:paraId="341BCEC2" w14:textId="1E320667" w:rsidR="00F73D2B" w:rsidRDefault="00577D04" w:rsidP="005A155F">
            <w:pPr>
              <w:ind w:left="0"/>
            </w:pPr>
            <w:r>
              <w:t>VOG</w:t>
            </w:r>
            <w:r w:rsidR="00F73D2B">
              <w:t xml:space="preserve"> vastleggen</w:t>
            </w:r>
          </w:p>
        </w:tc>
      </w:tr>
      <w:tr w:rsidR="00F73D2B" w14:paraId="2F9910B7" w14:textId="77777777" w:rsidTr="005A155F">
        <w:tc>
          <w:tcPr>
            <w:tcW w:w="0" w:type="auto"/>
          </w:tcPr>
          <w:p w14:paraId="50EE0125" w14:textId="77777777" w:rsidR="00F73D2B" w:rsidRDefault="00F73D2B" w:rsidP="005A155F">
            <w:r>
              <w:t>Actor(en)</w:t>
            </w:r>
          </w:p>
        </w:tc>
        <w:tc>
          <w:tcPr>
            <w:tcW w:w="0" w:type="auto"/>
          </w:tcPr>
          <w:p w14:paraId="55AED7C9" w14:textId="77777777" w:rsidR="00F73D2B" w:rsidRDefault="00F73D2B" w:rsidP="005A155F">
            <w:pPr>
              <w:ind w:left="0"/>
            </w:pPr>
            <w:r>
              <w:t>Inkoper</w:t>
            </w:r>
          </w:p>
        </w:tc>
      </w:tr>
      <w:tr w:rsidR="00F73D2B" w14:paraId="7F7D5661" w14:textId="77777777" w:rsidTr="005A155F">
        <w:tc>
          <w:tcPr>
            <w:tcW w:w="0" w:type="auto"/>
          </w:tcPr>
          <w:p w14:paraId="1E22F607" w14:textId="77777777" w:rsidR="00F73D2B" w:rsidRDefault="00F73D2B" w:rsidP="005A155F">
            <w:r>
              <w:t>Precondities</w:t>
            </w:r>
          </w:p>
        </w:tc>
        <w:tc>
          <w:tcPr>
            <w:tcW w:w="0" w:type="auto"/>
          </w:tcPr>
          <w:p w14:paraId="3E453133" w14:textId="230DD885" w:rsidR="00F73D2B" w:rsidRDefault="00A81A90" w:rsidP="005A155F">
            <w:pPr>
              <w:ind w:left="0"/>
            </w:pPr>
            <w:r>
              <w:t xml:space="preserve">De </w:t>
            </w:r>
            <w:r w:rsidR="000154B3">
              <w:t>overeenkomst</w:t>
            </w:r>
            <w:r>
              <w:t xml:space="preserve"> is gemarkeerd als </w:t>
            </w:r>
            <w:r w:rsidR="00C379C1" w:rsidRPr="00A602C9">
              <w:rPr>
                <w:b/>
                <w:bCs/>
              </w:rPr>
              <w:t>overeenkomst-</w:t>
            </w:r>
            <w:r w:rsidRPr="00A602C9">
              <w:rPr>
                <w:b/>
              </w:rPr>
              <w:t>verzonden</w:t>
            </w:r>
            <w:r w:rsidR="0082067F">
              <w:rPr>
                <w:bCs/>
              </w:rPr>
              <w:t xml:space="preserve"> of </w:t>
            </w:r>
            <w:r w:rsidR="0082067F">
              <w:rPr>
                <w:b/>
              </w:rPr>
              <w:t>overeenkomst-ontvangen</w:t>
            </w:r>
            <w:r>
              <w:t>.</w:t>
            </w:r>
          </w:p>
        </w:tc>
      </w:tr>
      <w:tr w:rsidR="00F73D2B" w:rsidRPr="007240D1" w14:paraId="21D0121E" w14:textId="77777777" w:rsidTr="005A155F">
        <w:tc>
          <w:tcPr>
            <w:tcW w:w="0" w:type="auto"/>
          </w:tcPr>
          <w:p w14:paraId="0667B3D0" w14:textId="77777777" w:rsidR="00F73D2B" w:rsidRDefault="00F73D2B" w:rsidP="005A155F">
            <w:r>
              <w:t>Trigger</w:t>
            </w:r>
          </w:p>
        </w:tc>
        <w:tc>
          <w:tcPr>
            <w:tcW w:w="0" w:type="auto"/>
          </w:tcPr>
          <w:p w14:paraId="5369EDAE" w14:textId="1B1040D4" w:rsidR="00F73D2B" w:rsidRPr="007240D1" w:rsidRDefault="00F73D2B" w:rsidP="005A155F">
            <w:pPr>
              <w:ind w:left="0"/>
            </w:pPr>
            <w:r>
              <w:t>De resourcedesk ontvangt</w:t>
            </w:r>
            <w:r w:rsidR="00064505">
              <w:t xml:space="preserve"> een melding van de raampartij dat de aangevraagde VOG voor de </w:t>
            </w:r>
            <w:r w:rsidR="00047E43">
              <w:t xml:space="preserve">nieuwe </w:t>
            </w:r>
            <w:r w:rsidR="003B50E2">
              <w:t>ingehuurde medewerker</w:t>
            </w:r>
            <w:r w:rsidR="00047E43">
              <w:t xml:space="preserve"> </w:t>
            </w:r>
            <w:r w:rsidR="00064505">
              <w:t>is ontvangen en gecontroleerd door de raampartij</w:t>
            </w:r>
            <w:r>
              <w:t>.</w:t>
            </w:r>
          </w:p>
        </w:tc>
      </w:tr>
      <w:tr w:rsidR="00F73D2B" w14:paraId="61892EFA" w14:textId="77777777" w:rsidTr="005A155F">
        <w:tc>
          <w:tcPr>
            <w:tcW w:w="0" w:type="auto"/>
          </w:tcPr>
          <w:p w14:paraId="4653BD93" w14:textId="77777777" w:rsidR="00F73D2B" w:rsidRDefault="00F73D2B" w:rsidP="005A155F">
            <w:r>
              <w:t>Primaire scenario</w:t>
            </w:r>
          </w:p>
        </w:tc>
        <w:tc>
          <w:tcPr>
            <w:tcW w:w="0" w:type="auto"/>
          </w:tcPr>
          <w:p w14:paraId="159C7E7B" w14:textId="4D3BFBFC" w:rsidR="00F73D2B" w:rsidRDefault="00F73D2B" w:rsidP="00064505">
            <w:pPr>
              <w:pStyle w:val="Lijstalinea"/>
              <w:numPr>
                <w:ilvl w:val="0"/>
                <w:numId w:val="50"/>
              </w:numPr>
            </w:pPr>
            <w:r>
              <w:t xml:space="preserve">De inkoper markeert de ontvangst van de </w:t>
            </w:r>
            <w:r w:rsidR="00064505">
              <w:t>VOG</w:t>
            </w:r>
            <w:r w:rsidR="000D7310">
              <w:t xml:space="preserve"> en de datum van ontvangst (default vandaag)</w:t>
            </w:r>
            <w:r>
              <w:t>.</w:t>
            </w:r>
          </w:p>
          <w:p w14:paraId="18DFECB9" w14:textId="1BFC230E" w:rsidR="00F24BA8" w:rsidRDefault="00F24BA8" w:rsidP="00860EC5">
            <w:pPr>
              <w:pStyle w:val="Lijstalinea"/>
              <w:numPr>
                <w:ilvl w:val="0"/>
                <w:numId w:val="50"/>
              </w:numPr>
            </w:pPr>
            <w:r>
              <w:t>Het systeem notificeert de aanvrager dat de VOG is ontvangen.</w:t>
            </w:r>
          </w:p>
        </w:tc>
      </w:tr>
      <w:tr w:rsidR="00F73D2B" w14:paraId="36EB100D" w14:textId="77777777" w:rsidTr="005A155F">
        <w:tc>
          <w:tcPr>
            <w:tcW w:w="0" w:type="auto"/>
          </w:tcPr>
          <w:p w14:paraId="66DC0861" w14:textId="77777777" w:rsidR="00F73D2B" w:rsidRDefault="00F73D2B" w:rsidP="005A155F">
            <w:r>
              <w:t>Opmerkingen</w:t>
            </w:r>
          </w:p>
        </w:tc>
        <w:tc>
          <w:tcPr>
            <w:tcW w:w="0" w:type="auto"/>
          </w:tcPr>
          <w:p w14:paraId="223A7018" w14:textId="3B76FAF5" w:rsidR="00F73D2B" w:rsidRDefault="00F73D2B" w:rsidP="005A155F"/>
        </w:tc>
      </w:tr>
    </w:tbl>
    <w:p w14:paraId="083359D0" w14:textId="5B311CFF" w:rsidR="004E17D5" w:rsidRDefault="004E17D5" w:rsidP="004E17D5">
      <w:pPr>
        <w:pStyle w:val="Kop2"/>
      </w:pPr>
      <w:bookmarkStart w:id="38" w:name="_Toc144732188"/>
      <w:r w:rsidRPr="00027DBA">
        <w:lastRenderedPageBreak/>
        <w:t>F</w:t>
      </w:r>
      <w:r w:rsidR="00891398">
        <w:t>5</w:t>
      </w:r>
      <w:r w:rsidRPr="00027DBA">
        <w:t xml:space="preserve"> </w:t>
      </w:r>
      <w:r>
        <w:t>–</w:t>
      </w:r>
      <w:r w:rsidRPr="00027DBA">
        <w:t xml:space="preserve"> </w:t>
      </w:r>
      <w:r w:rsidR="006E3DB9">
        <w:t>Aanpassen</w:t>
      </w:r>
      <w:r>
        <w:t xml:space="preserve"> </w:t>
      </w:r>
      <w:r w:rsidR="000154B3">
        <w:t>overeenkomst</w:t>
      </w:r>
      <w:bookmarkEnd w:id="38"/>
      <w:r w:rsidR="000154B3">
        <w:t xml:space="preserve"> </w:t>
      </w:r>
    </w:p>
    <w:p w14:paraId="61602EBE" w14:textId="7A9B5680" w:rsidR="009D3926" w:rsidRDefault="009D3926" w:rsidP="009D3926">
      <w:r>
        <w:t xml:space="preserve">Er zijn </w:t>
      </w:r>
      <w:r w:rsidR="000E441D">
        <w:t>verschillende</w:t>
      </w:r>
      <w:r>
        <w:t xml:space="preserve"> soorten aanpassingen</w:t>
      </w:r>
      <w:r w:rsidR="00AB2B57">
        <w:rPr>
          <w:rStyle w:val="Voetnootmarkering"/>
        </w:rPr>
        <w:footnoteReference w:id="5"/>
      </w:r>
      <w:r>
        <w:t>:</w:t>
      </w:r>
    </w:p>
    <w:p w14:paraId="67EDCFFD" w14:textId="629FD605" w:rsidR="009D3926" w:rsidRDefault="009D3926" w:rsidP="009D3926">
      <w:pPr>
        <w:pStyle w:val="Lijstalinea"/>
        <w:numPr>
          <w:ilvl w:val="0"/>
          <w:numId w:val="18"/>
        </w:numPr>
      </w:pPr>
      <w:r>
        <w:t>Verlengingen</w:t>
      </w:r>
      <w:r w:rsidR="000A4A83">
        <w:t xml:space="preserve"> en/of ophogen aantal uren</w:t>
      </w:r>
    </w:p>
    <w:p w14:paraId="516C3D2A" w14:textId="13336A49" w:rsidR="009D3926" w:rsidRPr="009D3926" w:rsidRDefault="009D3926" w:rsidP="0020604E">
      <w:pPr>
        <w:pStyle w:val="Lijstalinea"/>
        <w:numPr>
          <w:ilvl w:val="0"/>
          <w:numId w:val="18"/>
        </w:numPr>
      </w:pPr>
      <w:r>
        <w:t xml:space="preserve">Vervangende </w:t>
      </w:r>
      <w:r w:rsidR="00E06750">
        <w:t>medewerker</w:t>
      </w:r>
    </w:p>
    <w:p w14:paraId="672739B6" w14:textId="00F7BAE2" w:rsidR="005D08F9" w:rsidRDefault="005D08F9" w:rsidP="009D3926">
      <w:pPr>
        <w:pStyle w:val="Lijstalinea"/>
        <w:numPr>
          <w:ilvl w:val="0"/>
          <w:numId w:val="18"/>
        </w:numPr>
      </w:pPr>
      <w:r>
        <w:t>Tussentijdse beëindiging</w:t>
      </w:r>
      <w:r w:rsidR="005B695E">
        <w:t xml:space="preserve"> </w:t>
      </w:r>
    </w:p>
    <w:p w14:paraId="69C4A48A" w14:textId="368126D2" w:rsidR="00793AFC" w:rsidRPr="009D3926" w:rsidRDefault="00793AFC" w:rsidP="00793AFC">
      <w:r>
        <w:t xml:space="preserve">Uitgangspunt is dat die met dezelfde </w:t>
      </w:r>
      <w:proofErr w:type="spellStart"/>
      <w:r>
        <w:t>use</w:t>
      </w:r>
      <w:proofErr w:type="spellEnd"/>
      <w:r>
        <w:t xml:space="preserve"> cases uitgevoerd kunnen worden.</w:t>
      </w:r>
    </w:p>
    <w:p w14:paraId="754CFAF1" w14:textId="56394356" w:rsidR="00E24254" w:rsidRDefault="00E24254" w:rsidP="00E24254">
      <w:pPr>
        <w:pStyle w:val="Kop3"/>
      </w:pPr>
      <w:bookmarkStart w:id="39" w:name="_Toc144732189"/>
      <w:r w:rsidRPr="00027DBA">
        <w:t>UC</w:t>
      </w:r>
      <w:r w:rsidR="00891398">
        <w:t>5</w:t>
      </w:r>
      <w:r w:rsidRPr="00027DBA">
        <w:t>.</w:t>
      </w:r>
      <w:r>
        <w:t>1</w:t>
      </w:r>
      <w:r w:rsidRPr="00027DBA">
        <w:t xml:space="preserve"> – </w:t>
      </w:r>
      <w:r w:rsidR="00BB40C1">
        <w:t>Opstellen</w:t>
      </w:r>
      <w:r w:rsidR="00281160">
        <w:t xml:space="preserve"> eenzijdig ondertekende</w:t>
      </w:r>
      <w:r w:rsidR="00BB40C1">
        <w:t xml:space="preserve"> </w:t>
      </w:r>
      <w:r w:rsidR="000154B3">
        <w:t xml:space="preserve">gewijzigde overeenkomst </w:t>
      </w:r>
      <w:bookmarkEnd w:id="39"/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6"/>
        <w:gridCol w:w="7304"/>
      </w:tblGrid>
      <w:tr w:rsidR="009B1E5C" w14:paraId="4D7C77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1FA0880" w14:textId="77777777" w:rsidR="009B1E5C" w:rsidRDefault="009B1E5C">
            <w:r>
              <w:t>Aspect</w:t>
            </w:r>
          </w:p>
        </w:tc>
        <w:tc>
          <w:tcPr>
            <w:tcW w:w="0" w:type="auto"/>
          </w:tcPr>
          <w:p w14:paraId="7024C3E7" w14:textId="77777777" w:rsidR="009B1E5C" w:rsidRDefault="009B1E5C">
            <w:r>
              <w:t>Beschrijving</w:t>
            </w:r>
          </w:p>
        </w:tc>
      </w:tr>
      <w:tr w:rsidR="009B1E5C" w14:paraId="4D6DA158" w14:textId="77777777">
        <w:tc>
          <w:tcPr>
            <w:tcW w:w="0" w:type="auto"/>
          </w:tcPr>
          <w:p w14:paraId="3B134A06" w14:textId="77777777" w:rsidR="009B1E5C" w:rsidRDefault="009B1E5C">
            <w:r>
              <w:t>Doel</w:t>
            </w:r>
          </w:p>
        </w:tc>
        <w:tc>
          <w:tcPr>
            <w:tcW w:w="0" w:type="auto"/>
          </w:tcPr>
          <w:p w14:paraId="6E0B955A" w14:textId="0CD6785F" w:rsidR="009B1E5C" w:rsidRDefault="000154B3">
            <w:pPr>
              <w:ind w:left="0"/>
            </w:pPr>
            <w:r>
              <w:t>Overeenkomst</w:t>
            </w:r>
            <w:r w:rsidR="009B1E5C">
              <w:t xml:space="preserve"> </w:t>
            </w:r>
            <w:r w:rsidR="009773D2">
              <w:t xml:space="preserve">aanpassen of </w:t>
            </w:r>
            <w:r w:rsidR="00607782">
              <w:t>verlengen</w:t>
            </w:r>
          </w:p>
        </w:tc>
      </w:tr>
      <w:tr w:rsidR="009B1E5C" w14:paraId="6F3BD44F" w14:textId="77777777">
        <w:tc>
          <w:tcPr>
            <w:tcW w:w="0" w:type="auto"/>
          </w:tcPr>
          <w:p w14:paraId="01D38C5B" w14:textId="77777777" w:rsidR="009B1E5C" w:rsidRDefault="009B1E5C">
            <w:r>
              <w:t>Actor(en)</w:t>
            </w:r>
          </w:p>
        </w:tc>
        <w:tc>
          <w:tcPr>
            <w:tcW w:w="0" w:type="auto"/>
          </w:tcPr>
          <w:p w14:paraId="2BBC3B4D" w14:textId="7528898A" w:rsidR="009B1E5C" w:rsidRDefault="00B97782">
            <w:pPr>
              <w:ind w:left="0"/>
            </w:pPr>
            <w:r>
              <w:t>Inkoper</w:t>
            </w:r>
          </w:p>
        </w:tc>
      </w:tr>
      <w:tr w:rsidR="009B1E5C" w14:paraId="40E4FA06" w14:textId="77777777">
        <w:tc>
          <w:tcPr>
            <w:tcW w:w="0" w:type="auto"/>
          </w:tcPr>
          <w:p w14:paraId="654CDBA6" w14:textId="77777777" w:rsidR="009B1E5C" w:rsidRDefault="009B1E5C">
            <w:r>
              <w:t>Precondities</w:t>
            </w:r>
          </w:p>
        </w:tc>
        <w:tc>
          <w:tcPr>
            <w:tcW w:w="0" w:type="auto"/>
          </w:tcPr>
          <w:p w14:paraId="5093605F" w14:textId="3692C330" w:rsidR="009B1E5C" w:rsidRDefault="009B1E5C">
            <w:pPr>
              <w:ind w:left="0"/>
            </w:pPr>
          </w:p>
        </w:tc>
      </w:tr>
      <w:tr w:rsidR="009B1E5C" w:rsidRPr="007240D1" w14:paraId="60E5B54B" w14:textId="77777777">
        <w:tc>
          <w:tcPr>
            <w:tcW w:w="0" w:type="auto"/>
          </w:tcPr>
          <w:p w14:paraId="2B588608" w14:textId="77777777" w:rsidR="009B1E5C" w:rsidRDefault="009B1E5C">
            <w:r>
              <w:t>Trigger</w:t>
            </w:r>
          </w:p>
        </w:tc>
        <w:tc>
          <w:tcPr>
            <w:tcW w:w="0" w:type="auto"/>
          </w:tcPr>
          <w:p w14:paraId="7E1AB02D" w14:textId="43F3E60D" w:rsidR="009B1E5C" w:rsidRPr="007240D1" w:rsidRDefault="009B1E5C">
            <w:pPr>
              <w:ind w:left="0"/>
            </w:pPr>
          </w:p>
        </w:tc>
      </w:tr>
      <w:tr w:rsidR="009B1E5C" w14:paraId="2998767D" w14:textId="77777777">
        <w:tc>
          <w:tcPr>
            <w:tcW w:w="0" w:type="auto"/>
          </w:tcPr>
          <w:p w14:paraId="6768DD54" w14:textId="51A38483" w:rsidR="009B1E5C" w:rsidRDefault="009B1E5C">
            <w:r>
              <w:t>Primaire scenario</w:t>
            </w:r>
          </w:p>
        </w:tc>
        <w:tc>
          <w:tcPr>
            <w:tcW w:w="0" w:type="auto"/>
          </w:tcPr>
          <w:p w14:paraId="363BAC7D" w14:textId="6FCC356C" w:rsidR="00AE1BC9" w:rsidRDefault="00AE1BC9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inkoper maakt een nieuwe </w:t>
            </w:r>
            <w:r w:rsidR="00101AA4">
              <w:t>deel</w:t>
            </w:r>
            <w:r>
              <w:t xml:space="preserve">overeenkomst. Het systeem markeert de status van deze </w:t>
            </w:r>
            <w:r w:rsidR="00101AA4">
              <w:t>deel</w:t>
            </w:r>
            <w:r>
              <w:t xml:space="preserve">overeenkomst als </w:t>
            </w:r>
            <w:r w:rsidR="00101AA4" w:rsidRPr="00760FA0">
              <w:rPr>
                <w:b/>
                <w:bCs/>
              </w:rPr>
              <w:t>deel</w:t>
            </w:r>
            <w:r w:rsidRPr="00D9112D">
              <w:rPr>
                <w:b/>
                <w:bCs/>
              </w:rPr>
              <w:t>overeenkomst-te-verzenden</w:t>
            </w:r>
            <w:r>
              <w:t>.</w:t>
            </w:r>
          </w:p>
          <w:p w14:paraId="38AF56E1" w14:textId="2155428E" w:rsidR="00A27FAD" w:rsidRDefault="009B1E5C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</w:t>
            </w:r>
            <w:r w:rsidR="00B97782">
              <w:t xml:space="preserve">inkoper </w:t>
            </w:r>
            <w:r>
              <w:t xml:space="preserve">legt de </w:t>
            </w:r>
            <w:r w:rsidR="00981C18">
              <w:t xml:space="preserve">gewijzigde </w:t>
            </w:r>
            <w:r w:rsidR="000154B3">
              <w:t>(</w:t>
            </w:r>
            <w:r w:rsidR="00981C18">
              <w:t xml:space="preserve">waarbij minimaal </w:t>
            </w:r>
            <w:r w:rsidR="00840760">
              <w:t>een van elementen a, b</w:t>
            </w:r>
            <w:r w:rsidR="00C85F17">
              <w:t xml:space="preserve"> of </w:t>
            </w:r>
            <w:r w:rsidR="00840760">
              <w:t>c</w:t>
            </w:r>
            <w:r w:rsidR="002E04DC">
              <w:t xml:space="preserve"> </w:t>
            </w:r>
            <w:r w:rsidR="00840760">
              <w:t>wordt aangepast</w:t>
            </w:r>
            <w:r w:rsidR="00981C18">
              <w:t xml:space="preserve">) </w:t>
            </w:r>
            <w:r w:rsidR="000154B3">
              <w:t>overeenkomst</w:t>
            </w:r>
            <w:r>
              <w:t>-gegevens vast</w:t>
            </w:r>
            <w:r w:rsidR="00A27FAD">
              <w:t>:</w:t>
            </w:r>
          </w:p>
          <w:p w14:paraId="7B865788" w14:textId="65ACEC2F" w:rsidR="00A27FAD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Start- en einddatum</w:t>
            </w:r>
          </w:p>
          <w:p w14:paraId="43ACE586" w14:textId="72CC7792" w:rsidR="00A27FAD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Aantal uren per week</w:t>
            </w:r>
          </w:p>
          <w:p w14:paraId="4EE01E5A" w14:textId="04119DBD" w:rsidR="00BC7185" w:rsidRDefault="00BC7185" w:rsidP="006B6B60">
            <w:pPr>
              <w:pStyle w:val="Lijstalinea"/>
              <w:numPr>
                <w:ilvl w:val="1"/>
                <w:numId w:val="32"/>
              </w:numPr>
            </w:pPr>
            <w:r>
              <w:t>Contracturen</w:t>
            </w:r>
          </w:p>
          <w:p w14:paraId="4C06440D" w14:textId="43A1C7A4" w:rsidR="00A27FAD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Projectsecretaris</w:t>
            </w:r>
          </w:p>
          <w:p w14:paraId="278D0886" w14:textId="721ACB0A" w:rsidR="006D4F87" w:rsidRDefault="00A27FAD" w:rsidP="006B6B60">
            <w:pPr>
              <w:pStyle w:val="Lijstalinea"/>
              <w:numPr>
                <w:ilvl w:val="1"/>
                <w:numId w:val="32"/>
              </w:numPr>
            </w:pPr>
            <w:r>
              <w:t>Contactpersoon</w:t>
            </w:r>
          </w:p>
          <w:p w14:paraId="2C3100D9" w14:textId="628678D4" w:rsidR="006D4F87" w:rsidRDefault="006D4F87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Het systeem </w:t>
            </w:r>
            <w:r w:rsidR="63EFB0C1">
              <w:t xml:space="preserve">maakt een </w:t>
            </w:r>
            <w:r w:rsidR="1DC53594">
              <w:t xml:space="preserve">eenzijdig ondertekende </w:t>
            </w:r>
            <w:r w:rsidR="001718BE">
              <w:t>deel</w:t>
            </w:r>
            <w:r w:rsidR="000154B3">
              <w:t>overeenkomst</w:t>
            </w:r>
            <w:r w:rsidR="00667142">
              <w:t>.</w:t>
            </w:r>
          </w:p>
          <w:p w14:paraId="30A40591" w14:textId="4DF14577" w:rsidR="006B6B60" w:rsidRDefault="006B6B60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inkoper controleert de overeenkomst door deze als PDF te openen. Indien nodig wijzigt de inkoper de gegevens. De inkoper kan de </w:t>
            </w:r>
            <w:r w:rsidRPr="00B93746">
              <w:t xml:space="preserve">startdatum, einddatum, gemiddeld aantal uren per week en </w:t>
            </w:r>
            <w:r>
              <w:t xml:space="preserve">het </w:t>
            </w:r>
            <w:r w:rsidRPr="00B93746">
              <w:t>totaal aantal uren</w:t>
            </w:r>
            <w:r>
              <w:t xml:space="preserve"> aanpassen. Het systeem berekent dan opnieuw de contractwaarde.</w:t>
            </w:r>
          </w:p>
          <w:p w14:paraId="58FC3961" w14:textId="5BD63C8C" w:rsidR="009B1E5C" w:rsidRDefault="006D4F87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De </w:t>
            </w:r>
            <w:r w:rsidR="00B97782">
              <w:t xml:space="preserve">inkoper </w:t>
            </w:r>
            <w:r>
              <w:t xml:space="preserve">verstuurt de </w:t>
            </w:r>
            <w:r w:rsidR="000154B3">
              <w:t>gewijzigde overeenkomst</w:t>
            </w:r>
            <w:r>
              <w:t xml:space="preserve"> naar de </w:t>
            </w:r>
            <w:r w:rsidR="007E5A5F">
              <w:t>raampartij</w:t>
            </w:r>
            <w:r>
              <w:t xml:space="preserve"> ter ondertekening</w:t>
            </w:r>
            <w:r w:rsidR="00667142">
              <w:t>.</w:t>
            </w:r>
          </w:p>
          <w:p w14:paraId="4D0A9239" w14:textId="44DDB767" w:rsidR="009B1E5C" w:rsidRDefault="00E56A64" w:rsidP="006B6B60">
            <w:pPr>
              <w:pStyle w:val="Lijstalinea"/>
              <w:numPr>
                <w:ilvl w:val="0"/>
                <w:numId w:val="32"/>
              </w:numPr>
            </w:pPr>
            <w:r>
              <w:t xml:space="preserve">Het systeem markeert de status van de </w:t>
            </w:r>
            <w:r w:rsidR="001718BE">
              <w:t>deel</w:t>
            </w:r>
            <w:r>
              <w:t xml:space="preserve">overeenkomst als </w:t>
            </w:r>
            <w:r w:rsidR="001718BE" w:rsidRPr="00760FA0">
              <w:rPr>
                <w:b/>
                <w:bCs/>
              </w:rPr>
              <w:t>deel</w:t>
            </w:r>
            <w:r w:rsidRPr="00D9112D">
              <w:rPr>
                <w:b/>
                <w:bCs/>
              </w:rPr>
              <w:t>overeenkomst-verzonden</w:t>
            </w:r>
            <w:r>
              <w:t>.</w:t>
            </w:r>
          </w:p>
        </w:tc>
      </w:tr>
      <w:tr w:rsidR="009B1E5C" w14:paraId="4781F9D4" w14:textId="77777777">
        <w:tc>
          <w:tcPr>
            <w:tcW w:w="0" w:type="auto"/>
          </w:tcPr>
          <w:p w14:paraId="590674D2" w14:textId="77777777" w:rsidR="009B1E5C" w:rsidRDefault="009B1E5C">
            <w:r>
              <w:t>Opmerkingen</w:t>
            </w:r>
          </w:p>
        </w:tc>
        <w:tc>
          <w:tcPr>
            <w:tcW w:w="0" w:type="auto"/>
          </w:tcPr>
          <w:p w14:paraId="67BC8D34" w14:textId="7B9FEC73" w:rsidR="009B1E5C" w:rsidRDefault="009B1E5C"/>
        </w:tc>
      </w:tr>
    </w:tbl>
    <w:p w14:paraId="686E3876" w14:textId="41F8952A" w:rsidR="00890CC3" w:rsidRDefault="00890CC3" w:rsidP="00890CC3">
      <w:pPr>
        <w:pStyle w:val="Kop3"/>
      </w:pPr>
      <w:bookmarkStart w:id="40" w:name="_Toc144732190"/>
      <w:r w:rsidRPr="00027DBA">
        <w:lastRenderedPageBreak/>
        <w:t>UC</w:t>
      </w:r>
      <w:r w:rsidR="00891398">
        <w:t>5</w:t>
      </w:r>
      <w:r w:rsidRPr="00027DBA">
        <w:t>.</w:t>
      </w:r>
      <w:r>
        <w:t>2</w:t>
      </w:r>
      <w:r w:rsidRPr="00027DBA">
        <w:t xml:space="preserve"> – </w:t>
      </w:r>
      <w:r>
        <w:t xml:space="preserve">Vastleggen </w:t>
      </w:r>
      <w:r w:rsidR="00281160">
        <w:t xml:space="preserve">tweezijdig </w:t>
      </w:r>
      <w:r w:rsidR="00DE57FD">
        <w:t xml:space="preserve">ondertekende </w:t>
      </w:r>
      <w:r w:rsidR="000154B3">
        <w:t>gewijzigde overeenkomst</w:t>
      </w:r>
      <w:bookmarkEnd w:id="40"/>
      <w:r w:rsidR="000154B3" w:rsidDel="000154B3">
        <w:t xml:space="preserve"> 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874"/>
        <w:gridCol w:w="7196"/>
      </w:tblGrid>
      <w:tr w:rsidR="00890CC3" w14:paraId="134814FE" w14:textId="77777777" w:rsidTr="00890C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78E580" w14:textId="77777777" w:rsidR="00890CC3" w:rsidRDefault="00890CC3" w:rsidP="00890CC3">
            <w:r>
              <w:t>Aspect</w:t>
            </w:r>
          </w:p>
        </w:tc>
        <w:tc>
          <w:tcPr>
            <w:tcW w:w="0" w:type="auto"/>
          </w:tcPr>
          <w:p w14:paraId="24094927" w14:textId="77777777" w:rsidR="00890CC3" w:rsidRDefault="00890CC3" w:rsidP="00890CC3">
            <w:r>
              <w:t>Beschrijving</w:t>
            </w:r>
          </w:p>
        </w:tc>
      </w:tr>
      <w:tr w:rsidR="00890CC3" w14:paraId="36DFA296" w14:textId="77777777" w:rsidTr="00890CC3">
        <w:tc>
          <w:tcPr>
            <w:tcW w:w="0" w:type="auto"/>
          </w:tcPr>
          <w:p w14:paraId="4F5A141D" w14:textId="77777777" w:rsidR="00890CC3" w:rsidRDefault="00890CC3" w:rsidP="00890CC3">
            <w:r>
              <w:t>Doel</w:t>
            </w:r>
          </w:p>
        </w:tc>
        <w:tc>
          <w:tcPr>
            <w:tcW w:w="0" w:type="auto"/>
          </w:tcPr>
          <w:p w14:paraId="4DC26D15" w14:textId="787F3708" w:rsidR="00890CC3" w:rsidRDefault="000154B3" w:rsidP="00890CC3">
            <w:pPr>
              <w:ind w:left="0"/>
            </w:pPr>
            <w:r>
              <w:t>Gewijzigde overeenkomst</w:t>
            </w:r>
            <w:r w:rsidDel="000154B3">
              <w:t xml:space="preserve"> </w:t>
            </w:r>
            <w:r w:rsidR="00890CC3">
              <w:t>vastleggen</w:t>
            </w:r>
          </w:p>
        </w:tc>
      </w:tr>
      <w:tr w:rsidR="00890CC3" w14:paraId="1FCF4152" w14:textId="77777777" w:rsidTr="00890CC3">
        <w:tc>
          <w:tcPr>
            <w:tcW w:w="0" w:type="auto"/>
          </w:tcPr>
          <w:p w14:paraId="3C6D13CF" w14:textId="77777777" w:rsidR="00890CC3" w:rsidRDefault="00890CC3" w:rsidP="00890CC3">
            <w:r>
              <w:t>Actor(en)</w:t>
            </w:r>
          </w:p>
        </w:tc>
        <w:tc>
          <w:tcPr>
            <w:tcW w:w="0" w:type="auto"/>
          </w:tcPr>
          <w:p w14:paraId="3F9DB255" w14:textId="7A510086" w:rsidR="00890CC3" w:rsidRDefault="00B97782" w:rsidP="00890CC3">
            <w:pPr>
              <w:ind w:left="0"/>
            </w:pPr>
            <w:r>
              <w:t>Inkoper</w:t>
            </w:r>
          </w:p>
        </w:tc>
      </w:tr>
      <w:tr w:rsidR="00890CC3" w14:paraId="71D3C0E3" w14:textId="77777777" w:rsidTr="00890CC3">
        <w:tc>
          <w:tcPr>
            <w:tcW w:w="0" w:type="auto"/>
          </w:tcPr>
          <w:p w14:paraId="6D09A37B" w14:textId="77777777" w:rsidR="00890CC3" w:rsidRDefault="00890CC3" w:rsidP="00890CC3">
            <w:r>
              <w:t>Precondities</w:t>
            </w:r>
          </w:p>
        </w:tc>
        <w:tc>
          <w:tcPr>
            <w:tcW w:w="0" w:type="auto"/>
          </w:tcPr>
          <w:p w14:paraId="25D18478" w14:textId="08D1BD84" w:rsidR="00890CC3" w:rsidRDefault="00E56A64" w:rsidP="00890CC3">
            <w:pPr>
              <w:ind w:left="0"/>
            </w:pPr>
            <w:r>
              <w:t xml:space="preserve">De </w:t>
            </w:r>
            <w:r w:rsidR="00A419D9">
              <w:t>deel</w:t>
            </w:r>
            <w:r>
              <w:t xml:space="preserve">overeenkomst is </w:t>
            </w:r>
            <w:proofErr w:type="spellStart"/>
            <w:r>
              <w:t>eenzijdigd</w:t>
            </w:r>
            <w:proofErr w:type="spellEnd"/>
            <w:r>
              <w:t xml:space="preserve"> ondertekend verzonden (en heeft dus de status </w:t>
            </w:r>
            <w:r w:rsidR="00A419D9" w:rsidRPr="00760FA0">
              <w:rPr>
                <w:b/>
                <w:bCs/>
              </w:rPr>
              <w:t>deel</w:t>
            </w:r>
            <w:r w:rsidRPr="00DF16FE">
              <w:rPr>
                <w:b/>
                <w:bCs/>
              </w:rPr>
              <w:t>overeenkomst-verzonden</w:t>
            </w:r>
            <w:r w:rsidRPr="00D9112D">
              <w:t>)</w:t>
            </w:r>
            <w:r w:rsidRPr="00E56A64">
              <w:t>.</w:t>
            </w:r>
          </w:p>
        </w:tc>
      </w:tr>
      <w:tr w:rsidR="00890CC3" w:rsidRPr="007240D1" w14:paraId="47302BA7" w14:textId="77777777" w:rsidTr="00890CC3">
        <w:tc>
          <w:tcPr>
            <w:tcW w:w="0" w:type="auto"/>
          </w:tcPr>
          <w:p w14:paraId="639BC7BD" w14:textId="77777777" w:rsidR="00890CC3" w:rsidRDefault="00890CC3" w:rsidP="00890CC3">
            <w:r>
              <w:t>Trigger</w:t>
            </w:r>
          </w:p>
        </w:tc>
        <w:tc>
          <w:tcPr>
            <w:tcW w:w="0" w:type="auto"/>
          </w:tcPr>
          <w:p w14:paraId="6A4A807D" w14:textId="71603549" w:rsidR="00890CC3" w:rsidRPr="007240D1" w:rsidRDefault="00E56A64" w:rsidP="00890CC3">
            <w:pPr>
              <w:ind w:left="0"/>
            </w:pPr>
            <w:r>
              <w:t>De resourcedesk ontvangt de tweezijdig ondertekende gewijzigde overeenkomst</w:t>
            </w:r>
            <w:r w:rsidR="00A419D9">
              <w:t>.</w:t>
            </w:r>
          </w:p>
        </w:tc>
      </w:tr>
      <w:tr w:rsidR="00890CC3" w14:paraId="1CFDF348" w14:textId="77777777" w:rsidTr="00890CC3">
        <w:tc>
          <w:tcPr>
            <w:tcW w:w="0" w:type="auto"/>
          </w:tcPr>
          <w:p w14:paraId="1E078341" w14:textId="091F7068" w:rsidR="00890CC3" w:rsidRDefault="00890CC3" w:rsidP="00890CC3">
            <w:r>
              <w:t>Primaire scenario</w:t>
            </w:r>
          </w:p>
        </w:tc>
        <w:tc>
          <w:tcPr>
            <w:tcW w:w="0" w:type="auto"/>
          </w:tcPr>
          <w:p w14:paraId="161081D2" w14:textId="77777777" w:rsidR="00C66D35" w:rsidRDefault="00890CC3" w:rsidP="00C66D35">
            <w:pPr>
              <w:pStyle w:val="Lijstalinea"/>
              <w:numPr>
                <w:ilvl w:val="0"/>
                <w:numId w:val="39"/>
              </w:numPr>
            </w:pPr>
            <w:r>
              <w:t xml:space="preserve">De </w:t>
            </w:r>
            <w:r w:rsidR="00B97782">
              <w:t xml:space="preserve">inkoper </w:t>
            </w:r>
            <w:r w:rsidR="00EF57EE">
              <w:t>registreert de ontvangst</w:t>
            </w:r>
            <w:r w:rsidR="0033356B">
              <w:t xml:space="preserve"> en de datum van ontvangst (default de huidige datum)</w:t>
            </w:r>
            <w:r w:rsidR="00EF57EE">
              <w:t>.</w:t>
            </w:r>
          </w:p>
          <w:p w14:paraId="2899527B" w14:textId="1FFB6DC9" w:rsidR="00925B63" w:rsidRDefault="00EF57EE" w:rsidP="00854097">
            <w:pPr>
              <w:pStyle w:val="Lijstalinea"/>
              <w:numPr>
                <w:ilvl w:val="0"/>
                <w:numId w:val="39"/>
              </w:numPr>
            </w:pPr>
            <w:r>
              <w:t xml:space="preserve">Het systeem </w:t>
            </w:r>
            <w:r w:rsidR="00890CC3">
              <w:t xml:space="preserve">markeert de </w:t>
            </w:r>
            <w:r>
              <w:t xml:space="preserve">status van de </w:t>
            </w:r>
            <w:r w:rsidR="00854097">
              <w:t>deel</w:t>
            </w:r>
            <w:r w:rsidR="00E56A64">
              <w:t>overeenkomst</w:t>
            </w:r>
            <w:r w:rsidR="00E56A64" w:rsidDel="000154B3">
              <w:t xml:space="preserve"> </w:t>
            </w:r>
            <w:r w:rsidR="00890CC3">
              <w:t xml:space="preserve">als </w:t>
            </w:r>
            <w:r w:rsidR="00854097" w:rsidRPr="00760FA0">
              <w:rPr>
                <w:b/>
                <w:bCs/>
              </w:rPr>
              <w:t>deel</w:t>
            </w:r>
            <w:r w:rsidRPr="00A602C9">
              <w:rPr>
                <w:b/>
                <w:bCs/>
              </w:rPr>
              <w:t>overeenkomst-ontvangen</w:t>
            </w:r>
            <w:r w:rsidR="00925B63">
              <w:t>.</w:t>
            </w:r>
          </w:p>
        </w:tc>
      </w:tr>
      <w:tr w:rsidR="00890CC3" w14:paraId="12BFA3AB" w14:textId="77777777" w:rsidTr="00890CC3">
        <w:tc>
          <w:tcPr>
            <w:tcW w:w="0" w:type="auto"/>
          </w:tcPr>
          <w:p w14:paraId="556AC648" w14:textId="77777777" w:rsidR="00890CC3" w:rsidRDefault="00890CC3" w:rsidP="00890CC3">
            <w:r>
              <w:t>Opmerkingen</w:t>
            </w:r>
          </w:p>
        </w:tc>
        <w:tc>
          <w:tcPr>
            <w:tcW w:w="0" w:type="auto"/>
          </w:tcPr>
          <w:p w14:paraId="7C4589AD" w14:textId="20247C0D" w:rsidR="00890CC3" w:rsidRDefault="00890CC3" w:rsidP="00890CC3"/>
        </w:tc>
      </w:tr>
    </w:tbl>
    <w:p w14:paraId="29B21179" w14:textId="51115594" w:rsidR="005B695E" w:rsidRDefault="005B695E" w:rsidP="005B695E">
      <w:pPr>
        <w:pStyle w:val="Kop3"/>
      </w:pPr>
      <w:bookmarkStart w:id="41" w:name="_Toc144732191"/>
      <w:bookmarkStart w:id="42" w:name="_Ref140847133"/>
      <w:r w:rsidRPr="00027DBA">
        <w:t>UC</w:t>
      </w:r>
      <w:r>
        <w:t>5</w:t>
      </w:r>
      <w:r w:rsidRPr="00027DBA">
        <w:t>.</w:t>
      </w:r>
      <w:r>
        <w:t>3</w:t>
      </w:r>
      <w:r w:rsidRPr="00027DBA">
        <w:t xml:space="preserve"> – </w:t>
      </w:r>
      <w:r>
        <w:t xml:space="preserve">Tussentijds opzeggen </w:t>
      </w:r>
      <w:r w:rsidR="000154B3">
        <w:t>overeenkomst</w:t>
      </w:r>
      <w:bookmarkEnd w:id="41"/>
      <w:r w:rsidR="000154B3" w:rsidDel="000154B3">
        <w:t xml:space="preserve"> </w:t>
      </w:r>
    </w:p>
    <w:tbl>
      <w:tblPr>
        <w:tblStyle w:val="Tabelraster1"/>
        <w:tblW w:w="5000" w:type="pct"/>
        <w:tblLook w:val="04A0" w:firstRow="1" w:lastRow="0" w:firstColumn="1" w:lastColumn="0" w:noHBand="0" w:noVBand="1"/>
      </w:tblPr>
      <w:tblGrid>
        <w:gridCol w:w="1764"/>
        <w:gridCol w:w="7306"/>
      </w:tblGrid>
      <w:tr w:rsidR="00AD2871" w14:paraId="178BC191" w14:textId="77777777" w:rsidTr="69691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F55195D" w14:textId="77777777" w:rsidR="005B695E" w:rsidRDefault="005B695E" w:rsidP="005A155F">
            <w:r>
              <w:t>Aspect</w:t>
            </w:r>
          </w:p>
        </w:tc>
        <w:tc>
          <w:tcPr>
            <w:tcW w:w="0" w:type="auto"/>
          </w:tcPr>
          <w:p w14:paraId="6EBAC66B" w14:textId="77777777" w:rsidR="005B695E" w:rsidRDefault="005B695E" w:rsidP="005A155F">
            <w:r>
              <w:t>Beschrijving</w:t>
            </w:r>
          </w:p>
        </w:tc>
      </w:tr>
      <w:tr w:rsidR="00AD2871" w14:paraId="6DD93EB7" w14:textId="77777777" w:rsidTr="69691844">
        <w:tc>
          <w:tcPr>
            <w:tcW w:w="0" w:type="auto"/>
          </w:tcPr>
          <w:p w14:paraId="5371DDE4" w14:textId="77777777" w:rsidR="005B695E" w:rsidRDefault="005B695E" w:rsidP="005A155F">
            <w:r>
              <w:t>Doel</w:t>
            </w:r>
          </w:p>
        </w:tc>
        <w:tc>
          <w:tcPr>
            <w:tcW w:w="0" w:type="auto"/>
          </w:tcPr>
          <w:p w14:paraId="525A431A" w14:textId="1EB48086" w:rsidR="005B695E" w:rsidRDefault="005B695E" w:rsidP="005A155F">
            <w:pPr>
              <w:ind w:left="0"/>
            </w:pPr>
            <w:r>
              <w:t xml:space="preserve">Tussentijds opzeggen </w:t>
            </w:r>
            <w:r w:rsidR="000154B3">
              <w:t>overeenkomst</w:t>
            </w:r>
          </w:p>
        </w:tc>
      </w:tr>
      <w:tr w:rsidR="00AD2871" w14:paraId="31DCA050" w14:textId="77777777" w:rsidTr="69691844">
        <w:tc>
          <w:tcPr>
            <w:tcW w:w="0" w:type="auto"/>
          </w:tcPr>
          <w:p w14:paraId="36DF748E" w14:textId="77777777" w:rsidR="005B695E" w:rsidRDefault="005B695E" w:rsidP="005A155F">
            <w:r>
              <w:t>Actor(en)</w:t>
            </w:r>
          </w:p>
        </w:tc>
        <w:tc>
          <w:tcPr>
            <w:tcW w:w="0" w:type="auto"/>
          </w:tcPr>
          <w:p w14:paraId="35872B5A" w14:textId="77777777" w:rsidR="005B695E" w:rsidRDefault="005B695E" w:rsidP="005A155F">
            <w:pPr>
              <w:ind w:left="0"/>
            </w:pPr>
            <w:r>
              <w:t>Inkoper</w:t>
            </w:r>
          </w:p>
        </w:tc>
      </w:tr>
      <w:tr w:rsidR="00AD2871" w14:paraId="7B86D76A" w14:textId="77777777" w:rsidTr="69691844">
        <w:tc>
          <w:tcPr>
            <w:tcW w:w="0" w:type="auto"/>
          </w:tcPr>
          <w:p w14:paraId="40E69681" w14:textId="77777777" w:rsidR="005B695E" w:rsidRDefault="005B695E" w:rsidP="005A155F">
            <w:r>
              <w:t>Precondities</w:t>
            </w:r>
          </w:p>
        </w:tc>
        <w:tc>
          <w:tcPr>
            <w:tcW w:w="0" w:type="auto"/>
          </w:tcPr>
          <w:p w14:paraId="6928B82A" w14:textId="77777777" w:rsidR="005B695E" w:rsidRDefault="005B695E" w:rsidP="005A155F">
            <w:pPr>
              <w:ind w:left="0"/>
            </w:pPr>
          </w:p>
        </w:tc>
      </w:tr>
      <w:tr w:rsidR="00AD2871" w:rsidRPr="007240D1" w14:paraId="685896BB" w14:textId="77777777" w:rsidTr="69691844">
        <w:tc>
          <w:tcPr>
            <w:tcW w:w="0" w:type="auto"/>
          </w:tcPr>
          <w:p w14:paraId="34A65379" w14:textId="77777777" w:rsidR="005B695E" w:rsidRDefault="005B695E" w:rsidP="005A155F">
            <w:r>
              <w:t>Trigger</w:t>
            </w:r>
          </w:p>
        </w:tc>
        <w:tc>
          <w:tcPr>
            <w:tcW w:w="0" w:type="auto"/>
          </w:tcPr>
          <w:p w14:paraId="6BDD2A23" w14:textId="14BEF421" w:rsidR="005B695E" w:rsidRPr="007240D1" w:rsidRDefault="006048ED" w:rsidP="005A155F">
            <w:pPr>
              <w:ind w:left="0"/>
            </w:pPr>
            <w:r>
              <w:t>Aanvrager doet verzoek tot tussentijds opzeggen</w:t>
            </w:r>
            <w:r w:rsidR="00636926">
              <w:t xml:space="preserve"> bij Inkoop</w:t>
            </w:r>
            <w:r>
              <w:t>.</w:t>
            </w:r>
          </w:p>
        </w:tc>
      </w:tr>
      <w:tr w:rsidR="00AD2871" w14:paraId="502532C5" w14:textId="77777777" w:rsidTr="69691844">
        <w:tc>
          <w:tcPr>
            <w:tcW w:w="0" w:type="auto"/>
          </w:tcPr>
          <w:p w14:paraId="724E0454" w14:textId="77777777" w:rsidR="005B695E" w:rsidRDefault="005B695E" w:rsidP="005A155F">
            <w:r>
              <w:t>Primaire scenario</w:t>
            </w:r>
          </w:p>
        </w:tc>
        <w:tc>
          <w:tcPr>
            <w:tcW w:w="0" w:type="auto"/>
          </w:tcPr>
          <w:p w14:paraId="639751E9" w14:textId="13BB17E4" w:rsidR="005B695E" w:rsidRDefault="006048ED" w:rsidP="001C524F">
            <w:pPr>
              <w:pStyle w:val="Lijstalinea"/>
              <w:numPr>
                <w:ilvl w:val="0"/>
                <w:numId w:val="47"/>
              </w:numPr>
            </w:pPr>
            <w:r>
              <w:t xml:space="preserve">De inkoper markeert de </w:t>
            </w:r>
            <w:r w:rsidR="000154B3">
              <w:t>overeenkomst</w:t>
            </w:r>
            <w:r w:rsidR="000154B3" w:rsidDel="000154B3">
              <w:t xml:space="preserve"> </w:t>
            </w:r>
            <w:r>
              <w:t xml:space="preserve">als tussentijds opgezegd met een </w:t>
            </w:r>
            <w:r w:rsidR="001C524F">
              <w:t>datum van opzegging</w:t>
            </w:r>
            <w:r w:rsidR="009C68B1">
              <w:t xml:space="preserve">. De </w:t>
            </w:r>
            <w:r w:rsidR="001C524F">
              <w:t xml:space="preserve">datum </w:t>
            </w:r>
            <w:r w:rsidR="00590DDC">
              <w:t>kan in het verleden liggen, maar het systeem geeft dan wel een waarschuwing</w:t>
            </w:r>
            <w:r w:rsidR="00580BE7">
              <w:t xml:space="preserve">. Ook als de datum van opzegging </w:t>
            </w:r>
            <w:r w:rsidR="00870C5A">
              <w:t>minder dan de</w:t>
            </w:r>
            <w:r w:rsidR="00BF72AC">
              <w:t xml:space="preserve"> (</w:t>
            </w:r>
            <w:r w:rsidR="006E563E">
              <w:t>langste)</w:t>
            </w:r>
            <w:r w:rsidR="00870C5A">
              <w:t xml:space="preserve"> opzegtermijn is, geeft het systeem een </w:t>
            </w:r>
            <w:r w:rsidR="00AD2871">
              <w:t>waarschuwing</w:t>
            </w:r>
            <w:r w:rsidR="00BF72AC">
              <w:t xml:space="preserve"> met de standaard opzegtermijnen</w:t>
            </w:r>
            <w:r w:rsidR="001C524F">
              <w:t>.</w:t>
            </w:r>
          </w:p>
          <w:p w14:paraId="229EBD4E" w14:textId="7E0FB33D" w:rsidR="00A33039" w:rsidRDefault="00A33039" w:rsidP="00516143">
            <w:pPr>
              <w:pStyle w:val="Lijstalinea"/>
              <w:numPr>
                <w:ilvl w:val="0"/>
                <w:numId w:val="47"/>
              </w:numPr>
            </w:pPr>
            <w:r>
              <w:t xml:space="preserve">Het systeem markeert de </w:t>
            </w:r>
            <w:r w:rsidR="00964A90">
              <w:t>status van de</w:t>
            </w:r>
            <w:r>
              <w:t xml:space="preserve"> </w:t>
            </w:r>
            <w:r w:rsidR="000154B3">
              <w:t>overeenkomst</w:t>
            </w:r>
            <w:r w:rsidR="000154B3" w:rsidDel="000154B3">
              <w:t xml:space="preserve"> </w:t>
            </w:r>
            <w:r>
              <w:t xml:space="preserve">als </w:t>
            </w:r>
            <w:r w:rsidR="00964A90" w:rsidRPr="00104DE3">
              <w:rPr>
                <w:b/>
                <w:bCs/>
              </w:rPr>
              <w:t>overeenkomst-tussentijds-opgezegd</w:t>
            </w:r>
            <w:r w:rsidR="00964A90" w:rsidRPr="00104DE3">
              <w:t>.</w:t>
            </w:r>
          </w:p>
        </w:tc>
      </w:tr>
      <w:tr w:rsidR="00AD2871" w14:paraId="2F8F8317" w14:textId="77777777" w:rsidTr="69691844">
        <w:tc>
          <w:tcPr>
            <w:tcW w:w="0" w:type="auto"/>
          </w:tcPr>
          <w:p w14:paraId="79F5BEE8" w14:textId="77777777" w:rsidR="005B695E" w:rsidRDefault="005B695E" w:rsidP="005A155F">
            <w:r>
              <w:t>Opmerkingen</w:t>
            </w:r>
          </w:p>
        </w:tc>
        <w:tc>
          <w:tcPr>
            <w:tcW w:w="0" w:type="auto"/>
          </w:tcPr>
          <w:p w14:paraId="63A9B8E0" w14:textId="4C45A6B9" w:rsidR="005B695E" w:rsidRDefault="00FB21EB" w:rsidP="005A155F">
            <w:r w:rsidRPr="00516143">
              <w:t>Moet het systeem F&amp;C notificeren?</w:t>
            </w:r>
            <w:r w:rsidR="008041AF">
              <w:t xml:space="preserve"> Vooralsnog niet.</w:t>
            </w:r>
          </w:p>
        </w:tc>
      </w:tr>
      <w:bookmarkEnd w:id="42"/>
    </w:tbl>
    <w:p w14:paraId="16DA7277" w14:textId="0361A0DD" w:rsidR="243E28DB" w:rsidRDefault="243E28DB" w:rsidP="0053275C">
      <w:pPr>
        <w:rPr>
          <w:b/>
          <w:bCs/>
        </w:rPr>
      </w:pPr>
    </w:p>
    <w:sectPr w:rsidR="243E28DB" w:rsidSect="00CB2F5C">
      <w:headerReference w:type="default" r:id="rId15"/>
      <w:footerReference w:type="default" r:id="rId16"/>
      <w:pgSz w:w="11906" w:h="16838"/>
      <w:pgMar w:top="1985" w:right="1418" w:bottom="1985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854EA" w14:textId="77777777" w:rsidR="00CB2F5C" w:rsidRDefault="00CB2F5C" w:rsidP="008E4D39">
      <w:pPr>
        <w:spacing w:after="0" w:line="240" w:lineRule="auto"/>
      </w:pPr>
      <w:r>
        <w:separator/>
      </w:r>
    </w:p>
  </w:endnote>
  <w:endnote w:type="continuationSeparator" w:id="0">
    <w:p w14:paraId="4DE14892" w14:textId="77777777" w:rsidR="00CB2F5C" w:rsidRDefault="00CB2F5C" w:rsidP="008E4D39">
      <w:pPr>
        <w:spacing w:after="0" w:line="240" w:lineRule="auto"/>
      </w:pPr>
      <w:r>
        <w:continuationSeparator/>
      </w:r>
    </w:p>
  </w:endnote>
  <w:endnote w:type="continuationNotice" w:id="1">
    <w:p w14:paraId="50A22A31" w14:textId="77777777" w:rsidR="00CB2F5C" w:rsidRDefault="00CB2F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8108813"/>
      <w:docPartObj>
        <w:docPartGallery w:val="Page Numbers (Bottom of Page)"/>
        <w:docPartUnique/>
      </w:docPartObj>
    </w:sdtPr>
    <w:sdtEndPr/>
    <w:sdtContent>
      <w:p w14:paraId="3177D72B" w14:textId="77777777" w:rsidR="008E4D39" w:rsidRDefault="008E4D39">
        <w:pPr>
          <w:pStyle w:val="Voettekst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>PAGE   \* MERGEFORMAT</w:instrText>
        </w:r>
        <w:r>
          <w:rPr>
            <w:color w:val="2B579A"/>
            <w:shd w:val="clear" w:color="auto" w:fill="E6E6E6"/>
          </w:rPr>
          <w:fldChar w:fldCharType="separate"/>
        </w:r>
        <w:r>
          <w:t>2</w:t>
        </w:r>
        <w:r>
          <w:rPr>
            <w:color w:val="2B579A"/>
            <w:shd w:val="clear" w:color="auto" w:fill="E6E6E6"/>
          </w:rPr>
          <w:fldChar w:fldCharType="end"/>
        </w:r>
        <w:r w:rsidR="002F3838">
          <w:t>/</w:t>
        </w:r>
        <w:r w:rsidR="0053275C">
          <w:fldChar w:fldCharType="begin"/>
        </w:r>
        <w:r w:rsidR="0053275C">
          <w:instrText>NUMPAGES  \* MERGEFORMAT</w:instrText>
        </w:r>
        <w:r w:rsidR="0053275C">
          <w:fldChar w:fldCharType="separate"/>
        </w:r>
        <w:r w:rsidR="002F3838">
          <w:rPr>
            <w:noProof/>
          </w:rPr>
          <w:t>2</w:t>
        </w:r>
        <w:r w:rsidR="0053275C">
          <w:rPr>
            <w:noProof/>
          </w:rPr>
          <w:fldChar w:fldCharType="end"/>
        </w:r>
      </w:p>
    </w:sdtContent>
  </w:sdt>
  <w:p w14:paraId="5D864AA9" w14:textId="77777777" w:rsidR="008E4D39" w:rsidRDefault="008E4D39" w:rsidP="00F55F58">
    <w:pPr>
      <w:pStyle w:val="Voettekst"/>
      <w:tabs>
        <w:tab w:val="clear" w:pos="4536"/>
        <w:tab w:val="clear" w:pos="9072"/>
        <w:tab w:val="left" w:pos="3702"/>
      </w:tabs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5D8330AD" wp14:editId="0CEF5137">
          <wp:simplePos x="0" y="0"/>
          <wp:positionH relativeFrom="column">
            <wp:posOffset>2540</wp:posOffset>
          </wp:positionH>
          <wp:positionV relativeFrom="paragraph">
            <wp:posOffset>-173990</wp:posOffset>
          </wp:positionV>
          <wp:extent cx="1038860" cy="361950"/>
          <wp:effectExtent l="0" t="0" r="8890" b="0"/>
          <wp:wrapSquare wrapText="bothSides"/>
          <wp:docPr id="681956961" name="Afbeelding 6819569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86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55F5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61150" w14:textId="77777777" w:rsidR="00CB2F5C" w:rsidRDefault="00CB2F5C" w:rsidP="008E4D39">
      <w:pPr>
        <w:spacing w:after="0" w:line="240" w:lineRule="auto"/>
      </w:pPr>
      <w:r>
        <w:separator/>
      </w:r>
    </w:p>
  </w:footnote>
  <w:footnote w:type="continuationSeparator" w:id="0">
    <w:p w14:paraId="7FD66667" w14:textId="77777777" w:rsidR="00CB2F5C" w:rsidRDefault="00CB2F5C" w:rsidP="008E4D39">
      <w:pPr>
        <w:spacing w:after="0" w:line="240" w:lineRule="auto"/>
      </w:pPr>
      <w:r>
        <w:continuationSeparator/>
      </w:r>
    </w:p>
  </w:footnote>
  <w:footnote w:type="continuationNotice" w:id="1">
    <w:p w14:paraId="6C38B54E" w14:textId="77777777" w:rsidR="00CB2F5C" w:rsidRDefault="00CB2F5C">
      <w:pPr>
        <w:spacing w:after="0" w:line="240" w:lineRule="auto"/>
      </w:pPr>
    </w:p>
  </w:footnote>
  <w:footnote w:id="2">
    <w:p w14:paraId="2E10DFD8" w14:textId="55DBD19D" w:rsidR="004842C5" w:rsidRDefault="004842C5">
      <w:pPr>
        <w:pStyle w:val="Voetnoottekst"/>
      </w:pPr>
      <w:r>
        <w:rPr>
          <w:rStyle w:val="Voetnootmarkering"/>
        </w:rPr>
        <w:footnoteRef/>
      </w:r>
      <w:r>
        <w:t xml:space="preserve"> In de</w:t>
      </w:r>
      <w:r w:rsidR="00936C3F">
        <w:t xml:space="preserve"> praktijk wordt een offerte vaak een “kandidaat” genoemd. Omdat het bestek van </w:t>
      </w:r>
      <w:r w:rsidR="00D50CC5">
        <w:t>inICTU3</w:t>
      </w:r>
      <w:r w:rsidR="00936C3F">
        <w:t xml:space="preserve"> de term “offerte” gebruikt hanteren we die ook hier.</w:t>
      </w:r>
    </w:p>
  </w:footnote>
  <w:footnote w:id="3">
    <w:p w14:paraId="0F879A8F" w14:textId="6384A6ED" w:rsidR="004F6D13" w:rsidRDefault="004F6D1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D073F">
        <w:t xml:space="preserve">Om statussen makkelijk te kunnen zoeken </w:t>
      </w:r>
      <w:r w:rsidR="002711CE">
        <w:t xml:space="preserve">is het formaat: </w:t>
      </w:r>
      <w:r w:rsidR="00AD010E">
        <w:t>&lt;</w:t>
      </w:r>
      <w:r w:rsidR="00D9486B">
        <w:t>gegeven</w:t>
      </w:r>
      <w:r w:rsidR="00AD010E">
        <w:t>&gt;</w:t>
      </w:r>
      <w:r w:rsidR="00D9486B">
        <w:t>-</w:t>
      </w:r>
      <w:r w:rsidR="00AD010E">
        <w:t>&lt;</w:t>
      </w:r>
      <w:r w:rsidR="00D9486B">
        <w:t>status-</w:t>
      </w:r>
      <w:r w:rsidR="00AD010E">
        <w:t>aanduiding&gt;.</w:t>
      </w:r>
    </w:p>
  </w:footnote>
  <w:footnote w:id="4">
    <w:p w14:paraId="2B6322B9" w14:textId="5FDA4289" w:rsidR="007A3EAD" w:rsidRDefault="007A3EAD">
      <w:pPr>
        <w:pStyle w:val="Voetnoottekst"/>
      </w:pPr>
      <w:r>
        <w:rPr>
          <w:rStyle w:val="Voetnootmarkering"/>
        </w:rPr>
        <w:footnoteRef/>
      </w:r>
      <w:r>
        <w:t xml:space="preserve"> AanVraag</w:t>
      </w:r>
    </w:p>
  </w:footnote>
  <w:footnote w:id="5">
    <w:p w14:paraId="34527851" w14:textId="196078F4" w:rsidR="00AB2B57" w:rsidRDefault="00AB2B57">
      <w:pPr>
        <w:pStyle w:val="Voetnoottekst"/>
      </w:pPr>
      <w:r>
        <w:rPr>
          <w:rStyle w:val="Voetnootmarkering"/>
        </w:rPr>
        <w:footnoteRef/>
      </w:r>
      <w:r>
        <w:t xml:space="preserve"> Nieuwe functie voor een al ingehuurde professional kan niet via een WNOK. Hiervoor dient een nieuwe aanvraag te worden uitgezet (Monique </w:t>
      </w:r>
      <w:r w:rsidR="00652452">
        <w:t>Bergmans</w:t>
      </w:r>
      <w:r w:rsidR="0020604E">
        <w:t xml:space="preserve">, </w:t>
      </w:r>
      <w:r w:rsidR="00387DF6">
        <w:t xml:space="preserve">bespreking GFO, </w:t>
      </w:r>
      <w:r w:rsidR="0020604E">
        <w:t>20 juni 2023</w:t>
      </w:r>
      <w:r w:rsidR="00652452">
        <w:t>)</w:t>
      </w:r>
      <w:r w:rsidR="003F3724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F4C0" w14:textId="3DE3590B" w:rsidR="007D4DBD" w:rsidRDefault="00BD0457">
    <w:pPr>
      <w:jc w:val="right"/>
    </w:pPr>
    <w:r>
      <w:t xml:space="preserve">Globaal Functioneel Ontwerp </w:t>
    </w:r>
    <w:r w:rsidR="00AC29B1">
      <w:t xml:space="preserve">Inkooptool ICTU/inICTU3 </w:t>
    </w:r>
    <w:r w:rsidR="00BB5B3B">
      <w:t>&amp; IFAR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AD0"/>
    <w:multiLevelType w:val="hybridMultilevel"/>
    <w:tmpl w:val="D3F887EE"/>
    <w:lvl w:ilvl="0" w:tplc="3E2ED4DC">
      <w:start w:val="1"/>
      <w:numFmt w:val="decimal"/>
      <w:pStyle w:val="Lijstnummering1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593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7B0DD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D0F2F8B"/>
    <w:multiLevelType w:val="hybridMultilevel"/>
    <w:tmpl w:val="D9260ECA"/>
    <w:lvl w:ilvl="0" w:tplc="91CCD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974E6"/>
    <w:multiLevelType w:val="multilevel"/>
    <w:tmpl w:val="0413001D"/>
    <w:styleLink w:val="Huidigelij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4095B19"/>
    <w:multiLevelType w:val="hybridMultilevel"/>
    <w:tmpl w:val="AA3C363C"/>
    <w:lvl w:ilvl="0" w:tplc="D09C83E6">
      <w:start w:val="7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64A0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9223A6"/>
    <w:multiLevelType w:val="multilevel"/>
    <w:tmpl w:val="0413001D"/>
    <w:styleLink w:val="Huidigelijst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414403"/>
    <w:multiLevelType w:val="multilevel"/>
    <w:tmpl w:val="F12E1836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8E3004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B65328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C8C5D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EB1344B"/>
    <w:multiLevelType w:val="hybridMultilevel"/>
    <w:tmpl w:val="B66611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996A61"/>
    <w:multiLevelType w:val="multilevel"/>
    <w:tmpl w:val="0413001D"/>
    <w:styleLink w:val="Huidigelij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A22C7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1590C63"/>
    <w:multiLevelType w:val="hybridMultilevel"/>
    <w:tmpl w:val="D0A00E12"/>
    <w:lvl w:ilvl="0" w:tplc="5ED45EA4">
      <w:start w:val="1"/>
      <w:numFmt w:val="decimal"/>
      <w:pStyle w:val="Kop3Bijlage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ED269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C22D51"/>
    <w:multiLevelType w:val="multilevel"/>
    <w:tmpl w:val="0413001D"/>
    <w:styleLink w:val="Huidigelijst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53B121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66F2D8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7965DF7"/>
    <w:multiLevelType w:val="multilevel"/>
    <w:tmpl w:val="F8D47B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297D4F4C"/>
    <w:multiLevelType w:val="hybridMultilevel"/>
    <w:tmpl w:val="C164A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0E7006"/>
    <w:multiLevelType w:val="hybridMultilevel"/>
    <w:tmpl w:val="0CCAFD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226E17A0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EE4D96"/>
    <w:multiLevelType w:val="multilevel"/>
    <w:tmpl w:val="0413001D"/>
    <w:styleLink w:val="Huidigelij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07C507D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1570F46"/>
    <w:multiLevelType w:val="hybridMultilevel"/>
    <w:tmpl w:val="1694A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C34058"/>
    <w:multiLevelType w:val="hybridMultilevel"/>
    <w:tmpl w:val="2D544F98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84A0B"/>
    <w:multiLevelType w:val="hybridMultilevel"/>
    <w:tmpl w:val="82E2BD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9467D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5FD766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386F2A9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8CE7256"/>
    <w:multiLevelType w:val="multilevel"/>
    <w:tmpl w:val="4B6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11E4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C7513F7"/>
    <w:multiLevelType w:val="multilevel"/>
    <w:tmpl w:val="30D4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37344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3FD1654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4532415B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4BD8522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4C04766F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4CF04EE7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4D382A2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502E3F6E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512B1F45"/>
    <w:multiLevelType w:val="hybridMultilevel"/>
    <w:tmpl w:val="B1F6B0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DF4A24"/>
    <w:multiLevelType w:val="hybridMultilevel"/>
    <w:tmpl w:val="C4B4E148"/>
    <w:lvl w:ilvl="0" w:tplc="03726EAA">
      <w:start w:val="1"/>
      <w:numFmt w:val="bullet"/>
      <w:pStyle w:val="Lijstopsomteken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9D25BF"/>
    <w:multiLevelType w:val="multilevel"/>
    <w:tmpl w:val="0413001D"/>
    <w:styleLink w:val="Huidigelij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A7B64E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5B562FF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5EEF3DC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624E10EF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351566C"/>
    <w:multiLevelType w:val="multilevel"/>
    <w:tmpl w:val="2D544F98"/>
    <w:styleLink w:val="Huidigelijst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14832"/>
    <w:multiLevelType w:val="multilevel"/>
    <w:tmpl w:val="DC925A5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1" w15:restartNumberingAfterBreak="0">
    <w:nsid w:val="65466FE6"/>
    <w:multiLevelType w:val="multilevel"/>
    <w:tmpl w:val="545E19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3.%1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67A6292A"/>
    <w:multiLevelType w:val="multilevel"/>
    <w:tmpl w:val="0413001D"/>
    <w:styleLink w:val="Huidigelij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3" w15:restartNumberingAfterBreak="0">
    <w:nsid w:val="67DA6259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68107F57"/>
    <w:multiLevelType w:val="hybridMultilevel"/>
    <w:tmpl w:val="E5163F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812492C"/>
    <w:multiLevelType w:val="hybridMultilevel"/>
    <w:tmpl w:val="33FCCF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1B6E9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7" w15:restartNumberingAfterBreak="0">
    <w:nsid w:val="6D71523A"/>
    <w:multiLevelType w:val="hybridMultilevel"/>
    <w:tmpl w:val="2432E0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3104E4"/>
    <w:multiLevelType w:val="hybridMultilevel"/>
    <w:tmpl w:val="9AD6879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0216547"/>
    <w:multiLevelType w:val="hybridMultilevel"/>
    <w:tmpl w:val="97868F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E42BC1"/>
    <w:multiLevelType w:val="multilevel"/>
    <w:tmpl w:val="0413001D"/>
    <w:styleLink w:val="Huidigelijst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729B06D8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2" w15:restartNumberingAfterBreak="0">
    <w:nsid w:val="743D08DF"/>
    <w:multiLevelType w:val="multilevel"/>
    <w:tmpl w:val="0413001D"/>
    <w:styleLink w:val="Huidigelijst9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3" w15:restartNumberingAfterBreak="0">
    <w:nsid w:val="78953E6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79922B74"/>
    <w:multiLevelType w:val="hybridMultilevel"/>
    <w:tmpl w:val="060089B0"/>
    <w:lvl w:ilvl="0" w:tplc="B276DD4A">
      <w:start w:val="1"/>
      <w:numFmt w:val="upperLetter"/>
      <w:pStyle w:val="Kop2Bijlag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D3645B3"/>
    <w:multiLevelType w:val="hybridMultilevel"/>
    <w:tmpl w:val="E5163F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729408">
    <w:abstractNumId w:val="59"/>
  </w:num>
  <w:num w:numId="2" w16cid:durableId="761418976">
    <w:abstractNumId w:val="43"/>
  </w:num>
  <w:num w:numId="3" w16cid:durableId="587813532">
    <w:abstractNumId w:val="0"/>
  </w:num>
  <w:num w:numId="4" w16cid:durableId="231501619">
    <w:abstractNumId w:val="50"/>
  </w:num>
  <w:num w:numId="5" w16cid:durableId="1542209378">
    <w:abstractNumId w:val="64"/>
  </w:num>
  <w:num w:numId="6" w16cid:durableId="639848898">
    <w:abstractNumId w:val="20"/>
  </w:num>
  <w:num w:numId="7" w16cid:durableId="2026207702">
    <w:abstractNumId w:val="15"/>
  </w:num>
  <w:num w:numId="8" w16cid:durableId="20909911">
    <w:abstractNumId w:val="37"/>
  </w:num>
  <w:num w:numId="9" w16cid:durableId="1887527013">
    <w:abstractNumId w:val="23"/>
  </w:num>
  <w:num w:numId="10" w16cid:durableId="357513116">
    <w:abstractNumId w:val="51"/>
  </w:num>
  <w:num w:numId="11" w16cid:durableId="2101753855">
    <w:abstractNumId w:val="52"/>
  </w:num>
  <w:num w:numId="12" w16cid:durableId="2101297147">
    <w:abstractNumId w:val="44"/>
  </w:num>
  <w:num w:numId="13" w16cid:durableId="6300604">
    <w:abstractNumId w:val="4"/>
  </w:num>
  <w:num w:numId="14" w16cid:durableId="505900773">
    <w:abstractNumId w:val="13"/>
  </w:num>
  <w:num w:numId="15" w16cid:durableId="215051626">
    <w:abstractNumId w:val="8"/>
  </w:num>
  <w:num w:numId="16" w16cid:durableId="1194881581">
    <w:abstractNumId w:val="7"/>
  </w:num>
  <w:num w:numId="17" w16cid:durableId="1743285752">
    <w:abstractNumId w:val="0"/>
    <w:lvlOverride w:ilvl="0">
      <w:startOverride w:val="1"/>
    </w:lvlOverride>
  </w:num>
  <w:num w:numId="18" w16cid:durableId="477039885">
    <w:abstractNumId w:val="5"/>
  </w:num>
  <w:num w:numId="19" w16cid:durableId="1167864661">
    <w:abstractNumId w:val="58"/>
  </w:num>
  <w:num w:numId="20" w16cid:durableId="937327127">
    <w:abstractNumId w:val="16"/>
  </w:num>
  <w:num w:numId="21" w16cid:durableId="460998766">
    <w:abstractNumId w:val="56"/>
  </w:num>
  <w:num w:numId="22" w16cid:durableId="2128892537">
    <w:abstractNumId w:val="47"/>
  </w:num>
  <w:num w:numId="23" w16cid:durableId="623387041">
    <w:abstractNumId w:val="41"/>
  </w:num>
  <w:num w:numId="24" w16cid:durableId="1330673057">
    <w:abstractNumId w:val="61"/>
  </w:num>
  <w:num w:numId="25" w16cid:durableId="1288052781">
    <w:abstractNumId w:val="25"/>
  </w:num>
  <w:num w:numId="26" w16cid:durableId="1271084033">
    <w:abstractNumId w:val="14"/>
  </w:num>
  <w:num w:numId="27" w16cid:durableId="1157457778">
    <w:abstractNumId w:val="18"/>
  </w:num>
  <w:num w:numId="28" w16cid:durableId="1167594864">
    <w:abstractNumId w:val="30"/>
  </w:num>
  <w:num w:numId="29" w16cid:durableId="1865098560">
    <w:abstractNumId w:val="45"/>
  </w:num>
  <w:num w:numId="30" w16cid:durableId="1039937991">
    <w:abstractNumId w:val="39"/>
  </w:num>
  <w:num w:numId="31" w16cid:durableId="772090757">
    <w:abstractNumId w:val="17"/>
  </w:num>
  <w:num w:numId="32" w16cid:durableId="38481582">
    <w:abstractNumId w:val="1"/>
  </w:num>
  <w:num w:numId="33" w16cid:durableId="1299847042">
    <w:abstractNumId w:val="60"/>
  </w:num>
  <w:num w:numId="34" w16cid:durableId="544293182">
    <w:abstractNumId w:val="9"/>
  </w:num>
  <w:num w:numId="35" w16cid:durableId="1037390882">
    <w:abstractNumId w:val="53"/>
  </w:num>
  <w:num w:numId="36" w16cid:durableId="965967056">
    <w:abstractNumId w:val="10"/>
  </w:num>
  <w:num w:numId="37" w16cid:durableId="1420760726">
    <w:abstractNumId w:val="36"/>
  </w:num>
  <w:num w:numId="38" w16cid:durableId="1862013277">
    <w:abstractNumId w:val="62"/>
  </w:num>
  <w:num w:numId="39" w16cid:durableId="1587689771">
    <w:abstractNumId w:val="29"/>
  </w:num>
  <w:num w:numId="40" w16cid:durableId="1806852660">
    <w:abstractNumId w:val="12"/>
  </w:num>
  <w:num w:numId="41" w16cid:durableId="1741362978">
    <w:abstractNumId w:val="55"/>
  </w:num>
  <w:num w:numId="42" w16cid:durableId="962031122">
    <w:abstractNumId w:val="65"/>
  </w:num>
  <w:num w:numId="43" w16cid:durableId="176968187">
    <w:abstractNumId w:val="28"/>
  </w:num>
  <w:num w:numId="44" w16cid:durableId="1759281091">
    <w:abstractNumId w:val="46"/>
  </w:num>
  <w:num w:numId="45" w16cid:durableId="144785825">
    <w:abstractNumId w:val="32"/>
  </w:num>
  <w:num w:numId="46" w16cid:durableId="337852382">
    <w:abstractNumId w:val="6"/>
  </w:num>
  <w:num w:numId="47" w16cid:durableId="411397062">
    <w:abstractNumId w:val="24"/>
  </w:num>
  <w:num w:numId="48" w16cid:durableId="880629369">
    <w:abstractNumId w:val="63"/>
  </w:num>
  <w:num w:numId="49" w16cid:durableId="1847597500">
    <w:abstractNumId w:val="40"/>
  </w:num>
  <w:num w:numId="50" w16cid:durableId="370154096">
    <w:abstractNumId w:val="34"/>
  </w:num>
  <w:num w:numId="51" w16cid:durableId="1397584371">
    <w:abstractNumId w:val="11"/>
  </w:num>
  <w:num w:numId="52" w16cid:durableId="1087534647">
    <w:abstractNumId w:val="57"/>
  </w:num>
  <w:num w:numId="53" w16cid:durableId="1288048542">
    <w:abstractNumId w:val="21"/>
  </w:num>
  <w:num w:numId="54" w16cid:durableId="1101876189">
    <w:abstractNumId w:val="19"/>
  </w:num>
  <w:num w:numId="55" w16cid:durableId="1759406087">
    <w:abstractNumId w:val="26"/>
  </w:num>
  <w:num w:numId="56" w16cid:durableId="688721500">
    <w:abstractNumId w:val="49"/>
  </w:num>
  <w:num w:numId="57" w16cid:durableId="1891188376">
    <w:abstractNumId w:val="22"/>
  </w:num>
  <w:num w:numId="58" w16cid:durableId="1909534247">
    <w:abstractNumId w:val="54"/>
  </w:num>
  <w:num w:numId="59" w16cid:durableId="1535535585">
    <w:abstractNumId w:val="27"/>
  </w:num>
  <w:num w:numId="60" w16cid:durableId="710569134">
    <w:abstractNumId w:val="48"/>
  </w:num>
  <w:num w:numId="61" w16cid:durableId="666597871">
    <w:abstractNumId w:val="2"/>
  </w:num>
  <w:num w:numId="62" w16cid:durableId="223181329">
    <w:abstractNumId w:val="38"/>
  </w:num>
  <w:num w:numId="63" w16cid:durableId="1941521467">
    <w:abstractNumId w:val="35"/>
  </w:num>
  <w:num w:numId="64" w16cid:durableId="1621690081">
    <w:abstractNumId w:val="31"/>
  </w:num>
  <w:num w:numId="65" w16cid:durableId="1905138790">
    <w:abstractNumId w:val="33"/>
  </w:num>
  <w:num w:numId="66" w16cid:durableId="2035299399">
    <w:abstractNumId w:val="8"/>
    <w:lvlOverride w:ilvl="0">
      <w:startOverride w:val="4"/>
    </w:lvlOverride>
    <w:lvlOverride w:ilvl="1">
      <w:startOverride w:val="3"/>
    </w:lvlOverride>
    <w:lvlOverride w:ilvl="2">
      <w:startOverride w:val="2"/>
    </w:lvlOverride>
  </w:num>
  <w:num w:numId="67" w16cid:durableId="1276864153">
    <w:abstractNumId w:val="3"/>
  </w:num>
  <w:num w:numId="68" w16cid:durableId="1395159890">
    <w:abstractNumId w:val="4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7D"/>
    <w:rsid w:val="00000D8B"/>
    <w:rsid w:val="000017C6"/>
    <w:rsid w:val="00001C5D"/>
    <w:rsid w:val="00002162"/>
    <w:rsid w:val="0000268C"/>
    <w:rsid w:val="0000325B"/>
    <w:rsid w:val="0000477E"/>
    <w:rsid w:val="00004CA1"/>
    <w:rsid w:val="00004E8B"/>
    <w:rsid w:val="00005556"/>
    <w:rsid w:val="00005EBD"/>
    <w:rsid w:val="000061FC"/>
    <w:rsid w:val="0000686D"/>
    <w:rsid w:val="000068AB"/>
    <w:rsid w:val="00010016"/>
    <w:rsid w:val="00010522"/>
    <w:rsid w:val="00012640"/>
    <w:rsid w:val="000146EE"/>
    <w:rsid w:val="00014DDD"/>
    <w:rsid w:val="000153A0"/>
    <w:rsid w:val="000154B3"/>
    <w:rsid w:val="00015B2A"/>
    <w:rsid w:val="000173B5"/>
    <w:rsid w:val="0001797A"/>
    <w:rsid w:val="00021735"/>
    <w:rsid w:val="00021BD7"/>
    <w:rsid w:val="00021D45"/>
    <w:rsid w:val="00021FF7"/>
    <w:rsid w:val="00022162"/>
    <w:rsid w:val="000223EC"/>
    <w:rsid w:val="000225A6"/>
    <w:rsid w:val="000227B3"/>
    <w:rsid w:val="00022873"/>
    <w:rsid w:val="00022CCF"/>
    <w:rsid w:val="000249FA"/>
    <w:rsid w:val="0002569C"/>
    <w:rsid w:val="00025D57"/>
    <w:rsid w:val="0002664C"/>
    <w:rsid w:val="00027305"/>
    <w:rsid w:val="00027DBA"/>
    <w:rsid w:val="00032B42"/>
    <w:rsid w:val="0003395E"/>
    <w:rsid w:val="00035024"/>
    <w:rsid w:val="0003583C"/>
    <w:rsid w:val="00035F13"/>
    <w:rsid w:val="00036AF9"/>
    <w:rsid w:val="00037645"/>
    <w:rsid w:val="000405E2"/>
    <w:rsid w:val="00040913"/>
    <w:rsid w:val="00040E59"/>
    <w:rsid w:val="000423E8"/>
    <w:rsid w:val="00044CEB"/>
    <w:rsid w:val="00045A95"/>
    <w:rsid w:val="00046B4F"/>
    <w:rsid w:val="00046CF3"/>
    <w:rsid w:val="0004741D"/>
    <w:rsid w:val="0004797F"/>
    <w:rsid w:val="00047E43"/>
    <w:rsid w:val="00050441"/>
    <w:rsid w:val="00052ADF"/>
    <w:rsid w:val="00053462"/>
    <w:rsid w:val="00053C91"/>
    <w:rsid w:val="00054AAD"/>
    <w:rsid w:val="00056547"/>
    <w:rsid w:val="00056960"/>
    <w:rsid w:val="00060BD6"/>
    <w:rsid w:val="00060BEE"/>
    <w:rsid w:val="00061B17"/>
    <w:rsid w:val="00061CA4"/>
    <w:rsid w:val="00062009"/>
    <w:rsid w:val="00063F4F"/>
    <w:rsid w:val="00064505"/>
    <w:rsid w:val="000647DF"/>
    <w:rsid w:val="00064A0B"/>
    <w:rsid w:val="00064AC9"/>
    <w:rsid w:val="00066992"/>
    <w:rsid w:val="00070AC1"/>
    <w:rsid w:val="0007172F"/>
    <w:rsid w:val="00071765"/>
    <w:rsid w:val="000732EE"/>
    <w:rsid w:val="00073560"/>
    <w:rsid w:val="00073AA5"/>
    <w:rsid w:val="000758F5"/>
    <w:rsid w:val="00076C3B"/>
    <w:rsid w:val="000778B8"/>
    <w:rsid w:val="00077A93"/>
    <w:rsid w:val="00077F10"/>
    <w:rsid w:val="0008050F"/>
    <w:rsid w:val="0008081E"/>
    <w:rsid w:val="000811F5"/>
    <w:rsid w:val="0008127D"/>
    <w:rsid w:val="00083514"/>
    <w:rsid w:val="00083944"/>
    <w:rsid w:val="00084E0F"/>
    <w:rsid w:val="00085467"/>
    <w:rsid w:val="00087437"/>
    <w:rsid w:val="00087B3B"/>
    <w:rsid w:val="00090970"/>
    <w:rsid w:val="0009116F"/>
    <w:rsid w:val="00091FEB"/>
    <w:rsid w:val="000925F3"/>
    <w:rsid w:val="00092F9C"/>
    <w:rsid w:val="00093BB0"/>
    <w:rsid w:val="000940C9"/>
    <w:rsid w:val="00094236"/>
    <w:rsid w:val="00095A8F"/>
    <w:rsid w:val="000973D7"/>
    <w:rsid w:val="00097E78"/>
    <w:rsid w:val="000A037F"/>
    <w:rsid w:val="000A19D6"/>
    <w:rsid w:val="000A2EB0"/>
    <w:rsid w:val="000A3AE6"/>
    <w:rsid w:val="000A4A83"/>
    <w:rsid w:val="000A5568"/>
    <w:rsid w:val="000A5F68"/>
    <w:rsid w:val="000A6C29"/>
    <w:rsid w:val="000A76C0"/>
    <w:rsid w:val="000B004F"/>
    <w:rsid w:val="000B16E7"/>
    <w:rsid w:val="000B2AC4"/>
    <w:rsid w:val="000B464B"/>
    <w:rsid w:val="000B5774"/>
    <w:rsid w:val="000B5AF6"/>
    <w:rsid w:val="000B7F76"/>
    <w:rsid w:val="000C4864"/>
    <w:rsid w:val="000C66F4"/>
    <w:rsid w:val="000C6AEE"/>
    <w:rsid w:val="000C704B"/>
    <w:rsid w:val="000D0023"/>
    <w:rsid w:val="000D010F"/>
    <w:rsid w:val="000D1F7E"/>
    <w:rsid w:val="000D4F19"/>
    <w:rsid w:val="000D6932"/>
    <w:rsid w:val="000D7310"/>
    <w:rsid w:val="000E1571"/>
    <w:rsid w:val="000E1CBE"/>
    <w:rsid w:val="000E441D"/>
    <w:rsid w:val="000E48A1"/>
    <w:rsid w:val="000E4C37"/>
    <w:rsid w:val="000E5E74"/>
    <w:rsid w:val="000E620B"/>
    <w:rsid w:val="000E69D9"/>
    <w:rsid w:val="000E7368"/>
    <w:rsid w:val="000F02CF"/>
    <w:rsid w:val="000F0822"/>
    <w:rsid w:val="000F146A"/>
    <w:rsid w:val="000F1FA6"/>
    <w:rsid w:val="000F2561"/>
    <w:rsid w:val="000F2757"/>
    <w:rsid w:val="000F2E0B"/>
    <w:rsid w:val="000F3BD8"/>
    <w:rsid w:val="000F3EE2"/>
    <w:rsid w:val="000F42D8"/>
    <w:rsid w:val="000F4D9A"/>
    <w:rsid w:val="000F4E21"/>
    <w:rsid w:val="000F4EB2"/>
    <w:rsid w:val="000F7723"/>
    <w:rsid w:val="001005ED"/>
    <w:rsid w:val="001014D6"/>
    <w:rsid w:val="00101AA4"/>
    <w:rsid w:val="00101E6C"/>
    <w:rsid w:val="00102AFC"/>
    <w:rsid w:val="001033AE"/>
    <w:rsid w:val="00103493"/>
    <w:rsid w:val="00104D44"/>
    <w:rsid w:val="00104DE3"/>
    <w:rsid w:val="001053E3"/>
    <w:rsid w:val="00105A0E"/>
    <w:rsid w:val="00106E20"/>
    <w:rsid w:val="00110005"/>
    <w:rsid w:val="00110536"/>
    <w:rsid w:val="001113E6"/>
    <w:rsid w:val="00111E65"/>
    <w:rsid w:val="00112B12"/>
    <w:rsid w:val="00114C61"/>
    <w:rsid w:val="00115186"/>
    <w:rsid w:val="00117CF4"/>
    <w:rsid w:val="00120543"/>
    <w:rsid w:val="0012181C"/>
    <w:rsid w:val="00121EBE"/>
    <w:rsid w:val="00121F14"/>
    <w:rsid w:val="00123147"/>
    <w:rsid w:val="00123520"/>
    <w:rsid w:val="0012526F"/>
    <w:rsid w:val="001252A3"/>
    <w:rsid w:val="00126899"/>
    <w:rsid w:val="0012756D"/>
    <w:rsid w:val="00127734"/>
    <w:rsid w:val="00130D91"/>
    <w:rsid w:val="00132C04"/>
    <w:rsid w:val="00133C90"/>
    <w:rsid w:val="00134237"/>
    <w:rsid w:val="00134D8A"/>
    <w:rsid w:val="0013537E"/>
    <w:rsid w:val="00135D91"/>
    <w:rsid w:val="00135EB6"/>
    <w:rsid w:val="00136814"/>
    <w:rsid w:val="00140841"/>
    <w:rsid w:val="00142BB7"/>
    <w:rsid w:val="00142E6F"/>
    <w:rsid w:val="0014540E"/>
    <w:rsid w:val="0014732F"/>
    <w:rsid w:val="00147454"/>
    <w:rsid w:val="00150EBF"/>
    <w:rsid w:val="0015116F"/>
    <w:rsid w:val="00151315"/>
    <w:rsid w:val="001531A3"/>
    <w:rsid w:val="0015386F"/>
    <w:rsid w:val="00153FCB"/>
    <w:rsid w:val="0015549E"/>
    <w:rsid w:val="001559E2"/>
    <w:rsid w:val="00156D70"/>
    <w:rsid w:val="001602F5"/>
    <w:rsid w:val="0016325C"/>
    <w:rsid w:val="00164E04"/>
    <w:rsid w:val="0016594B"/>
    <w:rsid w:val="00165AD3"/>
    <w:rsid w:val="00166CE4"/>
    <w:rsid w:val="00167210"/>
    <w:rsid w:val="0016762F"/>
    <w:rsid w:val="001679A7"/>
    <w:rsid w:val="00170231"/>
    <w:rsid w:val="001718BE"/>
    <w:rsid w:val="00172A0C"/>
    <w:rsid w:val="00172D0E"/>
    <w:rsid w:val="0017322A"/>
    <w:rsid w:val="00174575"/>
    <w:rsid w:val="001752A1"/>
    <w:rsid w:val="0017606F"/>
    <w:rsid w:val="001761D0"/>
    <w:rsid w:val="001762A1"/>
    <w:rsid w:val="00176D23"/>
    <w:rsid w:val="00177D72"/>
    <w:rsid w:val="00180CA0"/>
    <w:rsid w:val="00182DB7"/>
    <w:rsid w:val="00184B07"/>
    <w:rsid w:val="00185BAA"/>
    <w:rsid w:val="001900E7"/>
    <w:rsid w:val="00190AF2"/>
    <w:rsid w:val="0019205C"/>
    <w:rsid w:val="001931F6"/>
    <w:rsid w:val="00193CB3"/>
    <w:rsid w:val="00194063"/>
    <w:rsid w:val="0019564C"/>
    <w:rsid w:val="001A007D"/>
    <w:rsid w:val="001A1065"/>
    <w:rsid w:val="001A293E"/>
    <w:rsid w:val="001A331F"/>
    <w:rsid w:val="001A3A24"/>
    <w:rsid w:val="001A3FDE"/>
    <w:rsid w:val="001A4B84"/>
    <w:rsid w:val="001A6430"/>
    <w:rsid w:val="001A6A35"/>
    <w:rsid w:val="001A7A9C"/>
    <w:rsid w:val="001B096B"/>
    <w:rsid w:val="001B1F70"/>
    <w:rsid w:val="001B2230"/>
    <w:rsid w:val="001B3E91"/>
    <w:rsid w:val="001B5953"/>
    <w:rsid w:val="001B6367"/>
    <w:rsid w:val="001B66E0"/>
    <w:rsid w:val="001B6BCD"/>
    <w:rsid w:val="001B7FF0"/>
    <w:rsid w:val="001C1725"/>
    <w:rsid w:val="001C1E96"/>
    <w:rsid w:val="001C25BB"/>
    <w:rsid w:val="001C2A33"/>
    <w:rsid w:val="001C524F"/>
    <w:rsid w:val="001C60F4"/>
    <w:rsid w:val="001C7C97"/>
    <w:rsid w:val="001D0734"/>
    <w:rsid w:val="001D12FA"/>
    <w:rsid w:val="001D2F24"/>
    <w:rsid w:val="001D3006"/>
    <w:rsid w:val="001D3BB6"/>
    <w:rsid w:val="001D41CB"/>
    <w:rsid w:val="001D52A4"/>
    <w:rsid w:val="001D556E"/>
    <w:rsid w:val="001D5870"/>
    <w:rsid w:val="001D6D5B"/>
    <w:rsid w:val="001E0247"/>
    <w:rsid w:val="001E0AE1"/>
    <w:rsid w:val="001E1D7D"/>
    <w:rsid w:val="001E276B"/>
    <w:rsid w:val="001E2D1D"/>
    <w:rsid w:val="001E5C97"/>
    <w:rsid w:val="001E7D5C"/>
    <w:rsid w:val="001E7DAC"/>
    <w:rsid w:val="001F03FE"/>
    <w:rsid w:val="001F04FE"/>
    <w:rsid w:val="001F095B"/>
    <w:rsid w:val="001F35A6"/>
    <w:rsid w:val="001F41FB"/>
    <w:rsid w:val="001F55B8"/>
    <w:rsid w:val="001F6633"/>
    <w:rsid w:val="001F716C"/>
    <w:rsid w:val="001F789B"/>
    <w:rsid w:val="001F7FB3"/>
    <w:rsid w:val="0020039C"/>
    <w:rsid w:val="00200F8C"/>
    <w:rsid w:val="00202ABF"/>
    <w:rsid w:val="002038ED"/>
    <w:rsid w:val="002043A8"/>
    <w:rsid w:val="002049DF"/>
    <w:rsid w:val="0020604E"/>
    <w:rsid w:val="00206720"/>
    <w:rsid w:val="002072CF"/>
    <w:rsid w:val="00207360"/>
    <w:rsid w:val="00207EE3"/>
    <w:rsid w:val="00210E82"/>
    <w:rsid w:val="00211114"/>
    <w:rsid w:val="00211481"/>
    <w:rsid w:val="00212B2A"/>
    <w:rsid w:val="002131CC"/>
    <w:rsid w:val="00214817"/>
    <w:rsid w:val="00216723"/>
    <w:rsid w:val="00220787"/>
    <w:rsid w:val="002216F7"/>
    <w:rsid w:val="002218F5"/>
    <w:rsid w:val="00222FD2"/>
    <w:rsid w:val="00225A3A"/>
    <w:rsid w:val="00225BBE"/>
    <w:rsid w:val="002269F2"/>
    <w:rsid w:val="00227A06"/>
    <w:rsid w:val="002303F3"/>
    <w:rsid w:val="0023042B"/>
    <w:rsid w:val="002314E7"/>
    <w:rsid w:val="002315D8"/>
    <w:rsid w:val="00231B87"/>
    <w:rsid w:val="00232C67"/>
    <w:rsid w:val="002332CA"/>
    <w:rsid w:val="0023432A"/>
    <w:rsid w:val="002350CD"/>
    <w:rsid w:val="00235140"/>
    <w:rsid w:val="0023534B"/>
    <w:rsid w:val="00237EAC"/>
    <w:rsid w:val="00242403"/>
    <w:rsid w:val="002445A1"/>
    <w:rsid w:val="00246062"/>
    <w:rsid w:val="002464BC"/>
    <w:rsid w:val="0024651C"/>
    <w:rsid w:val="00247098"/>
    <w:rsid w:val="0025094C"/>
    <w:rsid w:val="0025126B"/>
    <w:rsid w:val="0025188C"/>
    <w:rsid w:val="00253423"/>
    <w:rsid w:val="00253B9D"/>
    <w:rsid w:val="00257773"/>
    <w:rsid w:val="002612A1"/>
    <w:rsid w:val="002618DF"/>
    <w:rsid w:val="00263757"/>
    <w:rsid w:val="00263B1D"/>
    <w:rsid w:val="002645E2"/>
    <w:rsid w:val="002652F0"/>
    <w:rsid w:val="00265EA5"/>
    <w:rsid w:val="002669E7"/>
    <w:rsid w:val="00267D03"/>
    <w:rsid w:val="00270384"/>
    <w:rsid w:val="00270DA2"/>
    <w:rsid w:val="00271158"/>
    <w:rsid w:val="002711CE"/>
    <w:rsid w:val="002712C2"/>
    <w:rsid w:val="002720F8"/>
    <w:rsid w:val="00272DFB"/>
    <w:rsid w:val="00273935"/>
    <w:rsid w:val="00273C6C"/>
    <w:rsid w:val="0027433B"/>
    <w:rsid w:val="00274588"/>
    <w:rsid w:val="00276D54"/>
    <w:rsid w:val="00277D5E"/>
    <w:rsid w:val="00280FF2"/>
    <w:rsid w:val="00281160"/>
    <w:rsid w:val="00283672"/>
    <w:rsid w:val="00284542"/>
    <w:rsid w:val="002859C4"/>
    <w:rsid w:val="00285D05"/>
    <w:rsid w:val="00286560"/>
    <w:rsid w:val="00286EAB"/>
    <w:rsid w:val="00290C05"/>
    <w:rsid w:val="002913B0"/>
    <w:rsid w:val="0029173E"/>
    <w:rsid w:val="00291D67"/>
    <w:rsid w:val="0029264C"/>
    <w:rsid w:val="0029482E"/>
    <w:rsid w:val="002954EC"/>
    <w:rsid w:val="00296F7F"/>
    <w:rsid w:val="002973EE"/>
    <w:rsid w:val="00297733"/>
    <w:rsid w:val="002A1834"/>
    <w:rsid w:val="002A20EC"/>
    <w:rsid w:val="002A512B"/>
    <w:rsid w:val="002A53FD"/>
    <w:rsid w:val="002A59E3"/>
    <w:rsid w:val="002A5A6A"/>
    <w:rsid w:val="002A5A7B"/>
    <w:rsid w:val="002A758E"/>
    <w:rsid w:val="002A7B8C"/>
    <w:rsid w:val="002A7EDF"/>
    <w:rsid w:val="002B05CD"/>
    <w:rsid w:val="002B07E1"/>
    <w:rsid w:val="002B1E6A"/>
    <w:rsid w:val="002B43AA"/>
    <w:rsid w:val="002B4879"/>
    <w:rsid w:val="002B59E7"/>
    <w:rsid w:val="002B658D"/>
    <w:rsid w:val="002B6F73"/>
    <w:rsid w:val="002B7033"/>
    <w:rsid w:val="002B7B13"/>
    <w:rsid w:val="002C0047"/>
    <w:rsid w:val="002C163D"/>
    <w:rsid w:val="002C5E0C"/>
    <w:rsid w:val="002C67E0"/>
    <w:rsid w:val="002C69FB"/>
    <w:rsid w:val="002C7376"/>
    <w:rsid w:val="002D0B8B"/>
    <w:rsid w:val="002D1C66"/>
    <w:rsid w:val="002D1DD1"/>
    <w:rsid w:val="002D220F"/>
    <w:rsid w:val="002D2977"/>
    <w:rsid w:val="002D3477"/>
    <w:rsid w:val="002D4B96"/>
    <w:rsid w:val="002D4E10"/>
    <w:rsid w:val="002D6B6B"/>
    <w:rsid w:val="002D71C2"/>
    <w:rsid w:val="002D7850"/>
    <w:rsid w:val="002E01F4"/>
    <w:rsid w:val="002E04DC"/>
    <w:rsid w:val="002E2A59"/>
    <w:rsid w:val="002E2AA9"/>
    <w:rsid w:val="002E2AE0"/>
    <w:rsid w:val="002E2F6D"/>
    <w:rsid w:val="002E36D7"/>
    <w:rsid w:val="002E3C93"/>
    <w:rsid w:val="002E476E"/>
    <w:rsid w:val="002E6508"/>
    <w:rsid w:val="002E682D"/>
    <w:rsid w:val="002E73AD"/>
    <w:rsid w:val="002F03E4"/>
    <w:rsid w:val="002F1FE8"/>
    <w:rsid w:val="002F24C6"/>
    <w:rsid w:val="002F28C8"/>
    <w:rsid w:val="002F2DA7"/>
    <w:rsid w:val="002F2F77"/>
    <w:rsid w:val="002F3599"/>
    <w:rsid w:val="002F3838"/>
    <w:rsid w:val="002F436C"/>
    <w:rsid w:val="002F4726"/>
    <w:rsid w:val="002F4D25"/>
    <w:rsid w:val="002F5CCE"/>
    <w:rsid w:val="002F631F"/>
    <w:rsid w:val="002F6BA7"/>
    <w:rsid w:val="002F76B7"/>
    <w:rsid w:val="002F7D58"/>
    <w:rsid w:val="00300291"/>
    <w:rsid w:val="0030067D"/>
    <w:rsid w:val="003012D6"/>
    <w:rsid w:val="00303ED7"/>
    <w:rsid w:val="00303F3D"/>
    <w:rsid w:val="00304ABF"/>
    <w:rsid w:val="00305B4E"/>
    <w:rsid w:val="00305CE7"/>
    <w:rsid w:val="00306540"/>
    <w:rsid w:val="00307052"/>
    <w:rsid w:val="00310F68"/>
    <w:rsid w:val="00311A7D"/>
    <w:rsid w:val="0031247B"/>
    <w:rsid w:val="003139C1"/>
    <w:rsid w:val="00313BCC"/>
    <w:rsid w:val="003149C9"/>
    <w:rsid w:val="00315CAD"/>
    <w:rsid w:val="00316881"/>
    <w:rsid w:val="00316DD1"/>
    <w:rsid w:val="0032030D"/>
    <w:rsid w:val="00320FA6"/>
    <w:rsid w:val="00321550"/>
    <w:rsid w:val="003218CB"/>
    <w:rsid w:val="00321E5E"/>
    <w:rsid w:val="00322475"/>
    <w:rsid w:val="00322B62"/>
    <w:rsid w:val="003238BA"/>
    <w:rsid w:val="00325DD4"/>
    <w:rsid w:val="00325F01"/>
    <w:rsid w:val="003262F5"/>
    <w:rsid w:val="00326F4F"/>
    <w:rsid w:val="003276B7"/>
    <w:rsid w:val="00330349"/>
    <w:rsid w:val="0033286E"/>
    <w:rsid w:val="00332C30"/>
    <w:rsid w:val="00332E0B"/>
    <w:rsid w:val="0033356B"/>
    <w:rsid w:val="00333E0B"/>
    <w:rsid w:val="00333E77"/>
    <w:rsid w:val="00334470"/>
    <w:rsid w:val="00334968"/>
    <w:rsid w:val="00334E00"/>
    <w:rsid w:val="003353B0"/>
    <w:rsid w:val="0033600D"/>
    <w:rsid w:val="003364B5"/>
    <w:rsid w:val="00336971"/>
    <w:rsid w:val="00336FF4"/>
    <w:rsid w:val="00342805"/>
    <w:rsid w:val="0034604A"/>
    <w:rsid w:val="003469CE"/>
    <w:rsid w:val="00350D15"/>
    <w:rsid w:val="00352409"/>
    <w:rsid w:val="00353604"/>
    <w:rsid w:val="00353FBE"/>
    <w:rsid w:val="0035499C"/>
    <w:rsid w:val="0035647D"/>
    <w:rsid w:val="003567AD"/>
    <w:rsid w:val="00357410"/>
    <w:rsid w:val="00357DC0"/>
    <w:rsid w:val="0036031F"/>
    <w:rsid w:val="00361BFA"/>
    <w:rsid w:val="003631EE"/>
    <w:rsid w:val="0036323A"/>
    <w:rsid w:val="003635D7"/>
    <w:rsid w:val="00363628"/>
    <w:rsid w:val="00364447"/>
    <w:rsid w:val="003649CD"/>
    <w:rsid w:val="00364EE4"/>
    <w:rsid w:val="0036532B"/>
    <w:rsid w:val="0036585D"/>
    <w:rsid w:val="0036587D"/>
    <w:rsid w:val="00365E4E"/>
    <w:rsid w:val="00365F6B"/>
    <w:rsid w:val="0036620A"/>
    <w:rsid w:val="003664EF"/>
    <w:rsid w:val="00366598"/>
    <w:rsid w:val="00367537"/>
    <w:rsid w:val="0036758C"/>
    <w:rsid w:val="00370261"/>
    <w:rsid w:val="00370788"/>
    <w:rsid w:val="00371864"/>
    <w:rsid w:val="00371B65"/>
    <w:rsid w:val="00373E94"/>
    <w:rsid w:val="00375CCB"/>
    <w:rsid w:val="00381194"/>
    <w:rsid w:val="00382B74"/>
    <w:rsid w:val="00382D0D"/>
    <w:rsid w:val="00383089"/>
    <w:rsid w:val="00383B62"/>
    <w:rsid w:val="00383C8A"/>
    <w:rsid w:val="0038422C"/>
    <w:rsid w:val="00384E3B"/>
    <w:rsid w:val="00385F25"/>
    <w:rsid w:val="00386645"/>
    <w:rsid w:val="00386A94"/>
    <w:rsid w:val="00387164"/>
    <w:rsid w:val="00387C87"/>
    <w:rsid w:val="00387D27"/>
    <w:rsid w:val="00387DF6"/>
    <w:rsid w:val="00390020"/>
    <w:rsid w:val="00391E02"/>
    <w:rsid w:val="003935E0"/>
    <w:rsid w:val="0039568D"/>
    <w:rsid w:val="00395CA7"/>
    <w:rsid w:val="0039737D"/>
    <w:rsid w:val="00397D9C"/>
    <w:rsid w:val="003A14FC"/>
    <w:rsid w:val="003A2509"/>
    <w:rsid w:val="003A2ADC"/>
    <w:rsid w:val="003A2F75"/>
    <w:rsid w:val="003A387D"/>
    <w:rsid w:val="003A3C83"/>
    <w:rsid w:val="003A5087"/>
    <w:rsid w:val="003A53A9"/>
    <w:rsid w:val="003A6116"/>
    <w:rsid w:val="003A6E38"/>
    <w:rsid w:val="003A7082"/>
    <w:rsid w:val="003A751F"/>
    <w:rsid w:val="003A777B"/>
    <w:rsid w:val="003A7A3E"/>
    <w:rsid w:val="003B0483"/>
    <w:rsid w:val="003B09F2"/>
    <w:rsid w:val="003B0ADD"/>
    <w:rsid w:val="003B1A5E"/>
    <w:rsid w:val="003B1D78"/>
    <w:rsid w:val="003B3181"/>
    <w:rsid w:val="003B38C2"/>
    <w:rsid w:val="003B399A"/>
    <w:rsid w:val="003B4E69"/>
    <w:rsid w:val="003B50E2"/>
    <w:rsid w:val="003B6674"/>
    <w:rsid w:val="003B7CC4"/>
    <w:rsid w:val="003B7F44"/>
    <w:rsid w:val="003C3899"/>
    <w:rsid w:val="003C3CAB"/>
    <w:rsid w:val="003C4A8F"/>
    <w:rsid w:val="003C4FA4"/>
    <w:rsid w:val="003C5367"/>
    <w:rsid w:val="003C7032"/>
    <w:rsid w:val="003C79BC"/>
    <w:rsid w:val="003C79F9"/>
    <w:rsid w:val="003D095F"/>
    <w:rsid w:val="003D0C6F"/>
    <w:rsid w:val="003D142B"/>
    <w:rsid w:val="003D1CB4"/>
    <w:rsid w:val="003D5D47"/>
    <w:rsid w:val="003D6CF4"/>
    <w:rsid w:val="003D6E05"/>
    <w:rsid w:val="003D7913"/>
    <w:rsid w:val="003E0721"/>
    <w:rsid w:val="003E308F"/>
    <w:rsid w:val="003E5A48"/>
    <w:rsid w:val="003E76D7"/>
    <w:rsid w:val="003F1068"/>
    <w:rsid w:val="003F2A64"/>
    <w:rsid w:val="003F320C"/>
    <w:rsid w:val="003F3724"/>
    <w:rsid w:val="003F3DDD"/>
    <w:rsid w:val="003F4BD9"/>
    <w:rsid w:val="003F50D6"/>
    <w:rsid w:val="003F53F3"/>
    <w:rsid w:val="003F5BE7"/>
    <w:rsid w:val="00400595"/>
    <w:rsid w:val="004006EF"/>
    <w:rsid w:val="00402CFF"/>
    <w:rsid w:val="00404D8E"/>
    <w:rsid w:val="0040536F"/>
    <w:rsid w:val="00410AD7"/>
    <w:rsid w:val="00412B1B"/>
    <w:rsid w:val="00413E53"/>
    <w:rsid w:val="00414125"/>
    <w:rsid w:val="004147C8"/>
    <w:rsid w:val="00416BDF"/>
    <w:rsid w:val="0042192F"/>
    <w:rsid w:val="004219A7"/>
    <w:rsid w:val="00423672"/>
    <w:rsid w:val="00423BD2"/>
    <w:rsid w:val="00423C2D"/>
    <w:rsid w:val="00425718"/>
    <w:rsid w:val="004258A1"/>
    <w:rsid w:val="004262A8"/>
    <w:rsid w:val="0042679B"/>
    <w:rsid w:val="00426E95"/>
    <w:rsid w:val="00427168"/>
    <w:rsid w:val="00427260"/>
    <w:rsid w:val="004300FC"/>
    <w:rsid w:val="004303F7"/>
    <w:rsid w:val="00430504"/>
    <w:rsid w:val="00431C79"/>
    <w:rsid w:val="00431CA9"/>
    <w:rsid w:val="00432522"/>
    <w:rsid w:val="00432CC2"/>
    <w:rsid w:val="00433B53"/>
    <w:rsid w:val="00434598"/>
    <w:rsid w:val="004348C9"/>
    <w:rsid w:val="00434995"/>
    <w:rsid w:val="00437100"/>
    <w:rsid w:val="00440772"/>
    <w:rsid w:val="00442F69"/>
    <w:rsid w:val="00443087"/>
    <w:rsid w:val="00443EAD"/>
    <w:rsid w:val="0044417E"/>
    <w:rsid w:val="004515BD"/>
    <w:rsid w:val="00452361"/>
    <w:rsid w:val="00455C87"/>
    <w:rsid w:val="00457772"/>
    <w:rsid w:val="00457CE8"/>
    <w:rsid w:val="00460A3F"/>
    <w:rsid w:val="004616F3"/>
    <w:rsid w:val="0046193B"/>
    <w:rsid w:val="00461DEC"/>
    <w:rsid w:val="00461ED9"/>
    <w:rsid w:val="0046292C"/>
    <w:rsid w:val="00462C54"/>
    <w:rsid w:val="004669CD"/>
    <w:rsid w:val="00466ABA"/>
    <w:rsid w:val="00467378"/>
    <w:rsid w:val="00470479"/>
    <w:rsid w:val="004718AD"/>
    <w:rsid w:val="004724B7"/>
    <w:rsid w:val="00472BE0"/>
    <w:rsid w:val="00472C08"/>
    <w:rsid w:val="00473455"/>
    <w:rsid w:val="00473A00"/>
    <w:rsid w:val="004748D1"/>
    <w:rsid w:val="004752CC"/>
    <w:rsid w:val="00475420"/>
    <w:rsid w:val="004754DF"/>
    <w:rsid w:val="00475DAD"/>
    <w:rsid w:val="00480804"/>
    <w:rsid w:val="00481FD3"/>
    <w:rsid w:val="00482566"/>
    <w:rsid w:val="00482B45"/>
    <w:rsid w:val="004832FC"/>
    <w:rsid w:val="004835F4"/>
    <w:rsid w:val="00483CFE"/>
    <w:rsid w:val="00483FE8"/>
    <w:rsid w:val="004842C5"/>
    <w:rsid w:val="00485315"/>
    <w:rsid w:val="004858A4"/>
    <w:rsid w:val="0048592A"/>
    <w:rsid w:val="00486C71"/>
    <w:rsid w:val="00487ACB"/>
    <w:rsid w:val="004903F3"/>
    <w:rsid w:val="00493E87"/>
    <w:rsid w:val="004943D4"/>
    <w:rsid w:val="004958FF"/>
    <w:rsid w:val="00496479"/>
    <w:rsid w:val="004A2B23"/>
    <w:rsid w:val="004A5253"/>
    <w:rsid w:val="004A6131"/>
    <w:rsid w:val="004A65C6"/>
    <w:rsid w:val="004A6AEC"/>
    <w:rsid w:val="004A6EE6"/>
    <w:rsid w:val="004B0A87"/>
    <w:rsid w:val="004B0AAF"/>
    <w:rsid w:val="004B1D8E"/>
    <w:rsid w:val="004B2879"/>
    <w:rsid w:val="004B3D0F"/>
    <w:rsid w:val="004B3D83"/>
    <w:rsid w:val="004B4C39"/>
    <w:rsid w:val="004B5077"/>
    <w:rsid w:val="004B58ED"/>
    <w:rsid w:val="004B66EF"/>
    <w:rsid w:val="004B69EF"/>
    <w:rsid w:val="004C006C"/>
    <w:rsid w:val="004C15A8"/>
    <w:rsid w:val="004C22A7"/>
    <w:rsid w:val="004C4971"/>
    <w:rsid w:val="004C4CC5"/>
    <w:rsid w:val="004C612C"/>
    <w:rsid w:val="004C6A2F"/>
    <w:rsid w:val="004C6BB0"/>
    <w:rsid w:val="004C70C6"/>
    <w:rsid w:val="004D0858"/>
    <w:rsid w:val="004D2CCF"/>
    <w:rsid w:val="004D3A09"/>
    <w:rsid w:val="004D508F"/>
    <w:rsid w:val="004D59C7"/>
    <w:rsid w:val="004D6073"/>
    <w:rsid w:val="004D6606"/>
    <w:rsid w:val="004D66B5"/>
    <w:rsid w:val="004E109E"/>
    <w:rsid w:val="004E1773"/>
    <w:rsid w:val="004E17D5"/>
    <w:rsid w:val="004E2369"/>
    <w:rsid w:val="004E2A40"/>
    <w:rsid w:val="004E5020"/>
    <w:rsid w:val="004E5F6E"/>
    <w:rsid w:val="004E6869"/>
    <w:rsid w:val="004F10DF"/>
    <w:rsid w:val="004F21F8"/>
    <w:rsid w:val="004F3B56"/>
    <w:rsid w:val="004F46E9"/>
    <w:rsid w:val="004F64E6"/>
    <w:rsid w:val="004F657C"/>
    <w:rsid w:val="004F6B4B"/>
    <w:rsid w:val="004F6D13"/>
    <w:rsid w:val="005006E1"/>
    <w:rsid w:val="00502646"/>
    <w:rsid w:val="00502E14"/>
    <w:rsid w:val="005039B1"/>
    <w:rsid w:val="00503C5D"/>
    <w:rsid w:val="00504516"/>
    <w:rsid w:val="00504810"/>
    <w:rsid w:val="00505518"/>
    <w:rsid w:val="00506323"/>
    <w:rsid w:val="005063C1"/>
    <w:rsid w:val="0050695B"/>
    <w:rsid w:val="00506D23"/>
    <w:rsid w:val="00506EE6"/>
    <w:rsid w:val="00507F39"/>
    <w:rsid w:val="00510796"/>
    <w:rsid w:val="00510936"/>
    <w:rsid w:val="00512010"/>
    <w:rsid w:val="005135E7"/>
    <w:rsid w:val="00513E9E"/>
    <w:rsid w:val="00513EC9"/>
    <w:rsid w:val="00516143"/>
    <w:rsid w:val="00516D90"/>
    <w:rsid w:val="00516E1E"/>
    <w:rsid w:val="005211F8"/>
    <w:rsid w:val="0052128A"/>
    <w:rsid w:val="00522286"/>
    <w:rsid w:val="00522CF0"/>
    <w:rsid w:val="00523160"/>
    <w:rsid w:val="00523801"/>
    <w:rsid w:val="00524A9C"/>
    <w:rsid w:val="005257A4"/>
    <w:rsid w:val="00525C99"/>
    <w:rsid w:val="00526B96"/>
    <w:rsid w:val="00527AE5"/>
    <w:rsid w:val="0053050D"/>
    <w:rsid w:val="00530A6A"/>
    <w:rsid w:val="00530AC0"/>
    <w:rsid w:val="005324E8"/>
    <w:rsid w:val="0053275C"/>
    <w:rsid w:val="00532D46"/>
    <w:rsid w:val="00533423"/>
    <w:rsid w:val="00536E9F"/>
    <w:rsid w:val="00537686"/>
    <w:rsid w:val="00537EEE"/>
    <w:rsid w:val="00540943"/>
    <w:rsid w:val="00540C21"/>
    <w:rsid w:val="00541AAD"/>
    <w:rsid w:val="00542C3B"/>
    <w:rsid w:val="00543F41"/>
    <w:rsid w:val="00544EE3"/>
    <w:rsid w:val="00545B90"/>
    <w:rsid w:val="005465B9"/>
    <w:rsid w:val="0054675A"/>
    <w:rsid w:val="00547B9E"/>
    <w:rsid w:val="005501AD"/>
    <w:rsid w:val="00550359"/>
    <w:rsid w:val="00550B08"/>
    <w:rsid w:val="005515D3"/>
    <w:rsid w:val="0055318E"/>
    <w:rsid w:val="005541D3"/>
    <w:rsid w:val="00555963"/>
    <w:rsid w:val="00555C6D"/>
    <w:rsid w:val="005573DF"/>
    <w:rsid w:val="00560AA0"/>
    <w:rsid w:val="00560EEE"/>
    <w:rsid w:val="00563587"/>
    <w:rsid w:val="00563631"/>
    <w:rsid w:val="00565398"/>
    <w:rsid w:val="005663AA"/>
    <w:rsid w:val="00567CCE"/>
    <w:rsid w:val="00567F53"/>
    <w:rsid w:val="0057038D"/>
    <w:rsid w:val="00570647"/>
    <w:rsid w:val="00570AF2"/>
    <w:rsid w:val="00571F4E"/>
    <w:rsid w:val="00572498"/>
    <w:rsid w:val="0057298B"/>
    <w:rsid w:val="00572A13"/>
    <w:rsid w:val="00574801"/>
    <w:rsid w:val="00575DCE"/>
    <w:rsid w:val="005764C5"/>
    <w:rsid w:val="0057688B"/>
    <w:rsid w:val="005772C8"/>
    <w:rsid w:val="00577D04"/>
    <w:rsid w:val="00580A70"/>
    <w:rsid w:val="00580B30"/>
    <w:rsid w:val="00580BE7"/>
    <w:rsid w:val="0058176C"/>
    <w:rsid w:val="0058180C"/>
    <w:rsid w:val="00583678"/>
    <w:rsid w:val="00583C98"/>
    <w:rsid w:val="005846AF"/>
    <w:rsid w:val="005852BF"/>
    <w:rsid w:val="00586442"/>
    <w:rsid w:val="00586919"/>
    <w:rsid w:val="00586F31"/>
    <w:rsid w:val="005901AD"/>
    <w:rsid w:val="00590DDC"/>
    <w:rsid w:val="00591476"/>
    <w:rsid w:val="00592ED1"/>
    <w:rsid w:val="0059464C"/>
    <w:rsid w:val="0059568E"/>
    <w:rsid w:val="00596F0E"/>
    <w:rsid w:val="005A0B47"/>
    <w:rsid w:val="005A155F"/>
    <w:rsid w:val="005A17D7"/>
    <w:rsid w:val="005A1FD2"/>
    <w:rsid w:val="005A2423"/>
    <w:rsid w:val="005A25DC"/>
    <w:rsid w:val="005A2918"/>
    <w:rsid w:val="005A355A"/>
    <w:rsid w:val="005A3FB8"/>
    <w:rsid w:val="005A405F"/>
    <w:rsid w:val="005A4337"/>
    <w:rsid w:val="005A43A8"/>
    <w:rsid w:val="005A4DA3"/>
    <w:rsid w:val="005A530E"/>
    <w:rsid w:val="005A6999"/>
    <w:rsid w:val="005A714E"/>
    <w:rsid w:val="005A7715"/>
    <w:rsid w:val="005A7C96"/>
    <w:rsid w:val="005B1465"/>
    <w:rsid w:val="005B5701"/>
    <w:rsid w:val="005B6040"/>
    <w:rsid w:val="005B621A"/>
    <w:rsid w:val="005B695E"/>
    <w:rsid w:val="005B6DFE"/>
    <w:rsid w:val="005B7CEC"/>
    <w:rsid w:val="005B7DEC"/>
    <w:rsid w:val="005C02C3"/>
    <w:rsid w:val="005C0F0E"/>
    <w:rsid w:val="005C1113"/>
    <w:rsid w:val="005C22DB"/>
    <w:rsid w:val="005C2F53"/>
    <w:rsid w:val="005C39FD"/>
    <w:rsid w:val="005C3ED9"/>
    <w:rsid w:val="005C4D16"/>
    <w:rsid w:val="005C5F7C"/>
    <w:rsid w:val="005C68C1"/>
    <w:rsid w:val="005C72FC"/>
    <w:rsid w:val="005C77F6"/>
    <w:rsid w:val="005D08F9"/>
    <w:rsid w:val="005D0B18"/>
    <w:rsid w:val="005D0DC1"/>
    <w:rsid w:val="005D26AD"/>
    <w:rsid w:val="005D2882"/>
    <w:rsid w:val="005D4AD1"/>
    <w:rsid w:val="005E02A0"/>
    <w:rsid w:val="005E15B6"/>
    <w:rsid w:val="005E1D67"/>
    <w:rsid w:val="005E23ED"/>
    <w:rsid w:val="005E280C"/>
    <w:rsid w:val="005E3946"/>
    <w:rsid w:val="005E5C25"/>
    <w:rsid w:val="005E6278"/>
    <w:rsid w:val="005E63BF"/>
    <w:rsid w:val="005E6440"/>
    <w:rsid w:val="005F1008"/>
    <w:rsid w:val="005F1F5C"/>
    <w:rsid w:val="005F210D"/>
    <w:rsid w:val="005F3A97"/>
    <w:rsid w:val="005F5968"/>
    <w:rsid w:val="005F6B1E"/>
    <w:rsid w:val="005F7B95"/>
    <w:rsid w:val="00600DF4"/>
    <w:rsid w:val="006010C8"/>
    <w:rsid w:val="00601149"/>
    <w:rsid w:val="0060247D"/>
    <w:rsid w:val="00602961"/>
    <w:rsid w:val="00602B49"/>
    <w:rsid w:val="0060351C"/>
    <w:rsid w:val="00603742"/>
    <w:rsid w:val="0060462C"/>
    <w:rsid w:val="00604689"/>
    <w:rsid w:val="006048ED"/>
    <w:rsid w:val="00604967"/>
    <w:rsid w:val="006058A4"/>
    <w:rsid w:val="00605CB9"/>
    <w:rsid w:val="00606164"/>
    <w:rsid w:val="00606767"/>
    <w:rsid w:val="00606A80"/>
    <w:rsid w:val="006071B7"/>
    <w:rsid w:val="00607782"/>
    <w:rsid w:val="00607ED1"/>
    <w:rsid w:val="00607FB4"/>
    <w:rsid w:val="00611A58"/>
    <w:rsid w:val="0061274A"/>
    <w:rsid w:val="006130DC"/>
    <w:rsid w:val="006138A4"/>
    <w:rsid w:val="00613A27"/>
    <w:rsid w:val="006148E4"/>
    <w:rsid w:val="00614EF1"/>
    <w:rsid w:val="00616700"/>
    <w:rsid w:val="00616702"/>
    <w:rsid w:val="00617ABD"/>
    <w:rsid w:val="00623B6D"/>
    <w:rsid w:val="00624864"/>
    <w:rsid w:val="006249FE"/>
    <w:rsid w:val="00624A9D"/>
    <w:rsid w:val="00626943"/>
    <w:rsid w:val="00627B87"/>
    <w:rsid w:val="00630F04"/>
    <w:rsid w:val="006311BE"/>
    <w:rsid w:val="00633030"/>
    <w:rsid w:val="00633B00"/>
    <w:rsid w:val="0063522A"/>
    <w:rsid w:val="00636893"/>
    <w:rsid w:val="00636926"/>
    <w:rsid w:val="00637DB0"/>
    <w:rsid w:val="00637FAB"/>
    <w:rsid w:val="00637FEB"/>
    <w:rsid w:val="00640255"/>
    <w:rsid w:val="0064178D"/>
    <w:rsid w:val="00641CBB"/>
    <w:rsid w:val="00642B4B"/>
    <w:rsid w:val="006434BB"/>
    <w:rsid w:val="006440C0"/>
    <w:rsid w:val="00645C96"/>
    <w:rsid w:val="006464ED"/>
    <w:rsid w:val="00646AAC"/>
    <w:rsid w:val="00647A74"/>
    <w:rsid w:val="00650E31"/>
    <w:rsid w:val="00651B3E"/>
    <w:rsid w:val="00652452"/>
    <w:rsid w:val="00652839"/>
    <w:rsid w:val="006538AD"/>
    <w:rsid w:val="00654EE2"/>
    <w:rsid w:val="00655D7F"/>
    <w:rsid w:val="00655F66"/>
    <w:rsid w:val="0065612A"/>
    <w:rsid w:val="00656C91"/>
    <w:rsid w:val="00656CCA"/>
    <w:rsid w:val="006576E6"/>
    <w:rsid w:val="00657F06"/>
    <w:rsid w:val="0066021E"/>
    <w:rsid w:val="00661607"/>
    <w:rsid w:val="00664271"/>
    <w:rsid w:val="006657D7"/>
    <w:rsid w:val="00665A1D"/>
    <w:rsid w:val="00665F19"/>
    <w:rsid w:val="00667142"/>
    <w:rsid w:val="006677A1"/>
    <w:rsid w:val="0067224D"/>
    <w:rsid w:val="00673078"/>
    <w:rsid w:val="00676159"/>
    <w:rsid w:val="00676504"/>
    <w:rsid w:val="006777CC"/>
    <w:rsid w:val="00677CE7"/>
    <w:rsid w:val="00677D4D"/>
    <w:rsid w:val="00680431"/>
    <w:rsid w:val="00680F23"/>
    <w:rsid w:val="006811E3"/>
    <w:rsid w:val="0068181E"/>
    <w:rsid w:val="00681E74"/>
    <w:rsid w:val="00681FCC"/>
    <w:rsid w:val="0068372C"/>
    <w:rsid w:val="00685F93"/>
    <w:rsid w:val="006860D5"/>
    <w:rsid w:val="00686333"/>
    <w:rsid w:val="00686B12"/>
    <w:rsid w:val="006908E4"/>
    <w:rsid w:val="00690BEC"/>
    <w:rsid w:val="006920B0"/>
    <w:rsid w:val="00692493"/>
    <w:rsid w:val="006929D0"/>
    <w:rsid w:val="00692BC7"/>
    <w:rsid w:val="00692C69"/>
    <w:rsid w:val="00693253"/>
    <w:rsid w:val="00693FF6"/>
    <w:rsid w:val="006945BA"/>
    <w:rsid w:val="0069488C"/>
    <w:rsid w:val="0069507B"/>
    <w:rsid w:val="0069553D"/>
    <w:rsid w:val="00696FC1"/>
    <w:rsid w:val="006A07CA"/>
    <w:rsid w:val="006A10ED"/>
    <w:rsid w:val="006A1310"/>
    <w:rsid w:val="006A3848"/>
    <w:rsid w:val="006A47FE"/>
    <w:rsid w:val="006A752E"/>
    <w:rsid w:val="006A7C55"/>
    <w:rsid w:val="006B122A"/>
    <w:rsid w:val="006B4CDB"/>
    <w:rsid w:val="006B6738"/>
    <w:rsid w:val="006B6B60"/>
    <w:rsid w:val="006B6F1B"/>
    <w:rsid w:val="006B73DC"/>
    <w:rsid w:val="006B7CDE"/>
    <w:rsid w:val="006B7F21"/>
    <w:rsid w:val="006C1104"/>
    <w:rsid w:val="006C171C"/>
    <w:rsid w:val="006C2FED"/>
    <w:rsid w:val="006C3322"/>
    <w:rsid w:val="006C3A1B"/>
    <w:rsid w:val="006C3B83"/>
    <w:rsid w:val="006C52BC"/>
    <w:rsid w:val="006C6698"/>
    <w:rsid w:val="006D116E"/>
    <w:rsid w:val="006D1946"/>
    <w:rsid w:val="006D2590"/>
    <w:rsid w:val="006D2D1B"/>
    <w:rsid w:val="006D4F87"/>
    <w:rsid w:val="006D78DA"/>
    <w:rsid w:val="006E07DD"/>
    <w:rsid w:val="006E135E"/>
    <w:rsid w:val="006E2026"/>
    <w:rsid w:val="006E3D3A"/>
    <w:rsid w:val="006E3DB9"/>
    <w:rsid w:val="006E50F8"/>
    <w:rsid w:val="006E54D3"/>
    <w:rsid w:val="006E563E"/>
    <w:rsid w:val="006E5B22"/>
    <w:rsid w:val="006E6671"/>
    <w:rsid w:val="006E6782"/>
    <w:rsid w:val="006E7B88"/>
    <w:rsid w:val="006E7D53"/>
    <w:rsid w:val="006F0C53"/>
    <w:rsid w:val="006F197A"/>
    <w:rsid w:val="006F1DA9"/>
    <w:rsid w:val="006F2500"/>
    <w:rsid w:val="006F3920"/>
    <w:rsid w:val="006F4899"/>
    <w:rsid w:val="006F5306"/>
    <w:rsid w:val="006F542C"/>
    <w:rsid w:val="006F7880"/>
    <w:rsid w:val="0070043B"/>
    <w:rsid w:val="00700A3F"/>
    <w:rsid w:val="00700BC1"/>
    <w:rsid w:val="00701325"/>
    <w:rsid w:val="0070279B"/>
    <w:rsid w:val="00705BAD"/>
    <w:rsid w:val="00705F7F"/>
    <w:rsid w:val="00706026"/>
    <w:rsid w:val="007063B5"/>
    <w:rsid w:val="007071D8"/>
    <w:rsid w:val="007102AA"/>
    <w:rsid w:val="007104B7"/>
    <w:rsid w:val="007106C6"/>
    <w:rsid w:val="0071070B"/>
    <w:rsid w:val="00710794"/>
    <w:rsid w:val="00711AED"/>
    <w:rsid w:val="00712803"/>
    <w:rsid w:val="00713BC8"/>
    <w:rsid w:val="00714F5C"/>
    <w:rsid w:val="0071671C"/>
    <w:rsid w:val="00717507"/>
    <w:rsid w:val="007203B6"/>
    <w:rsid w:val="007210DE"/>
    <w:rsid w:val="0072207D"/>
    <w:rsid w:val="00724018"/>
    <w:rsid w:val="007240D1"/>
    <w:rsid w:val="00724BB6"/>
    <w:rsid w:val="00725108"/>
    <w:rsid w:val="00725992"/>
    <w:rsid w:val="00726DEF"/>
    <w:rsid w:val="00731689"/>
    <w:rsid w:val="00733503"/>
    <w:rsid w:val="00733813"/>
    <w:rsid w:val="00733DCC"/>
    <w:rsid w:val="00733F52"/>
    <w:rsid w:val="00734EEE"/>
    <w:rsid w:val="00735561"/>
    <w:rsid w:val="00735C2D"/>
    <w:rsid w:val="00735C95"/>
    <w:rsid w:val="00737002"/>
    <w:rsid w:val="00740B9B"/>
    <w:rsid w:val="00741F07"/>
    <w:rsid w:val="00743338"/>
    <w:rsid w:val="00743395"/>
    <w:rsid w:val="00745335"/>
    <w:rsid w:val="00745C4C"/>
    <w:rsid w:val="00746119"/>
    <w:rsid w:val="007468AD"/>
    <w:rsid w:val="007474C8"/>
    <w:rsid w:val="00747F1E"/>
    <w:rsid w:val="007500E9"/>
    <w:rsid w:val="00750AE4"/>
    <w:rsid w:val="00751585"/>
    <w:rsid w:val="007519FC"/>
    <w:rsid w:val="00752E44"/>
    <w:rsid w:val="007561BA"/>
    <w:rsid w:val="00756515"/>
    <w:rsid w:val="007569F1"/>
    <w:rsid w:val="00756F52"/>
    <w:rsid w:val="00760FA0"/>
    <w:rsid w:val="007615CB"/>
    <w:rsid w:val="00762438"/>
    <w:rsid w:val="00762EB4"/>
    <w:rsid w:val="00764587"/>
    <w:rsid w:val="00764A10"/>
    <w:rsid w:val="00766604"/>
    <w:rsid w:val="00767A8F"/>
    <w:rsid w:val="007701D9"/>
    <w:rsid w:val="00770F46"/>
    <w:rsid w:val="00771DEE"/>
    <w:rsid w:val="0077214C"/>
    <w:rsid w:val="0077306E"/>
    <w:rsid w:val="007739D3"/>
    <w:rsid w:val="0077443D"/>
    <w:rsid w:val="00775E22"/>
    <w:rsid w:val="0077674E"/>
    <w:rsid w:val="007804F4"/>
    <w:rsid w:val="007809B5"/>
    <w:rsid w:val="00780A5C"/>
    <w:rsid w:val="00781986"/>
    <w:rsid w:val="00782F8B"/>
    <w:rsid w:val="00786665"/>
    <w:rsid w:val="00786FD4"/>
    <w:rsid w:val="0079065D"/>
    <w:rsid w:val="00790986"/>
    <w:rsid w:val="00790EA6"/>
    <w:rsid w:val="007932EE"/>
    <w:rsid w:val="00793AFC"/>
    <w:rsid w:val="00793D8A"/>
    <w:rsid w:val="00794AC0"/>
    <w:rsid w:val="00794B89"/>
    <w:rsid w:val="00794F9B"/>
    <w:rsid w:val="007950DF"/>
    <w:rsid w:val="007A1C6D"/>
    <w:rsid w:val="007A1CC0"/>
    <w:rsid w:val="007A279C"/>
    <w:rsid w:val="007A2957"/>
    <w:rsid w:val="007A2E6D"/>
    <w:rsid w:val="007A2F29"/>
    <w:rsid w:val="007A3854"/>
    <w:rsid w:val="007A3EAD"/>
    <w:rsid w:val="007A56CF"/>
    <w:rsid w:val="007A5BDB"/>
    <w:rsid w:val="007B231C"/>
    <w:rsid w:val="007B3070"/>
    <w:rsid w:val="007B3243"/>
    <w:rsid w:val="007B3A05"/>
    <w:rsid w:val="007B7C22"/>
    <w:rsid w:val="007C1182"/>
    <w:rsid w:val="007C17CA"/>
    <w:rsid w:val="007C1B63"/>
    <w:rsid w:val="007C1D2D"/>
    <w:rsid w:val="007C2DAD"/>
    <w:rsid w:val="007C3D2C"/>
    <w:rsid w:val="007C45F8"/>
    <w:rsid w:val="007C476A"/>
    <w:rsid w:val="007C4DC4"/>
    <w:rsid w:val="007C59EE"/>
    <w:rsid w:val="007C7474"/>
    <w:rsid w:val="007D1826"/>
    <w:rsid w:val="007D1FC0"/>
    <w:rsid w:val="007D31A3"/>
    <w:rsid w:val="007D4DBD"/>
    <w:rsid w:val="007D569A"/>
    <w:rsid w:val="007D69EE"/>
    <w:rsid w:val="007D6A9F"/>
    <w:rsid w:val="007D6CAB"/>
    <w:rsid w:val="007D7473"/>
    <w:rsid w:val="007D77F8"/>
    <w:rsid w:val="007D78E6"/>
    <w:rsid w:val="007E012B"/>
    <w:rsid w:val="007E04A5"/>
    <w:rsid w:val="007E058C"/>
    <w:rsid w:val="007E0AED"/>
    <w:rsid w:val="007E12E3"/>
    <w:rsid w:val="007E1D91"/>
    <w:rsid w:val="007E58AF"/>
    <w:rsid w:val="007E58E5"/>
    <w:rsid w:val="007E5A5F"/>
    <w:rsid w:val="007E79BA"/>
    <w:rsid w:val="007E7CB7"/>
    <w:rsid w:val="007E7DA3"/>
    <w:rsid w:val="007F0773"/>
    <w:rsid w:val="007F1377"/>
    <w:rsid w:val="007F245F"/>
    <w:rsid w:val="007F255C"/>
    <w:rsid w:val="007F2F63"/>
    <w:rsid w:val="007F3659"/>
    <w:rsid w:val="007F3855"/>
    <w:rsid w:val="007F3B95"/>
    <w:rsid w:val="007F402F"/>
    <w:rsid w:val="007F6B44"/>
    <w:rsid w:val="007F7627"/>
    <w:rsid w:val="007F76B1"/>
    <w:rsid w:val="008001CA"/>
    <w:rsid w:val="008035D6"/>
    <w:rsid w:val="00803F08"/>
    <w:rsid w:val="008041AF"/>
    <w:rsid w:val="00804453"/>
    <w:rsid w:val="00804709"/>
    <w:rsid w:val="00805B9B"/>
    <w:rsid w:val="008077BA"/>
    <w:rsid w:val="00807FB6"/>
    <w:rsid w:val="00810F71"/>
    <w:rsid w:val="00811FCE"/>
    <w:rsid w:val="00812480"/>
    <w:rsid w:val="008141E0"/>
    <w:rsid w:val="008143F8"/>
    <w:rsid w:val="008150D9"/>
    <w:rsid w:val="00815FC6"/>
    <w:rsid w:val="00816EF2"/>
    <w:rsid w:val="0082067F"/>
    <w:rsid w:val="00820842"/>
    <w:rsid w:val="00820ECF"/>
    <w:rsid w:val="008222B9"/>
    <w:rsid w:val="0082242C"/>
    <w:rsid w:val="00822665"/>
    <w:rsid w:val="00824106"/>
    <w:rsid w:val="00824A7B"/>
    <w:rsid w:val="00824FED"/>
    <w:rsid w:val="00825B75"/>
    <w:rsid w:val="008261DC"/>
    <w:rsid w:val="008301CB"/>
    <w:rsid w:val="00830EE7"/>
    <w:rsid w:val="00833746"/>
    <w:rsid w:val="00834C6F"/>
    <w:rsid w:val="0083559A"/>
    <w:rsid w:val="00835D5D"/>
    <w:rsid w:val="00835E62"/>
    <w:rsid w:val="008371D5"/>
    <w:rsid w:val="0083741E"/>
    <w:rsid w:val="00840760"/>
    <w:rsid w:val="00840DAF"/>
    <w:rsid w:val="00843841"/>
    <w:rsid w:val="00843A02"/>
    <w:rsid w:val="008460DA"/>
    <w:rsid w:val="008475CD"/>
    <w:rsid w:val="00850367"/>
    <w:rsid w:val="00852338"/>
    <w:rsid w:val="00852C6D"/>
    <w:rsid w:val="00852EF0"/>
    <w:rsid w:val="0085378F"/>
    <w:rsid w:val="00854097"/>
    <w:rsid w:val="008540D6"/>
    <w:rsid w:val="008552F9"/>
    <w:rsid w:val="008558ED"/>
    <w:rsid w:val="00855AE8"/>
    <w:rsid w:val="0085635C"/>
    <w:rsid w:val="00856B23"/>
    <w:rsid w:val="00860EC5"/>
    <w:rsid w:val="0086103A"/>
    <w:rsid w:val="00861569"/>
    <w:rsid w:val="00861E14"/>
    <w:rsid w:val="00862A34"/>
    <w:rsid w:val="00862B76"/>
    <w:rsid w:val="00862C1D"/>
    <w:rsid w:val="00863225"/>
    <w:rsid w:val="008634B6"/>
    <w:rsid w:val="00863EF3"/>
    <w:rsid w:val="00863F60"/>
    <w:rsid w:val="00865B9A"/>
    <w:rsid w:val="00865C0C"/>
    <w:rsid w:val="0086637B"/>
    <w:rsid w:val="00870C5A"/>
    <w:rsid w:val="008712A7"/>
    <w:rsid w:val="00871387"/>
    <w:rsid w:val="008715DB"/>
    <w:rsid w:val="008717ED"/>
    <w:rsid w:val="00871D94"/>
    <w:rsid w:val="0087382C"/>
    <w:rsid w:val="0087529E"/>
    <w:rsid w:val="00875736"/>
    <w:rsid w:val="0087592C"/>
    <w:rsid w:val="00875B06"/>
    <w:rsid w:val="00875F11"/>
    <w:rsid w:val="00876AAC"/>
    <w:rsid w:val="00877C46"/>
    <w:rsid w:val="008801E5"/>
    <w:rsid w:val="008805C2"/>
    <w:rsid w:val="008829C4"/>
    <w:rsid w:val="00882B37"/>
    <w:rsid w:val="0088428D"/>
    <w:rsid w:val="0088438A"/>
    <w:rsid w:val="008847CD"/>
    <w:rsid w:val="00884D01"/>
    <w:rsid w:val="00890CC3"/>
    <w:rsid w:val="00890F65"/>
    <w:rsid w:val="00891398"/>
    <w:rsid w:val="00891DA6"/>
    <w:rsid w:val="008925E0"/>
    <w:rsid w:val="00894926"/>
    <w:rsid w:val="00896872"/>
    <w:rsid w:val="00897B96"/>
    <w:rsid w:val="008A126D"/>
    <w:rsid w:val="008A1691"/>
    <w:rsid w:val="008A3572"/>
    <w:rsid w:val="008A35A8"/>
    <w:rsid w:val="008A470C"/>
    <w:rsid w:val="008A5911"/>
    <w:rsid w:val="008A62C9"/>
    <w:rsid w:val="008A6A23"/>
    <w:rsid w:val="008B1A95"/>
    <w:rsid w:val="008B232F"/>
    <w:rsid w:val="008B3B59"/>
    <w:rsid w:val="008B5861"/>
    <w:rsid w:val="008B6C3F"/>
    <w:rsid w:val="008B79C1"/>
    <w:rsid w:val="008B7C7A"/>
    <w:rsid w:val="008C08A9"/>
    <w:rsid w:val="008C18EF"/>
    <w:rsid w:val="008C20E5"/>
    <w:rsid w:val="008C399D"/>
    <w:rsid w:val="008C3DA4"/>
    <w:rsid w:val="008C4683"/>
    <w:rsid w:val="008C4854"/>
    <w:rsid w:val="008C538A"/>
    <w:rsid w:val="008C5A06"/>
    <w:rsid w:val="008C6D93"/>
    <w:rsid w:val="008D1298"/>
    <w:rsid w:val="008D14E5"/>
    <w:rsid w:val="008D1A3B"/>
    <w:rsid w:val="008D22B5"/>
    <w:rsid w:val="008D2398"/>
    <w:rsid w:val="008D2A3E"/>
    <w:rsid w:val="008D3185"/>
    <w:rsid w:val="008D374A"/>
    <w:rsid w:val="008D42D0"/>
    <w:rsid w:val="008D482B"/>
    <w:rsid w:val="008D488A"/>
    <w:rsid w:val="008D5D97"/>
    <w:rsid w:val="008D650E"/>
    <w:rsid w:val="008D66EF"/>
    <w:rsid w:val="008D7196"/>
    <w:rsid w:val="008D7CAC"/>
    <w:rsid w:val="008E0254"/>
    <w:rsid w:val="008E1790"/>
    <w:rsid w:val="008E1825"/>
    <w:rsid w:val="008E25A2"/>
    <w:rsid w:val="008E401B"/>
    <w:rsid w:val="008E4D39"/>
    <w:rsid w:val="008E4D91"/>
    <w:rsid w:val="008E4EB2"/>
    <w:rsid w:val="008E5D36"/>
    <w:rsid w:val="008E780C"/>
    <w:rsid w:val="008E7AB7"/>
    <w:rsid w:val="008E7EE3"/>
    <w:rsid w:val="008F03A0"/>
    <w:rsid w:val="008F1315"/>
    <w:rsid w:val="008F2CCC"/>
    <w:rsid w:val="008F3756"/>
    <w:rsid w:val="008F490F"/>
    <w:rsid w:val="008F4C22"/>
    <w:rsid w:val="008F682B"/>
    <w:rsid w:val="008F7E1B"/>
    <w:rsid w:val="0090016F"/>
    <w:rsid w:val="009002EC"/>
    <w:rsid w:val="0090198D"/>
    <w:rsid w:val="009019CE"/>
    <w:rsid w:val="00902192"/>
    <w:rsid w:val="00902429"/>
    <w:rsid w:val="0090287A"/>
    <w:rsid w:val="00904042"/>
    <w:rsid w:val="00905A48"/>
    <w:rsid w:val="009074A3"/>
    <w:rsid w:val="00907D68"/>
    <w:rsid w:val="00910345"/>
    <w:rsid w:val="009103B1"/>
    <w:rsid w:val="00910C25"/>
    <w:rsid w:val="00910E74"/>
    <w:rsid w:val="00911A69"/>
    <w:rsid w:val="009129AF"/>
    <w:rsid w:val="00912AD6"/>
    <w:rsid w:val="009137D8"/>
    <w:rsid w:val="009140D0"/>
    <w:rsid w:val="009148B9"/>
    <w:rsid w:val="0091588D"/>
    <w:rsid w:val="00915DC2"/>
    <w:rsid w:val="009163DE"/>
    <w:rsid w:val="00916679"/>
    <w:rsid w:val="00916A41"/>
    <w:rsid w:val="0091740B"/>
    <w:rsid w:val="00920944"/>
    <w:rsid w:val="00921B52"/>
    <w:rsid w:val="00923217"/>
    <w:rsid w:val="00923857"/>
    <w:rsid w:val="00923D54"/>
    <w:rsid w:val="009258C8"/>
    <w:rsid w:val="00925B63"/>
    <w:rsid w:val="0092677C"/>
    <w:rsid w:val="009272AF"/>
    <w:rsid w:val="00930199"/>
    <w:rsid w:val="0093227A"/>
    <w:rsid w:val="009324D8"/>
    <w:rsid w:val="00932758"/>
    <w:rsid w:val="00932A29"/>
    <w:rsid w:val="00933177"/>
    <w:rsid w:val="009333D7"/>
    <w:rsid w:val="00933A1D"/>
    <w:rsid w:val="00933F35"/>
    <w:rsid w:val="0093419D"/>
    <w:rsid w:val="00936C3F"/>
    <w:rsid w:val="00936D0B"/>
    <w:rsid w:val="00936DED"/>
    <w:rsid w:val="0094015A"/>
    <w:rsid w:val="00941271"/>
    <w:rsid w:val="00941BDC"/>
    <w:rsid w:val="0094206E"/>
    <w:rsid w:val="009435E0"/>
    <w:rsid w:val="00945C0C"/>
    <w:rsid w:val="00946507"/>
    <w:rsid w:val="0095303F"/>
    <w:rsid w:val="00953059"/>
    <w:rsid w:val="00953824"/>
    <w:rsid w:val="00953C0B"/>
    <w:rsid w:val="009542B5"/>
    <w:rsid w:val="00957917"/>
    <w:rsid w:val="009579E8"/>
    <w:rsid w:val="00962A1B"/>
    <w:rsid w:val="009646DD"/>
    <w:rsid w:val="00964A90"/>
    <w:rsid w:val="00965819"/>
    <w:rsid w:val="0096632B"/>
    <w:rsid w:val="00966524"/>
    <w:rsid w:val="0097439F"/>
    <w:rsid w:val="00974F1D"/>
    <w:rsid w:val="0097530D"/>
    <w:rsid w:val="00976516"/>
    <w:rsid w:val="009773D2"/>
    <w:rsid w:val="0097741B"/>
    <w:rsid w:val="00980ED3"/>
    <w:rsid w:val="00981ADF"/>
    <w:rsid w:val="00981C18"/>
    <w:rsid w:val="0098230A"/>
    <w:rsid w:val="00983E79"/>
    <w:rsid w:val="00984578"/>
    <w:rsid w:val="009846A9"/>
    <w:rsid w:val="00985632"/>
    <w:rsid w:val="009858FB"/>
    <w:rsid w:val="00986664"/>
    <w:rsid w:val="00987736"/>
    <w:rsid w:val="00991560"/>
    <w:rsid w:val="00991751"/>
    <w:rsid w:val="00991D4E"/>
    <w:rsid w:val="0099322B"/>
    <w:rsid w:val="00993261"/>
    <w:rsid w:val="00993468"/>
    <w:rsid w:val="00993BB0"/>
    <w:rsid w:val="00995215"/>
    <w:rsid w:val="00995902"/>
    <w:rsid w:val="0099703C"/>
    <w:rsid w:val="009973A9"/>
    <w:rsid w:val="00997BB1"/>
    <w:rsid w:val="009A0D41"/>
    <w:rsid w:val="009A1C3B"/>
    <w:rsid w:val="009A2010"/>
    <w:rsid w:val="009A30F2"/>
    <w:rsid w:val="009A4FB9"/>
    <w:rsid w:val="009A50FD"/>
    <w:rsid w:val="009A787C"/>
    <w:rsid w:val="009A7D64"/>
    <w:rsid w:val="009B0052"/>
    <w:rsid w:val="009B14AC"/>
    <w:rsid w:val="009B1E5C"/>
    <w:rsid w:val="009B2A0E"/>
    <w:rsid w:val="009B3C26"/>
    <w:rsid w:val="009B4103"/>
    <w:rsid w:val="009B73B3"/>
    <w:rsid w:val="009B7E45"/>
    <w:rsid w:val="009B7E67"/>
    <w:rsid w:val="009C2318"/>
    <w:rsid w:val="009C2FCA"/>
    <w:rsid w:val="009C3E6D"/>
    <w:rsid w:val="009C4033"/>
    <w:rsid w:val="009C4A93"/>
    <w:rsid w:val="009C4E1B"/>
    <w:rsid w:val="009C5CB6"/>
    <w:rsid w:val="009C5F93"/>
    <w:rsid w:val="009C68B1"/>
    <w:rsid w:val="009C748C"/>
    <w:rsid w:val="009C759F"/>
    <w:rsid w:val="009D01E0"/>
    <w:rsid w:val="009D0D7F"/>
    <w:rsid w:val="009D19AA"/>
    <w:rsid w:val="009D1BE4"/>
    <w:rsid w:val="009D281F"/>
    <w:rsid w:val="009D2B47"/>
    <w:rsid w:val="009D2C47"/>
    <w:rsid w:val="009D30C5"/>
    <w:rsid w:val="009D3458"/>
    <w:rsid w:val="009D3926"/>
    <w:rsid w:val="009D6763"/>
    <w:rsid w:val="009D75BC"/>
    <w:rsid w:val="009D7C2F"/>
    <w:rsid w:val="009E05FB"/>
    <w:rsid w:val="009E1BCC"/>
    <w:rsid w:val="009E35D6"/>
    <w:rsid w:val="009E42C1"/>
    <w:rsid w:val="009E4880"/>
    <w:rsid w:val="009E5897"/>
    <w:rsid w:val="009F196D"/>
    <w:rsid w:val="009F31CC"/>
    <w:rsid w:val="009F359D"/>
    <w:rsid w:val="009F407C"/>
    <w:rsid w:val="009F4A03"/>
    <w:rsid w:val="009F4E8C"/>
    <w:rsid w:val="009F51AD"/>
    <w:rsid w:val="00A00C1D"/>
    <w:rsid w:val="00A01679"/>
    <w:rsid w:val="00A03A9A"/>
    <w:rsid w:val="00A05004"/>
    <w:rsid w:val="00A05988"/>
    <w:rsid w:val="00A05E6B"/>
    <w:rsid w:val="00A06610"/>
    <w:rsid w:val="00A06A04"/>
    <w:rsid w:val="00A07B01"/>
    <w:rsid w:val="00A07C5C"/>
    <w:rsid w:val="00A10686"/>
    <w:rsid w:val="00A12E10"/>
    <w:rsid w:val="00A13321"/>
    <w:rsid w:val="00A14602"/>
    <w:rsid w:val="00A16800"/>
    <w:rsid w:val="00A172F0"/>
    <w:rsid w:val="00A20AFC"/>
    <w:rsid w:val="00A234A5"/>
    <w:rsid w:val="00A23B23"/>
    <w:rsid w:val="00A23E0B"/>
    <w:rsid w:val="00A240A0"/>
    <w:rsid w:val="00A24341"/>
    <w:rsid w:val="00A258B4"/>
    <w:rsid w:val="00A25DF5"/>
    <w:rsid w:val="00A269FB"/>
    <w:rsid w:val="00A271FE"/>
    <w:rsid w:val="00A27471"/>
    <w:rsid w:val="00A27FAD"/>
    <w:rsid w:val="00A33039"/>
    <w:rsid w:val="00A34CF8"/>
    <w:rsid w:val="00A35126"/>
    <w:rsid w:val="00A35A0D"/>
    <w:rsid w:val="00A35D11"/>
    <w:rsid w:val="00A363B7"/>
    <w:rsid w:val="00A367D6"/>
    <w:rsid w:val="00A419D9"/>
    <w:rsid w:val="00A41B12"/>
    <w:rsid w:val="00A42C7F"/>
    <w:rsid w:val="00A43057"/>
    <w:rsid w:val="00A430F0"/>
    <w:rsid w:val="00A43422"/>
    <w:rsid w:val="00A4356D"/>
    <w:rsid w:val="00A43AE3"/>
    <w:rsid w:val="00A44C4F"/>
    <w:rsid w:val="00A514EB"/>
    <w:rsid w:val="00A538C0"/>
    <w:rsid w:val="00A54490"/>
    <w:rsid w:val="00A54840"/>
    <w:rsid w:val="00A5489C"/>
    <w:rsid w:val="00A5582C"/>
    <w:rsid w:val="00A55D32"/>
    <w:rsid w:val="00A56481"/>
    <w:rsid w:val="00A56810"/>
    <w:rsid w:val="00A57D57"/>
    <w:rsid w:val="00A602C9"/>
    <w:rsid w:val="00A60771"/>
    <w:rsid w:val="00A6188E"/>
    <w:rsid w:val="00A621B4"/>
    <w:rsid w:val="00A623F1"/>
    <w:rsid w:val="00A625A0"/>
    <w:rsid w:val="00A628E5"/>
    <w:rsid w:val="00A62BDE"/>
    <w:rsid w:val="00A63058"/>
    <w:rsid w:val="00A63117"/>
    <w:rsid w:val="00A63620"/>
    <w:rsid w:val="00A636D5"/>
    <w:rsid w:val="00A640E0"/>
    <w:rsid w:val="00A6462B"/>
    <w:rsid w:val="00A64A0D"/>
    <w:rsid w:val="00A70365"/>
    <w:rsid w:val="00A71D77"/>
    <w:rsid w:val="00A71EC5"/>
    <w:rsid w:val="00A72DAF"/>
    <w:rsid w:val="00A739E0"/>
    <w:rsid w:val="00A73AEF"/>
    <w:rsid w:val="00A73DF0"/>
    <w:rsid w:val="00A7526A"/>
    <w:rsid w:val="00A760B2"/>
    <w:rsid w:val="00A76138"/>
    <w:rsid w:val="00A7659F"/>
    <w:rsid w:val="00A768E9"/>
    <w:rsid w:val="00A7711B"/>
    <w:rsid w:val="00A772E2"/>
    <w:rsid w:val="00A77DA4"/>
    <w:rsid w:val="00A80A99"/>
    <w:rsid w:val="00A81A90"/>
    <w:rsid w:val="00A820FE"/>
    <w:rsid w:val="00A84620"/>
    <w:rsid w:val="00A84A5A"/>
    <w:rsid w:val="00A9178A"/>
    <w:rsid w:val="00A91AB0"/>
    <w:rsid w:val="00A93D63"/>
    <w:rsid w:val="00A9468E"/>
    <w:rsid w:val="00A94F66"/>
    <w:rsid w:val="00A95118"/>
    <w:rsid w:val="00AA03AE"/>
    <w:rsid w:val="00AA0D3F"/>
    <w:rsid w:val="00AA0D42"/>
    <w:rsid w:val="00AA12E4"/>
    <w:rsid w:val="00AA132E"/>
    <w:rsid w:val="00AA2EA4"/>
    <w:rsid w:val="00AA473C"/>
    <w:rsid w:val="00AA62CC"/>
    <w:rsid w:val="00AA6D00"/>
    <w:rsid w:val="00AA7E89"/>
    <w:rsid w:val="00AB0EA1"/>
    <w:rsid w:val="00AB1109"/>
    <w:rsid w:val="00AB135F"/>
    <w:rsid w:val="00AB1CE5"/>
    <w:rsid w:val="00AB1D15"/>
    <w:rsid w:val="00AB217B"/>
    <w:rsid w:val="00AB220D"/>
    <w:rsid w:val="00AB2B57"/>
    <w:rsid w:val="00AB3D93"/>
    <w:rsid w:val="00AB5207"/>
    <w:rsid w:val="00AB565D"/>
    <w:rsid w:val="00AB5CED"/>
    <w:rsid w:val="00AB67EE"/>
    <w:rsid w:val="00AB6C0D"/>
    <w:rsid w:val="00AB77CB"/>
    <w:rsid w:val="00AC0059"/>
    <w:rsid w:val="00AC11CC"/>
    <w:rsid w:val="00AC133F"/>
    <w:rsid w:val="00AC21DC"/>
    <w:rsid w:val="00AC29B1"/>
    <w:rsid w:val="00AC29E7"/>
    <w:rsid w:val="00AC3990"/>
    <w:rsid w:val="00AC45D9"/>
    <w:rsid w:val="00AC4EA3"/>
    <w:rsid w:val="00AC51C5"/>
    <w:rsid w:val="00AC52B7"/>
    <w:rsid w:val="00AC603D"/>
    <w:rsid w:val="00AC75E2"/>
    <w:rsid w:val="00AD010E"/>
    <w:rsid w:val="00AD09F9"/>
    <w:rsid w:val="00AD14BC"/>
    <w:rsid w:val="00AD17A4"/>
    <w:rsid w:val="00AD20D3"/>
    <w:rsid w:val="00AD2663"/>
    <w:rsid w:val="00AD2871"/>
    <w:rsid w:val="00AD3BC8"/>
    <w:rsid w:val="00AD6307"/>
    <w:rsid w:val="00AD722F"/>
    <w:rsid w:val="00AE0658"/>
    <w:rsid w:val="00AE122A"/>
    <w:rsid w:val="00AE1373"/>
    <w:rsid w:val="00AE15DD"/>
    <w:rsid w:val="00AE1BC9"/>
    <w:rsid w:val="00AE5000"/>
    <w:rsid w:val="00AE5106"/>
    <w:rsid w:val="00AE5E30"/>
    <w:rsid w:val="00AF0190"/>
    <w:rsid w:val="00AF0362"/>
    <w:rsid w:val="00AF0A70"/>
    <w:rsid w:val="00AF1588"/>
    <w:rsid w:val="00AF20B8"/>
    <w:rsid w:val="00AF2E4E"/>
    <w:rsid w:val="00AF37B4"/>
    <w:rsid w:val="00AF4DF0"/>
    <w:rsid w:val="00AF4EDB"/>
    <w:rsid w:val="00AF5C51"/>
    <w:rsid w:val="00AF68EC"/>
    <w:rsid w:val="00AF7724"/>
    <w:rsid w:val="00AF7C62"/>
    <w:rsid w:val="00AF7D66"/>
    <w:rsid w:val="00B0005F"/>
    <w:rsid w:val="00B003BF"/>
    <w:rsid w:val="00B01889"/>
    <w:rsid w:val="00B01A5E"/>
    <w:rsid w:val="00B034C2"/>
    <w:rsid w:val="00B03B3F"/>
    <w:rsid w:val="00B04491"/>
    <w:rsid w:val="00B061B9"/>
    <w:rsid w:val="00B0625A"/>
    <w:rsid w:val="00B0637D"/>
    <w:rsid w:val="00B06849"/>
    <w:rsid w:val="00B07073"/>
    <w:rsid w:val="00B07241"/>
    <w:rsid w:val="00B10EB0"/>
    <w:rsid w:val="00B115B2"/>
    <w:rsid w:val="00B11788"/>
    <w:rsid w:val="00B121B4"/>
    <w:rsid w:val="00B12543"/>
    <w:rsid w:val="00B14F69"/>
    <w:rsid w:val="00B154DD"/>
    <w:rsid w:val="00B2010F"/>
    <w:rsid w:val="00B215BE"/>
    <w:rsid w:val="00B21C19"/>
    <w:rsid w:val="00B22BB9"/>
    <w:rsid w:val="00B23D9E"/>
    <w:rsid w:val="00B244BB"/>
    <w:rsid w:val="00B2550B"/>
    <w:rsid w:val="00B25819"/>
    <w:rsid w:val="00B262B4"/>
    <w:rsid w:val="00B2631F"/>
    <w:rsid w:val="00B27CCB"/>
    <w:rsid w:val="00B30D8A"/>
    <w:rsid w:val="00B3135A"/>
    <w:rsid w:val="00B33A10"/>
    <w:rsid w:val="00B35B3B"/>
    <w:rsid w:val="00B364CB"/>
    <w:rsid w:val="00B368A9"/>
    <w:rsid w:val="00B41B37"/>
    <w:rsid w:val="00B41C90"/>
    <w:rsid w:val="00B41DA7"/>
    <w:rsid w:val="00B4210F"/>
    <w:rsid w:val="00B43AF1"/>
    <w:rsid w:val="00B44551"/>
    <w:rsid w:val="00B44AA0"/>
    <w:rsid w:val="00B462BA"/>
    <w:rsid w:val="00B47488"/>
    <w:rsid w:val="00B474FD"/>
    <w:rsid w:val="00B476C9"/>
    <w:rsid w:val="00B477A0"/>
    <w:rsid w:val="00B47AE7"/>
    <w:rsid w:val="00B50435"/>
    <w:rsid w:val="00B50E11"/>
    <w:rsid w:val="00B51D67"/>
    <w:rsid w:val="00B52390"/>
    <w:rsid w:val="00B53141"/>
    <w:rsid w:val="00B53A5A"/>
    <w:rsid w:val="00B53CA6"/>
    <w:rsid w:val="00B546D7"/>
    <w:rsid w:val="00B54DB9"/>
    <w:rsid w:val="00B56201"/>
    <w:rsid w:val="00B57063"/>
    <w:rsid w:val="00B60BAC"/>
    <w:rsid w:val="00B61A8F"/>
    <w:rsid w:val="00B62824"/>
    <w:rsid w:val="00B62EF2"/>
    <w:rsid w:val="00B63294"/>
    <w:rsid w:val="00B65117"/>
    <w:rsid w:val="00B65ADD"/>
    <w:rsid w:val="00B65C41"/>
    <w:rsid w:val="00B65F4D"/>
    <w:rsid w:val="00B67FEE"/>
    <w:rsid w:val="00B70878"/>
    <w:rsid w:val="00B70D8E"/>
    <w:rsid w:val="00B71A48"/>
    <w:rsid w:val="00B71A52"/>
    <w:rsid w:val="00B72040"/>
    <w:rsid w:val="00B72F09"/>
    <w:rsid w:val="00B737C1"/>
    <w:rsid w:val="00B74D5E"/>
    <w:rsid w:val="00B7547C"/>
    <w:rsid w:val="00B81437"/>
    <w:rsid w:val="00B823DE"/>
    <w:rsid w:val="00B83E59"/>
    <w:rsid w:val="00B83F48"/>
    <w:rsid w:val="00B845BE"/>
    <w:rsid w:val="00B84F63"/>
    <w:rsid w:val="00B852A6"/>
    <w:rsid w:val="00B86820"/>
    <w:rsid w:val="00B905DF"/>
    <w:rsid w:val="00B90797"/>
    <w:rsid w:val="00B910E3"/>
    <w:rsid w:val="00B9237D"/>
    <w:rsid w:val="00B92979"/>
    <w:rsid w:val="00B93746"/>
    <w:rsid w:val="00B93E94"/>
    <w:rsid w:val="00B94201"/>
    <w:rsid w:val="00B94AAD"/>
    <w:rsid w:val="00B94F6B"/>
    <w:rsid w:val="00B97782"/>
    <w:rsid w:val="00B97FDC"/>
    <w:rsid w:val="00BA00FF"/>
    <w:rsid w:val="00BA1100"/>
    <w:rsid w:val="00BA4D13"/>
    <w:rsid w:val="00BA4F80"/>
    <w:rsid w:val="00BA5341"/>
    <w:rsid w:val="00BA56F9"/>
    <w:rsid w:val="00BA6112"/>
    <w:rsid w:val="00BA687E"/>
    <w:rsid w:val="00BA7326"/>
    <w:rsid w:val="00BA7771"/>
    <w:rsid w:val="00BB07B6"/>
    <w:rsid w:val="00BB12E5"/>
    <w:rsid w:val="00BB17CA"/>
    <w:rsid w:val="00BB2247"/>
    <w:rsid w:val="00BB26EE"/>
    <w:rsid w:val="00BB292D"/>
    <w:rsid w:val="00BB40C1"/>
    <w:rsid w:val="00BB5169"/>
    <w:rsid w:val="00BB5B3B"/>
    <w:rsid w:val="00BB6AA2"/>
    <w:rsid w:val="00BB7301"/>
    <w:rsid w:val="00BB7CF2"/>
    <w:rsid w:val="00BC02D4"/>
    <w:rsid w:val="00BC1713"/>
    <w:rsid w:val="00BC2076"/>
    <w:rsid w:val="00BC2BD3"/>
    <w:rsid w:val="00BC323C"/>
    <w:rsid w:val="00BC3D21"/>
    <w:rsid w:val="00BC3E1D"/>
    <w:rsid w:val="00BC5F6F"/>
    <w:rsid w:val="00BC6470"/>
    <w:rsid w:val="00BC7185"/>
    <w:rsid w:val="00BD0457"/>
    <w:rsid w:val="00BD086B"/>
    <w:rsid w:val="00BD1023"/>
    <w:rsid w:val="00BD227F"/>
    <w:rsid w:val="00BD23E4"/>
    <w:rsid w:val="00BD2980"/>
    <w:rsid w:val="00BD2BB4"/>
    <w:rsid w:val="00BD2D50"/>
    <w:rsid w:val="00BD3809"/>
    <w:rsid w:val="00BD3D9E"/>
    <w:rsid w:val="00BD546A"/>
    <w:rsid w:val="00BD647C"/>
    <w:rsid w:val="00BD72A2"/>
    <w:rsid w:val="00BD7BC2"/>
    <w:rsid w:val="00BD7F1D"/>
    <w:rsid w:val="00BE02CD"/>
    <w:rsid w:val="00BE0537"/>
    <w:rsid w:val="00BE0D7F"/>
    <w:rsid w:val="00BE13A3"/>
    <w:rsid w:val="00BE21A5"/>
    <w:rsid w:val="00BE29CC"/>
    <w:rsid w:val="00BE37E6"/>
    <w:rsid w:val="00BE3A23"/>
    <w:rsid w:val="00BE4909"/>
    <w:rsid w:val="00BE7CA8"/>
    <w:rsid w:val="00BF064A"/>
    <w:rsid w:val="00BF11F2"/>
    <w:rsid w:val="00BF2A5B"/>
    <w:rsid w:val="00BF537B"/>
    <w:rsid w:val="00BF7022"/>
    <w:rsid w:val="00BF71C1"/>
    <w:rsid w:val="00BF72AC"/>
    <w:rsid w:val="00BF78FE"/>
    <w:rsid w:val="00BF7CD5"/>
    <w:rsid w:val="00C005D6"/>
    <w:rsid w:val="00C00922"/>
    <w:rsid w:val="00C00AC4"/>
    <w:rsid w:val="00C00B68"/>
    <w:rsid w:val="00C00DE7"/>
    <w:rsid w:val="00C0189C"/>
    <w:rsid w:val="00C0224D"/>
    <w:rsid w:val="00C04E99"/>
    <w:rsid w:val="00C05C30"/>
    <w:rsid w:val="00C05FE5"/>
    <w:rsid w:val="00C06237"/>
    <w:rsid w:val="00C0626C"/>
    <w:rsid w:val="00C06653"/>
    <w:rsid w:val="00C075F2"/>
    <w:rsid w:val="00C104DB"/>
    <w:rsid w:val="00C11B40"/>
    <w:rsid w:val="00C123E4"/>
    <w:rsid w:val="00C12628"/>
    <w:rsid w:val="00C13DFE"/>
    <w:rsid w:val="00C15BD9"/>
    <w:rsid w:val="00C16173"/>
    <w:rsid w:val="00C1654A"/>
    <w:rsid w:val="00C17A56"/>
    <w:rsid w:val="00C215D4"/>
    <w:rsid w:val="00C21CEE"/>
    <w:rsid w:val="00C21DD7"/>
    <w:rsid w:val="00C22548"/>
    <w:rsid w:val="00C23497"/>
    <w:rsid w:val="00C2377E"/>
    <w:rsid w:val="00C2386F"/>
    <w:rsid w:val="00C25869"/>
    <w:rsid w:val="00C2723A"/>
    <w:rsid w:val="00C27F38"/>
    <w:rsid w:val="00C30ECF"/>
    <w:rsid w:val="00C31037"/>
    <w:rsid w:val="00C314D1"/>
    <w:rsid w:val="00C32D9A"/>
    <w:rsid w:val="00C3324A"/>
    <w:rsid w:val="00C33373"/>
    <w:rsid w:val="00C33693"/>
    <w:rsid w:val="00C33D96"/>
    <w:rsid w:val="00C34A23"/>
    <w:rsid w:val="00C34DB3"/>
    <w:rsid w:val="00C3539D"/>
    <w:rsid w:val="00C36167"/>
    <w:rsid w:val="00C36C4E"/>
    <w:rsid w:val="00C379C1"/>
    <w:rsid w:val="00C40DE3"/>
    <w:rsid w:val="00C40E18"/>
    <w:rsid w:val="00C41467"/>
    <w:rsid w:val="00C41A28"/>
    <w:rsid w:val="00C41C8C"/>
    <w:rsid w:val="00C41D2B"/>
    <w:rsid w:val="00C41DEC"/>
    <w:rsid w:val="00C421C2"/>
    <w:rsid w:val="00C4367B"/>
    <w:rsid w:val="00C44D3B"/>
    <w:rsid w:val="00C4507D"/>
    <w:rsid w:val="00C45B68"/>
    <w:rsid w:val="00C461BB"/>
    <w:rsid w:val="00C46C20"/>
    <w:rsid w:val="00C47B0A"/>
    <w:rsid w:val="00C47B92"/>
    <w:rsid w:val="00C47F7F"/>
    <w:rsid w:val="00C5008B"/>
    <w:rsid w:val="00C509F1"/>
    <w:rsid w:val="00C510AD"/>
    <w:rsid w:val="00C51324"/>
    <w:rsid w:val="00C51721"/>
    <w:rsid w:val="00C520C9"/>
    <w:rsid w:val="00C52935"/>
    <w:rsid w:val="00C532DD"/>
    <w:rsid w:val="00C5432C"/>
    <w:rsid w:val="00C5450A"/>
    <w:rsid w:val="00C57A8D"/>
    <w:rsid w:val="00C6000B"/>
    <w:rsid w:val="00C60233"/>
    <w:rsid w:val="00C606D9"/>
    <w:rsid w:val="00C608E6"/>
    <w:rsid w:val="00C60EDE"/>
    <w:rsid w:val="00C616C7"/>
    <w:rsid w:val="00C62855"/>
    <w:rsid w:val="00C65255"/>
    <w:rsid w:val="00C6553C"/>
    <w:rsid w:val="00C66633"/>
    <w:rsid w:val="00C66D35"/>
    <w:rsid w:val="00C70C28"/>
    <w:rsid w:val="00C7154A"/>
    <w:rsid w:val="00C7199B"/>
    <w:rsid w:val="00C72119"/>
    <w:rsid w:val="00C721B9"/>
    <w:rsid w:val="00C72540"/>
    <w:rsid w:val="00C738D6"/>
    <w:rsid w:val="00C74139"/>
    <w:rsid w:val="00C742E5"/>
    <w:rsid w:val="00C7542C"/>
    <w:rsid w:val="00C7546D"/>
    <w:rsid w:val="00C754D5"/>
    <w:rsid w:val="00C75990"/>
    <w:rsid w:val="00C75DB6"/>
    <w:rsid w:val="00C75E1E"/>
    <w:rsid w:val="00C769B7"/>
    <w:rsid w:val="00C80C29"/>
    <w:rsid w:val="00C81922"/>
    <w:rsid w:val="00C8292C"/>
    <w:rsid w:val="00C848DA"/>
    <w:rsid w:val="00C85262"/>
    <w:rsid w:val="00C85DFD"/>
    <w:rsid w:val="00C85F17"/>
    <w:rsid w:val="00C861B0"/>
    <w:rsid w:val="00C87C17"/>
    <w:rsid w:val="00C87DCA"/>
    <w:rsid w:val="00C87FF0"/>
    <w:rsid w:val="00C90B86"/>
    <w:rsid w:val="00C90F87"/>
    <w:rsid w:val="00C9135A"/>
    <w:rsid w:val="00C91F2B"/>
    <w:rsid w:val="00C92BBF"/>
    <w:rsid w:val="00C9448A"/>
    <w:rsid w:val="00C96AF1"/>
    <w:rsid w:val="00CA04AA"/>
    <w:rsid w:val="00CA2114"/>
    <w:rsid w:val="00CA2155"/>
    <w:rsid w:val="00CA2FFD"/>
    <w:rsid w:val="00CA34FC"/>
    <w:rsid w:val="00CA3B2A"/>
    <w:rsid w:val="00CA43E6"/>
    <w:rsid w:val="00CA4780"/>
    <w:rsid w:val="00CA4D5B"/>
    <w:rsid w:val="00CA546B"/>
    <w:rsid w:val="00CA63EA"/>
    <w:rsid w:val="00CA7495"/>
    <w:rsid w:val="00CA76C3"/>
    <w:rsid w:val="00CB0C97"/>
    <w:rsid w:val="00CB0D04"/>
    <w:rsid w:val="00CB13CB"/>
    <w:rsid w:val="00CB1A97"/>
    <w:rsid w:val="00CB2E0C"/>
    <w:rsid w:val="00CB2F5C"/>
    <w:rsid w:val="00CB3BB6"/>
    <w:rsid w:val="00CB40F0"/>
    <w:rsid w:val="00CB7FB7"/>
    <w:rsid w:val="00CC0B50"/>
    <w:rsid w:val="00CC1D63"/>
    <w:rsid w:val="00CC3840"/>
    <w:rsid w:val="00CC3E14"/>
    <w:rsid w:val="00CC407F"/>
    <w:rsid w:val="00CC4653"/>
    <w:rsid w:val="00CC572A"/>
    <w:rsid w:val="00CC5CE0"/>
    <w:rsid w:val="00CC78CF"/>
    <w:rsid w:val="00CC7E74"/>
    <w:rsid w:val="00CD04D6"/>
    <w:rsid w:val="00CD0574"/>
    <w:rsid w:val="00CD073F"/>
    <w:rsid w:val="00CD0D93"/>
    <w:rsid w:val="00CD266F"/>
    <w:rsid w:val="00CD2796"/>
    <w:rsid w:val="00CD3EDE"/>
    <w:rsid w:val="00CD4EEB"/>
    <w:rsid w:val="00CD5015"/>
    <w:rsid w:val="00CD51F5"/>
    <w:rsid w:val="00CD5C6E"/>
    <w:rsid w:val="00CD627D"/>
    <w:rsid w:val="00CD72FF"/>
    <w:rsid w:val="00CD7914"/>
    <w:rsid w:val="00CD7FFE"/>
    <w:rsid w:val="00CE272A"/>
    <w:rsid w:val="00CE27EB"/>
    <w:rsid w:val="00CE32CE"/>
    <w:rsid w:val="00CE5866"/>
    <w:rsid w:val="00CE5B51"/>
    <w:rsid w:val="00CE5CD3"/>
    <w:rsid w:val="00CE62DD"/>
    <w:rsid w:val="00CE6848"/>
    <w:rsid w:val="00CE6FED"/>
    <w:rsid w:val="00CE729E"/>
    <w:rsid w:val="00CF0BCE"/>
    <w:rsid w:val="00CF2486"/>
    <w:rsid w:val="00CF26A8"/>
    <w:rsid w:val="00CF29B3"/>
    <w:rsid w:val="00CF3B5D"/>
    <w:rsid w:val="00CF3DAF"/>
    <w:rsid w:val="00CF41ED"/>
    <w:rsid w:val="00CF556A"/>
    <w:rsid w:val="00CF5A16"/>
    <w:rsid w:val="00CF617A"/>
    <w:rsid w:val="00CF6790"/>
    <w:rsid w:val="00CF6EF5"/>
    <w:rsid w:val="00CF706F"/>
    <w:rsid w:val="00CF73B8"/>
    <w:rsid w:val="00CF752B"/>
    <w:rsid w:val="00D00887"/>
    <w:rsid w:val="00D0257B"/>
    <w:rsid w:val="00D02823"/>
    <w:rsid w:val="00D038C3"/>
    <w:rsid w:val="00D0553B"/>
    <w:rsid w:val="00D0646E"/>
    <w:rsid w:val="00D06B54"/>
    <w:rsid w:val="00D072CC"/>
    <w:rsid w:val="00D1052E"/>
    <w:rsid w:val="00D113E0"/>
    <w:rsid w:val="00D11AA6"/>
    <w:rsid w:val="00D12385"/>
    <w:rsid w:val="00D14800"/>
    <w:rsid w:val="00D15B72"/>
    <w:rsid w:val="00D15E7E"/>
    <w:rsid w:val="00D16D09"/>
    <w:rsid w:val="00D20ABE"/>
    <w:rsid w:val="00D241DE"/>
    <w:rsid w:val="00D242DF"/>
    <w:rsid w:val="00D24CB5"/>
    <w:rsid w:val="00D259DE"/>
    <w:rsid w:val="00D25BDA"/>
    <w:rsid w:val="00D262ED"/>
    <w:rsid w:val="00D31278"/>
    <w:rsid w:val="00D32814"/>
    <w:rsid w:val="00D3293A"/>
    <w:rsid w:val="00D357DD"/>
    <w:rsid w:val="00D40541"/>
    <w:rsid w:val="00D4120F"/>
    <w:rsid w:val="00D420CD"/>
    <w:rsid w:val="00D42BA7"/>
    <w:rsid w:val="00D430E0"/>
    <w:rsid w:val="00D436E7"/>
    <w:rsid w:val="00D4473D"/>
    <w:rsid w:val="00D449CE"/>
    <w:rsid w:val="00D44A52"/>
    <w:rsid w:val="00D44D98"/>
    <w:rsid w:val="00D462E5"/>
    <w:rsid w:val="00D50063"/>
    <w:rsid w:val="00D50CC5"/>
    <w:rsid w:val="00D516B2"/>
    <w:rsid w:val="00D523C4"/>
    <w:rsid w:val="00D5248F"/>
    <w:rsid w:val="00D525A7"/>
    <w:rsid w:val="00D5548D"/>
    <w:rsid w:val="00D55F7C"/>
    <w:rsid w:val="00D560EF"/>
    <w:rsid w:val="00D566C2"/>
    <w:rsid w:val="00D56A0F"/>
    <w:rsid w:val="00D5739B"/>
    <w:rsid w:val="00D57D99"/>
    <w:rsid w:val="00D60DF6"/>
    <w:rsid w:val="00D60F50"/>
    <w:rsid w:val="00D61199"/>
    <w:rsid w:val="00D61845"/>
    <w:rsid w:val="00D6653C"/>
    <w:rsid w:val="00D67841"/>
    <w:rsid w:val="00D70065"/>
    <w:rsid w:val="00D705C2"/>
    <w:rsid w:val="00D70968"/>
    <w:rsid w:val="00D70D99"/>
    <w:rsid w:val="00D71888"/>
    <w:rsid w:val="00D7243F"/>
    <w:rsid w:val="00D734E7"/>
    <w:rsid w:val="00D76172"/>
    <w:rsid w:val="00D770F6"/>
    <w:rsid w:val="00D77292"/>
    <w:rsid w:val="00D82905"/>
    <w:rsid w:val="00D82D32"/>
    <w:rsid w:val="00D82E5B"/>
    <w:rsid w:val="00D831EB"/>
    <w:rsid w:val="00D83669"/>
    <w:rsid w:val="00D8379C"/>
    <w:rsid w:val="00D83A4F"/>
    <w:rsid w:val="00D84167"/>
    <w:rsid w:val="00D84A19"/>
    <w:rsid w:val="00D84AB5"/>
    <w:rsid w:val="00D85088"/>
    <w:rsid w:val="00D874F9"/>
    <w:rsid w:val="00D87C18"/>
    <w:rsid w:val="00D9112D"/>
    <w:rsid w:val="00D92290"/>
    <w:rsid w:val="00D9260D"/>
    <w:rsid w:val="00D92A8E"/>
    <w:rsid w:val="00D92C24"/>
    <w:rsid w:val="00D93426"/>
    <w:rsid w:val="00D936E1"/>
    <w:rsid w:val="00D93839"/>
    <w:rsid w:val="00D9486B"/>
    <w:rsid w:val="00D94DFE"/>
    <w:rsid w:val="00D95465"/>
    <w:rsid w:val="00D95D28"/>
    <w:rsid w:val="00D973C0"/>
    <w:rsid w:val="00D97F0A"/>
    <w:rsid w:val="00DA34B2"/>
    <w:rsid w:val="00DA36CB"/>
    <w:rsid w:val="00DA534F"/>
    <w:rsid w:val="00DA5CAE"/>
    <w:rsid w:val="00DA6802"/>
    <w:rsid w:val="00DA6CB2"/>
    <w:rsid w:val="00DB0E38"/>
    <w:rsid w:val="00DB0EB7"/>
    <w:rsid w:val="00DB2860"/>
    <w:rsid w:val="00DB3ECC"/>
    <w:rsid w:val="00DB4193"/>
    <w:rsid w:val="00DB493C"/>
    <w:rsid w:val="00DB5457"/>
    <w:rsid w:val="00DB5C58"/>
    <w:rsid w:val="00DB7C34"/>
    <w:rsid w:val="00DB7FC2"/>
    <w:rsid w:val="00DC0DC2"/>
    <w:rsid w:val="00DC1193"/>
    <w:rsid w:val="00DC12CC"/>
    <w:rsid w:val="00DC2E38"/>
    <w:rsid w:val="00DC2E9F"/>
    <w:rsid w:val="00DC77AD"/>
    <w:rsid w:val="00DD0245"/>
    <w:rsid w:val="00DD03EE"/>
    <w:rsid w:val="00DD3131"/>
    <w:rsid w:val="00DD3932"/>
    <w:rsid w:val="00DD4F2C"/>
    <w:rsid w:val="00DD62AA"/>
    <w:rsid w:val="00DD69C3"/>
    <w:rsid w:val="00DD7770"/>
    <w:rsid w:val="00DE2837"/>
    <w:rsid w:val="00DE2908"/>
    <w:rsid w:val="00DE35CC"/>
    <w:rsid w:val="00DE3BA2"/>
    <w:rsid w:val="00DE5387"/>
    <w:rsid w:val="00DE57FD"/>
    <w:rsid w:val="00DE59CB"/>
    <w:rsid w:val="00DE6AD1"/>
    <w:rsid w:val="00DE7EA5"/>
    <w:rsid w:val="00DF157D"/>
    <w:rsid w:val="00DF29AD"/>
    <w:rsid w:val="00DF3579"/>
    <w:rsid w:val="00DF361D"/>
    <w:rsid w:val="00DF58C6"/>
    <w:rsid w:val="00DF6A01"/>
    <w:rsid w:val="00DF7FB7"/>
    <w:rsid w:val="00E01386"/>
    <w:rsid w:val="00E01E89"/>
    <w:rsid w:val="00E02FB8"/>
    <w:rsid w:val="00E03155"/>
    <w:rsid w:val="00E036EC"/>
    <w:rsid w:val="00E037A5"/>
    <w:rsid w:val="00E0381D"/>
    <w:rsid w:val="00E045EE"/>
    <w:rsid w:val="00E06750"/>
    <w:rsid w:val="00E07542"/>
    <w:rsid w:val="00E07640"/>
    <w:rsid w:val="00E108EF"/>
    <w:rsid w:val="00E13630"/>
    <w:rsid w:val="00E138FE"/>
    <w:rsid w:val="00E139F2"/>
    <w:rsid w:val="00E17C31"/>
    <w:rsid w:val="00E17DB3"/>
    <w:rsid w:val="00E17F42"/>
    <w:rsid w:val="00E201D9"/>
    <w:rsid w:val="00E206FB"/>
    <w:rsid w:val="00E20749"/>
    <w:rsid w:val="00E20959"/>
    <w:rsid w:val="00E230C8"/>
    <w:rsid w:val="00E231FE"/>
    <w:rsid w:val="00E23693"/>
    <w:rsid w:val="00E2394B"/>
    <w:rsid w:val="00E23E4E"/>
    <w:rsid w:val="00E240ED"/>
    <w:rsid w:val="00E241C1"/>
    <w:rsid w:val="00E24254"/>
    <w:rsid w:val="00E254CB"/>
    <w:rsid w:val="00E25C4C"/>
    <w:rsid w:val="00E25E07"/>
    <w:rsid w:val="00E26FC1"/>
    <w:rsid w:val="00E27796"/>
    <w:rsid w:val="00E3390F"/>
    <w:rsid w:val="00E34F20"/>
    <w:rsid w:val="00E355E3"/>
    <w:rsid w:val="00E35781"/>
    <w:rsid w:val="00E35A06"/>
    <w:rsid w:val="00E40794"/>
    <w:rsid w:val="00E421F3"/>
    <w:rsid w:val="00E43236"/>
    <w:rsid w:val="00E4346D"/>
    <w:rsid w:val="00E43FCA"/>
    <w:rsid w:val="00E46516"/>
    <w:rsid w:val="00E47414"/>
    <w:rsid w:val="00E509EA"/>
    <w:rsid w:val="00E5225B"/>
    <w:rsid w:val="00E5292B"/>
    <w:rsid w:val="00E53EFB"/>
    <w:rsid w:val="00E540FD"/>
    <w:rsid w:val="00E5594F"/>
    <w:rsid w:val="00E565F5"/>
    <w:rsid w:val="00E56A64"/>
    <w:rsid w:val="00E570D3"/>
    <w:rsid w:val="00E5786B"/>
    <w:rsid w:val="00E57C95"/>
    <w:rsid w:val="00E620DE"/>
    <w:rsid w:val="00E62746"/>
    <w:rsid w:val="00E65A05"/>
    <w:rsid w:val="00E65A80"/>
    <w:rsid w:val="00E65C62"/>
    <w:rsid w:val="00E66048"/>
    <w:rsid w:val="00E664E7"/>
    <w:rsid w:val="00E667A0"/>
    <w:rsid w:val="00E670E0"/>
    <w:rsid w:val="00E67548"/>
    <w:rsid w:val="00E679F0"/>
    <w:rsid w:val="00E67BE0"/>
    <w:rsid w:val="00E705C1"/>
    <w:rsid w:val="00E70D66"/>
    <w:rsid w:val="00E72270"/>
    <w:rsid w:val="00E74914"/>
    <w:rsid w:val="00E74996"/>
    <w:rsid w:val="00E75261"/>
    <w:rsid w:val="00E75930"/>
    <w:rsid w:val="00E759CF"/>
    <w:rsid w:val="00E77DB7"/>
    <w:rsid w:val="00E805A4"/>
    <w:rsid w:val="00E80E77"/>
    <w:rsid w:val="00E81BCB"/>
    <w:rsid w:val="00E8210D"/>
    <w:rsid w:val="00E829F3"/>
    <w:rsid w:val="00E849FB"/>
    <w:rsid w:val="00E84B66"/>
    <w:rsid w:val="00E851B6"/>
    <w:rsid w:val="00E8624D"/>
    <w:rsid w:val="00E86752"/>
    <w:rsid w:val="00E8757C"/>
    <w:rsid w:val="00E875E2"/>
    <w:rsid w:val="00E9120A"/>
    <w:rsid w:val="00E92360"/>
    <w:rsid w:val="00E92B6A"/>
    <w:rsid w:val="00E93575"/>
    <w:rsid w:val="00E95745"/>
    <w:rsid w:val="00E967EE"/>
    <w:rsid w:val="00E979B2"/>
    <w:rsid w:val="00E97E18"/>
    <w:rsid w:val="00EA0230"/>
    <w:rsid w:val="00EA2CCE"/>
    <w:rsid w:val="00EA3D22"/>
    <w:rsid w:val="00EA532C"/>
    <w:rsid w:val="00EA617D"/>
    <w:rsid w:val="00EA658E"/>
    <w:rsid w:val="00EA6C8D"/>
    <w:rsid w:val="00EA6E72"/>
    <w:rsid w:val="00EA7189"/>
    <w:rsid w:val="00EB0518"/>
    <w:rsid w:val="00EB1C0E"/>
    <w:rsid w:val="00EB1E97"/>
    <w:rsid w:val="00EB3AED"/>
    <w:rsid w:val="00EB3D26"/>
    <w:rsid w:val="00EB5459"/>
    <w:rsid w:val="00EB5EB9"/>
    <w:rsid w:val="00EB6892"/>
    <w:rsid w:val="00EB75FF"/>
    <w:rsid w:val="00EC0BEE"/>
    <w:rsid w:val="00EC1B06"/>
    <w:rsid w:val="00EC2313"/>
    <w:rsid w:val="00EC2386"/>
    <w:rsid w:val="00EC4282"/>
    <w:rsid w:val="00EC6BCF"/>
    <w:rsid w:val="00ED6223"/>
    <w:rsid w:val="00ED66C2"/>
    <w:rsid w:val="00ED6A7E"/>
    <w:rsid w:val="00ED6BCC"/>
    <w:rsid w:val="00ED6C2E"/>
    <w:rsid w:val="00ED7241"/>
    <w:rsid w:val="00EE1C5E"/>
    <w:rsid w:val="00EE285D"/>
    <w:rsid w:val="00EE45C9"/>
    <w:rsid w:val="00EE502D"/>
    <w:rsid w:val="00EE7BDF"/>
    <w:rsid w:val="00EF073B"/>
    <w:rsid w:val="00EF1507"/>
    <w:rsid w:val="00EF1E0C"/>
    <w:rsid w:val="00EF2556"/>
    <w:rsid w:val="00EF2DC7"/>
    <w:rsid w:val="00EF355B"/>
    <w:rsid w:val="00EF3F4D"/>
    <w:rsid w:val="00EF3FD9"/>
    <w:rsid w:val="00EF4160"/>
    <w:rsid w:val="00EF44A0"/>
    <w:rsid w:val="00EF4990"/>
    <w:rsid w:val="00EF57D0"/>
    <w:rsid w:val="00EF57EE"/>
    <w:rsid w:val="00EF6CB0"/>
    <w:rsid w:val="00F00C2A"/>
    <w:rsid w:val="00F04C22"/>
    <w:rsid w:val="00F04EBE"/>
    <w:rsid w:val="00F051E0"/>
    <w:rsid w:val="00F05415"/>
    <w:rsid w:val="00F05788"/>
    <w:rsid w:val="00F06880"/>
    <w:rsid w:val="00F06F8F"/>
    <w:rsid w:val="00F10036"/>
    <w:rsid w:val="00F10044"/>
    <w:rsid w:val="00F12859"/>
    <w:rsid w:val="00F1299E"/>
    <w:rsid w:val="00F12DB1"/>
    <w:rsid w:val="00F134CE"/>
    <w:rsid w:val="00F15BD7"/>
    <w:rsid w:val="00F15BE8"/>
    <w:rsid w:val="00F15CB8"/>
    <w:rsid w:val="00F160BD"/>
    <w:rsid w:val="00F1768B"/>
    <w:rsid w:val="00F17CE7"/>
    <w:rsid w:val="00F204CE"/>
    <w:rsid w:val="00F20842"/>
    <w:rsid w:val="00F20CF1"/>
    <w:rsid w:val="00F2268E"/>
    <w:rsid w:val="00F24BA8"/>
    <w:rsid w:val="00F27270"/>
    <w:rsid w:val="00F27D02"/>
    <w:rsid w:val="00F30974"/>
    <w:rsid w:val="00F311DC"/>
    <w:rsid w:val="00F335A6"/>
    <w:rsid w:val="00F3551C"/>
    <w:rsid w:val="00F36636"/>
    <w:rsid w:val="00F3692F"/>
    <w:rsid w:val="00F37D6F"/>
    <w:rsid w:val="00F4048E"/>
    <w:rsid w:val="00F40F2E"/>
    <w:rsid w:val="00F454AE"/>
    <w:rsid w:val="00F45A3E"/>
    <w:rsid w:val="00F46C50"/>
    <w:rsid w:val="00F479B0"/>
    <w:rsid w:val="00F50DBD"/>
    <w:rsid w:val="00F510D0"/>
    <w:rsid w:val="00F524D8"/>
    <w:rsid w:val="00F52E1E"/>
    <w:rsid w:val="00F53C5B"/>
    <w:rsid w:val="00F54374"/>
    <w:rsid w:val="00F55F58"/>
    <w:rsid w:val="00F57296"/>
    <w:rsid w:val="00F604CF"/>
    <w:rsid w:val="00F615A0"/>
    <w:rsid w:val="00F62D76"/>
    <w:rsid w:val="00F63B11"/>
    <w:rsid w:val="00F65393"/>
    <w:rsid w:val="00F664E0"/>
    <w:rsid w:val="00F66B69"/>
    <w:rsid w:val="00F70D47"/>
    <w:rsid w:val="00F72C71"/>
    <w:rsid w:val="00F73CA3"/>
    <w:rsid w:val="00F73D2B"/>
    <w:rsid w:val="00F773B4"/>
    <w:rsid w:val="00F801B7"/>
    <w:rsid w:val="00F8025C"/>
    <w:rsid w:val="00F80B70"/>
    <w:rsid w:val="00F81683"/>
    <w:rsid w:val="00F816B8"/>
    <w:rsid w:val="00F81C5B"/>
    <w:rsid w:val="00F8226C"/>
    <w:rsid w:val="00F84D69"/>
    <w:rsid w:val="00F85D6D"/>
    <w:rsid w:val="00F8779C"/>
    <w:rsid w:val="00F902D4"/>
    <w:rsid w:val="00F90D8E"/>
    <w:rsid w:val="00F914DC"/>
    <w:rsid w:val="00F919D8"/>
    <w:rsid w:val="00F91C1C"/>
    <w:rsid w:val="00F92C61"/>
    <w:rsid w:val="00F936CA"/>
    <w:rsid w:val="00F9400B"/>
    <w:rsid w:val="00F94E36"/>
    <w:rsid w:val="00F951D6"/>
    <w:rsid w:val="00F95854"/>
    <w:rsid w:val="00F95CD7"/>
    <w:rsid w:val="00F95DE3"/>
    <w:rsid w:val="00FA013E"/>
    <w:rsid w:val="00FA10F9"/>
    <w:rsid w:val="00FA1532"/>
    <w:rsid w:val="00FA3BE0"/>
    <w:rsid w:val="00FA4F68"/>
    <w:rsid w:val="00FA5797"/>
    <w:rsid w:val="00FA61AD"/>
    <w:rsid w:val="00FA61C7"/>
    <w:rsid w:val="00FA6DF4"/>
    <w:rsid w:val="00FA7516"/>
    <w:rsid w:val="00FA7BEA"/>
    <w:rsid w:val="00FB0977"/>
    <w:rsid w:val="00FB15B8"/>
    <w:rsid w:val="00FB1869"/>
    <w:rsid w:val="00FB21EB"/>
    <w:rsid w:val="00FB2F32"/>
    <w:rsid w:val="00FB2F41"/>
    <w:rsid w:val="00FB3B5C"/>
    <w:rsid w:val="00FB46BF"/>
    <w:rsid w:val="00FB4A3E"/>
    <w:rsid w:val="00FB53BD"/>
    <w:rsid w:val="00FB580A"/>
    <w:rsid w:val="00FB5AD5"/>
    <w:rsid w:val="00FB7339"/>
    <w:rsid w:val="00FB73A6"/>
    <w:rsid w:val="00FC08D7"/>
    <w:rsid w:val="00FC0ADC"/>
    <w:rsid w:val="00FC2310"/>
    <w:rsid w:val="00FC3E53"/>
    <w:rsid w:val="00FC3F83"/>
    <w:rsid w:val="00FC44B9"/>
    <w:rsid w:val="00FC472D"/>
    <w:rsid w:val="00FC4B2F"/>
    <w:rsid w:val="00FC65BA"/>
    <w:rsid w:val="00FC6BF9"/>
    <w:rsid w:val="00FC775F"/>
    <w:rsid w:val="00FD02ED"/>
    <w:rsid w:val="00FD12F2"/>
    <w:rsid w:val="00FD15F1"/>
    <w:rsid w:val="00FD202A"/>
    <w:rsid w:val="00FD3053"/>
    <w:rsid w:val="00FD5872"/>
    <w:rsid w:val="00FE06F7"/>
    <w:rsid w:val="00FE3BF6"/>
    <w:rsid w:val="00FE4000"/>
    <w:rsid w:val="00FE4766"/>
    <w:rsid w:val="00FE590E"/>
    <w:rsid w:val="00FE634E"/>
    <w:rsid w:val="00FE7CBC"/>
    <w:rsid w:val="00FE7ED4"/>
    <w:rsid w:val="00FF16F5"/>
    <w:rsid w:val="00FF1909"/>
    <w:rsid w:val="00FF1A82"/>
    <w:rsid w:val="00FF1E0E"/>
    <w:rsid w:val="00FF1E70"/>
    <w:rsid w:val="00FF1EC9"/>
    <w:rsid w:val="00FF5D81"/>
    <w:rsid w:val="00FF78E0"/>
    <w:rsid w:val="00FF7F83"/>
    <w:rsid w:val="010A7AC1"/>
    <w:rsid w:val="01D88B23"/>
    <w:rsid w:val="02DAF3C2"/>
    <w:rsid w:val="030525B7"/>
    <w:rsid w:val="0380B2BD"/>
    <w:rsid w:val="04B6FB2A"/>
    <w:rsid w:val="0633E22F"/>
    <w:rsid w:val="07B9916A"/>
    <w:rsid w:val="08212991"/>
    <w:rsid w:val="095C2742"/>
    <w:rsid w:val="096D547A"/>
    <w:rsid w:val="0ACFBE76"/>
    <w:rsid w:val="0BA553F9"/>
    <w:rsid w:val="0D7ADB7C"/>
    <w:rsid w:val="0DA03F70"/>
    <w:rsid w:val="0F8B5D6F"/>
    <w:rsid w:val="119B3F3D"/>
    <w:rsid w:val="15EDB3A6"/>
    <w:rsid w:val="1869C322"/>
    <w:rsid w:val="18E523E0"/>
    <w:rsid w:val="19E46B3B"/>
    <w:rsid w:val="1A4BBB4A"/>
    <w:rsid w:val="1C00C886"/>
    <w:rsid w:val="1C172081"/>
    <w:rsid w:val="1DC4ACB5"/>
    <w:rsid w:val="1DC53594"/>
    <w:rsid w:val="1FD6E776"/>
    <w:rsid w:val="20B19BCA"/>
    <w:rsid w:val="21197B5C"/>
    <w:rsid w:val="21A775D8"/>
    <w:rsid w:val="22FEF2E4"/>
    <w:rsid w:val="23395DE2"/>
    <w:rsid w:val="240FD67A"/>
    <w:rsid w:val="2425D24E"/>
    <w:rsid w:val="243E28DB"/>
    <w:rsid w:val="24D52E43"/>
    <w:rsid w:val="2604112F"/>
    <w:rsid w:val="260D6255"/>
    <w:rsid w:val="2670FEA4"/>
    <w:rsid w:val="268F0789"/>
    <w:rsid w:val="26E822CB"/>
    <w:rsid w:val="2759BBB1"/>
    <w:rsid w:val="27A49C42"/>
    <w:rsid w:val="289D1BCC"/>
    <w:rsid w:val="2A97E6D0"/>
    <w:rsid w:val="2B8369EF"/>
    <w:rsid w:val="2C96D4CC"/>
    <w:rsid w:val="2D4AE43D"/>
    <w:rsid w:val="2DC762E5"/>
    <w:rsid w:val="2F2C27DB"/>
    <w:rsid w:val="2F9D2397"/>
    <w:rsid w:val="30976E97"/>
    <w:rsid w:val="31B09E14"/>
    <w:rsid w:val="341C08B0"/>
    <w:rsid w:val="34D29494"/>
    <w:rsid w:val="35CC1F78"/>
    <w:rsid w:val="362F8D8B"/>
    <w:rsid w:val="3660F5BB"/>
    <w:rsid w:val="3756939C"/>
    <w:rsid w:val="37EBFD7B"/>
    <w:rsid w:val="39C61728"/>
    <w:rsid w:val="3A8004E2"/>
    <w:rsid w:val="3B21528C"/>
    <w:rsid w:val="3BD740E5"/>
    <w:rsid w:val="3DBC956D"/>
    <w:rsid w:val="3E98607F"/>
    <w:rsid w:val="3EDC1443"/>
    <w:rsid w:val="3F806C43"/>
    <w:rsid w:val="409BB1D5"/>
    <w:rsid w:val="4261732E"/>
    <w:rsid w:val="42900EF5"/>
    <w:rsid w:val="44E646FF"/>
    <w:rsid w:val="46AAB8F1"/>
    <w:rsid w:val="476013F3"/>
    <w:rsid w:val="4A0E9C5F"/>
    <w:rsid w:val="4B11F88C"/>
    <w:rsid w:val="4B9D2A0D"/>
    <w:rsid w:val="4C103ED2"/>
    <w:rsid w:val="4CEAAE3D"/>
    <w:rsid w:val="4D58CBB4"/>
    <w:rsid w:val="4FF7335B"/>
    <w:rsid w:val="5231338D"/>
    <w:rsid w:val="5282FB48"/>
    <w:rsid w:val="558365FB"/>
    <w:rsid w:val="59681A34"/>
    <w:rsid w:val="59731673"/>
    <w:rsid w:val="5A04EF8A"/>
    <w:rsid w:val="5AA28205"/>
    <w:rsid w:val="5BE18548"/>
    <w:rsid w:val="5C9B6326"/>
    <w:rsid w:val="5D47B961"/>
    <w:rsid w:val="5D846D26"/>
    <w:rsid w:val="6062610C"/>
    <w:rsid w:val="607EB61E"/>
    <w:rsid w:val="61721205"/>
    <w:rsid w:val="61D414F3"/>
    <w:rsid w:val="62A25EA9"/>
    <w:rsid w:val="63EFB0C1"/>
    <w:rsid w:val="6486E286"/>
    <w:rsid w:val="669A0646"/>
    <w:rsid w:val="67183038"/>
    <w:rsid w:val="676BF2FD"/>
    <w:rsid w:val="67EB5E49"/>
    <w:rsid w:val="68A76443"/>
    <w:rsid w:val="692A236D"/>
    <w:rsid w:val="69691844"/>
    <w:rsid w:val="697C0E60"/>
    <w:rsid w:val="6DE9A5B1"/>
    <w:rsid w:val="6E663301"/>
    <w:rsid w:val="708AA32A"/>
    <w:rsid w:val="713CD0FA"/>
    <w:rsid w:val="719188D4"/>
    <w:rsid w:val="754E4C5F"/>
    <w:rsid w:val="76AFC643"/>
    <w:rsid w:val="778278AE"/>
    <w:rsid w:val="77C08516"/>
    <w:rsid w:val="78E8CBBD"/>
    <w:rsid w:val="79EA6520"/>
    <w:rsid w:val="7ACF7740"/>
    <w:rsid w:val="7BDF8975"/>
    <w:rsid w:val="7FF5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4DA5B"/>
  <w15:chartTrackingRefBased/>
  <w15:docId w15:val="{4A1F9E24-9069-4869-B1C4-77263FD0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4C8"/>
    <w:rPr>
      <w:rFonts w:ascii="Century Gothic" w:hAnsi="Century Gothic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ED66C2"/>
    <w:pPr>
      <w:keepNext/>
      <w:keepLines/>
      <w:pageBreakBefore/>
      <w:numPr>
        <w:numId w:val="15"/>
      </w:numPr>
      <w:spacing w:before="240" w:after="280" w:line="240" w:lineRule="auto"/>
      <w:outlineLvl w:val="0"/>
    </w:pPr>
    <w:rPr>
      <w:rFonts w:eastAsiaTheme="majorEastAsia" w:cstheme="majorBidi"/>
      <w:b/>
      <w:color w:val="2C64AD"/>
      <w:sz w:val="2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66C2"/>
    <w:pPr>
      <w:keepNext/>
      <w:keepLines/>
      <w:numPr>
        <w:ilvl w:val="1"/>
        <w:numId w:val="15"/>
      </w:numPr>
      <w:spacing w:before="240" w:after="240"/>
      <w:outlineLvl w:val="1"/>
    </w:pPr>
    <w:rPr>
      <w:rFonts w:eastAsiaTheme="majorEastAsia" w:cstheme="majorBidi"/>
      <w:b/>
      <w:color w:val="DB1781"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6C2"/>
    <w:pPr>
      <w:keepNext/>
      <w:keepLines/>
      <w:numPr>
        <w:ilvl w:val="2"/>
        <w:numId w:val="15"/>
      </w:numPr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A4F80"/>
    <w:pPr>
      <w:keepNext/>
      <w:keepLines/>
      <w:numPr>
        <w:ilvl w:val="3"/>
        <w:numId w:val="6"/>
      </w:numPr>
      <w:spacing w:before="240" w:after="0"/>
      <w:ind w:left="862" w:hanging="862"/>
      <w:outlineLvl w:val="3"/>
    </w:pPr>
    <w:rPr>
      <w:rFonts w:eastAsiaTheme="majorEastAsia" w:cstheme="majorBidi"/>
      <w:b/>
      <w:iCs/>
      <w:color w:val="B500C7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BA4F80"/>
    <w:pPr>
      <w:keepNext/>
      <w:keepLines/>
      <w:spacing w:before="240" w:after="0"/>
      <w:outlineLvl w:val="4"/>
    </w:pPr>
    <w:rPr>
      <w:rFonts w:eastAsiaTheme="majorEastAsia" w:cstheme="majorBidi"/>
      <w:b/>
    </w:rPr>
  </w:style>
  <w:style w:type="paragraph" w:styleId="Kop6">
    <w:name w:val="heading 6"/>
    <w:basedOn w:val="Kop5"/>
    <w:next w:val="Standaard"/>
    <w:link w:val="Kop6Char"/>
    <w:uiPriority w:val="9"/>
    <w:semiHidden/>
    <w:unhideWhenUsed/>
    <w:qFormat/>
    <w:rsid w:val="00555C6D"/>
    <w:pPr>
      <w:spacing w:before="120"/>
      <w:outlineLvl w:val="5"/>
    </w:pPr>
    <w:rPr>
      <w:b w:val="0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66C2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66C2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66C2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20B8"/>
    <w:rPr>
      <w:rFonts w:ascii="Century Gothic" w:eastAsiaTheme="majorEastAsia" w:hAnsi="Century Gothic" w:cstheme="majorBidi"/>
      <w:b/>
      <w:color w:val="2C64AD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80FF2"/>
    <w:rPr>
      <w:rFonts w:ascii="Century Gothic" w:eastAsiaTheme="majorEastAsia" w:hAnsi="Century Gothic" w:cstheme="majorBidi"/>
      <w:b/>
      <w:color w:val="DB178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A4F80"/>
    <w:rPr>
      <w:rFonts w:ascii="Century Gothic" w:eastAsiaTheme="majorEastAsia" w:hAnsi="Century Gothic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A4F80"/>
    <w:rPr>
      <w:rFonts w:ascii="Century Gothic" w:eastAsiaTheme="majorEastAsia" w:hAnsi="Century Gothic" w:cstheme="majorBidi"/>
      <w:b/>
      <w:iCs/>
      <w:color w:val="B500C7"/>
      <w:sz w:val="20"/>
    </w:rPr>
  </w:style>
  <w:style w:type="character" w:customStyle="1" w:styleId="Kop5Char">
    <w:name w:val="Kop 5 Char"/>
    <w:basedOn w:val="Standaardalinea-lettertype"/>
    <w:link w:val="Kop5"/>
    <w:uiPriority w:val="9"/>
    <w:rsid w:val="00BA4F80"/>
    <w:rPr>
      <w:rFonts w:ascii="Century Gothic" w:eastAsiaTheme="majorEastAsia" w:hAnsi="Century Gothic" w:cstheme="majorBidi"/>
      <w:b/>
      <w:sz w:val="20"/>
    </w:rPr>
  </w:style>
  <w:style w:type="paragraph" w:styleId="Lijstalinea">
    <w:name w:val="List Paragraph"/>
    <w:basedOn w:val="Standaard"/>
    <w:uiPriority w:val="34"/>
    <w:qFormat/>
    <w:rsid w:val="000153A0"/>
    <w:pPr>
      <w:ind w:left="720"/>
      <w:contextualSpacing/>
    </w:pPr>
  </w:style>
  <w:style w:type="paragraph" w:customStyle="1" w:styleId="Lijstopsomteken1">
    <w:name w:val="Lijst opsom.teken1"/>
    <w:basedOn w:val="Lijstalinea"/>
    <w:qFormat/>
    <w:rsid w:val="00907D68"/>
    <w:pPr>
      <w:numPr>
        <w:numId w:val="2"/>
      </w:numPr>
    </w:pPr>
    <w:rPr>
      <w:lang w:val="en-US"/>
    </w:rPr>
  </w:style>
  <w:style w:type="paragraph" w:customStyle="1" w:styleId="Lijstnummering1">
    <w:name w:val="Lijstnummering1"/>
    <w:basedOn w:val="Lijstalinea"/>
    <w:qFormat/>
    <w:rsid w:val="00416BDF"/>
    <w:pPr>
      <w:numPr>
        <w:numId w:val="3"/>
      </w:numPr>
    </w:pPr>
    <w:rPr>
      <w:lang w:val="en-US"/>
    </w:rPr>
  </w:style>
  <w:style w:type="table" w:styleId="Tabelraster">
    <w:name w:val="Table Grid"/>
    <w:basedOn w:val="Standaardtabel"/>
    <w:uiPriority w:val="39"/>
    <w:rsid w:val="00C1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raster1">
    <w:name w:val="Tabelraster1"/>
    <w:basedOn w:val="Standaardtabel"/>
    <w:uiPriority w:val="99"/>
    <w:rsid w:val="008C399D"/>
    <w:pPr>
      <w:spacing w:after="0" w:line="240" w:lineRule="auto"/>
      <w:ind w:left="57" w:right="57"/>
    </w:pPr>
    <w:tblPr>
      <w:tblCellSpacing w:w="14" w:type="dxa"/>
      <w:tblCellMar>
        <w:top w:w="57" w:type="dxa"/>
        <w:bottom w:w="57" w:type="dxa"/>
      </w:tblCellMar>
    </w:tblPr>
    <w:trPr>
      <w:tblCellSpacing w:w="14" w:type="dxa"/>
    </w:trPr>
    <w:tcPr>
      <w:shd w:val="clear" w:color="auto" w:fill="E6F6FD"/>
    </w:tcPr>
    <w:tblStylePr w:type="firstRow">
      <w:rPr>
        <w:rFonts w:ascii="Calibri" w:hAnsi="Calibri"/>
        <w:b/>
        <w:sz w:val="24"/>
      </w:rPr>
      <w:tblPr/>
      <w:trPr>
        <w:tblHeader/>
      </w:trPr>
      <w:tcPr>
        <w:shd w:val="clear" w:color="auto" w:fill="83D0F5"/>
      </w:tcPr>
    </w:tblStylePr>
    <w:tblStylePr w:type="lastRow">
      <w:tblPr/>
      <w:trPr>
        <w:tblHeader/>
      </w:tr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FB73A6"/>
    <w:pPr>
      <w:spacing w:before="720" w:after="480" w:line="240" w:lineRule="auto"/>
      <w:contextualSpacing/>
    </w:pPr>
    <w:rPr>
      <w:rFonts w:eastAsiaTheme="majorEastAsia" w:cstheme="majorBidi"/>
      <w:b/>
      <w:color w:val="2C64AD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73A6"/>
    <w:rPr>
      <w:rFonts w:ascii="Century Gothic" w:eastAsiaTheme="majorEastAsia" w:hAnsi="Century Gothic" w:cstheme="majorBidi"/>
      <w:b/>
      <w:color w:val="2C64AD"/>
      <w:spacing w:val="-10"/>
      <w:kern w:val="28"/>
      <w:sz w:val="48"/>
      <w:szCs w:val="56"/>
    </w:rPr>
  </w:style>
  <w:style w:type="paragraph" w:customStyle="1" w:styleId="Lijstopsomteken2">
    <w:name w:val="Lijst opsom.teken2"/>
    <w:basedOn w:val="Lijstopsomteken1"/>
    <w:qFormat/>
    <w:rsid w:val="000E5E74"/>
  </w:style>
  <w:style w:type="paragraph" w:customStyle="1" w:styleId="Lijstnummering2">
    <w:name w:val="Lijstnummering2"/>
    <w:basedOn w:val="Lijstnummering1"/>
    <w:qFormat/>
    <w:rsid w:val="000E5E74"/>
  </w:style>
  <w:style w:type="paragraph" w:styleId="Geenafstand">
    <w:name w:val="No Spacing"/>
    <w:uiPriority w:val="1"/>
    <w:qFormat/>
    <w:rsid w:val="00B72040"/>
    <w:pPr>
      <w:spacing w:after="0" w:line="240" w:lineRule="auto"/>
    </w:pPr>
    <w:rPr>
      <w:rFonts w:ascii="Calibri" w:hAnsi="Calibri"/>
      <w:sz w:val="24"/>
    </w:rPr>
  </w:style>
  <w:style w:type="paragraph" w:customStyle="1" w:styleId="Compact">
    <w:name w:val="Compact"/>
    <w:basedOn w:val="Standaard"/>
    <w:qFormat/>
    <w:rsid w:val="007474C8"/>
    <w:pPr>
      <w:spacing w:after="0"/>
    </w:pPr>
  </w:style>
  <w:style w:type="paragraph" w:styleId="Koptekst">
    <w:name w:val="header"/>
    <w:basedOn w:val="Standaard"/>
    <w:link w:val="KoptekstChar"/>
    <w:uiPriority w:val="99"/>
    <w:unhideWhenUsed/>
    <w:rsid w:val="003C5367"/>
    <w:pPr>
      <w:tabs>
        <w:tab w:val="center" w:pos="4536"/>
        <w:tab w:val="right" w:pos="9072"/>
      </w:tabs>
      <w:spacing w:after="0" w:line="240" w:lineRule="auto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rsid w:val="003C5367"/>
    <w:rPr>
      <w:rFonts w:ascii="Calibri" w:hAnsi="Calibri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8E4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4D39"/>
    <w:rPr>
      <w:rFonts w:ascii="Calibri" w:hAnsi="Calibri"/>
      <w:sz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E4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E4D39"/>
    <w:rPr>
      <w:rFonts w:ascii="Segoe UI" w:hAnsi="Segoe UI" w:cs="Segoe UI"/>
      <w:sz w:val="18"/>
      <w:szCs w:val="1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55C6D"/>
    <w:rPr>
      <w:rFonts w:ascii="Century Gothic" w:eastAsiaTheme="majorEastAsia" w:hAnsi="Century Gothic" w:cstheme="majorBidi"/>
      <w:color w:val="1F3763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5A6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5A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5A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op1Bijlage">
    <w:name w:val="Kop 1 Bijlage"/>
    <w:basedOn w:val="Kop1"/>
    <w:link w:val="Kop1BijlageChar"/>
    <w:qFormat/>
    <w:rsid w:val="00EE285D"/>
    <w:pPr>
      <w:numPr>
        <w:numId w:val="0"/>
      </w:numPr>
    </w:pPr>
  </w:style>
  <w:style w:type="paragraph" w:customStyle="1" w:styleId="Kop2Bijlage">
    <w:name w:val="Kop 2 Bijlage"/>
    <w:basedOn w:val="Kop2"/>
    <w:next w:val="Standaard"/>
    <w:link w:val="Kop2BijlageChar"/>
    <w:qFormat/>
    <w:rsid w:val="00EE285D"/>
    <w:pPr>
      <w:numPr>
        <w:ilvl w:val="0"/>
        <w:numId w:val="5"/>
      </w:numPr>
    </w:pPr>
  </w:style>
  <w:style w:type="character" w:customStyle="1" w:styleId="Kop1BijlageChar">
    <w:name w:val="Kop 1 Bijlage Char"/>
    <w:basedOn w:val="Kop1Char"/>
    <w:link w:val="Kop1Bijlage"/>
    <w:rsid w:val="00EE285D"/>
    <w:rPr>
      <w:rFonts w:ascii="Calibri" w:eastAsiaTheme="majorEastAsia" w:hAnsi="Calibri" w:cstheme="majorBidi"/>
      <w:b/>
      <w:color w:val="2C64AD"/>
      <w:sz w:val="72"/>
      <w:szCs w:val="32"/>
    </w:rPr>
  </w:style>
  <w:style w:type="character" w:customStyle="1" w:styleId="Kop2BijlageChar">
    <w:name w:val="Kop 2 Bijlage Char"/>
    <w:basedOn w:val="Kop2Char"/>
    <w:link w:val="Kop2Bijlage"/>
    <w:rsid w:val="00EE285D"/>
    <w:rPr>
      <w:rFonts w:ascii="Calibri" w:eastAsiaTheme="majorEastAsia" w:hAnsi="Calibri" w:cstheme="majorBidi"/>
      <w:b/>
      <w:color w:val="DB1781"/>
      <w:sz w:val="36"/>
      <w:szCs w:val="26"/>
    </w:rPr>
  </w:style>
  <w:style w:type="paragraph" w:customStyle="1" w:styleId="Kop3Bijlage">
    <w:name w:val="Kop 3 Bijlage"/>
    <w:basedOn w:val="Kop3"/>
    <w:next w:val="Standaard"/>
    <w:link w:val="Kop3BijlageChar"/>
    <w:qFormat/>
    <w:rsid w:val="00CB3BB6"/>
    <w:pPr>
      <w:numPr>
        <w:ilvl w:val="0"/>
        <w:numId w:val="7"/>
      </w:numPr>
      <w:ind w:left="357" w:hanging="357"/>
    </w:pPr>
  </w:style>
  <w:style w:type="paragraph" w:customStyle="1" w:styleId="Maatregel">
    <w:name w:val="Maatregel"/>
    <w:basedOn w:val="Standaard"/>
    <w:qFormat/>
    <w:rsid w:val="00CB0D04"/>
    <w:pPr>
      <w:keepLines/>
      <w:pBdr>
        <w:top w:val="single" w:sz="4" w:space="2" w:color="129DDC"/>
        <w:left w:val="single" w:sz="4" w:space="4" w:color="129DDC"/>
        <w:bottom w:val="single" w:sz="4" w:space="2" w:color="129DDC"/>
        <w:right w:val="single" w:sz="4" w:space="4" w:color="129DDC"/>
      </w:pBdr>
      <w:shd w:val="clear" w:color="auto" w:fill="E6F6FD"/>
      <w:ind w:left="113" w:right="113"/>
    </w:pPr>
    <w:rPr>
      <w:color w:val="0B5E83"/>
    </w:rPr>
  </w:style>
  <w:style w:type="character" w:customStyle="1" w:styleId="Kop3BijlageChar">
    <w:name w:val="Kop 3 Bijlage Char"/>
    <w:basedOn w:val="Kop3Char"/>
    <w:link w:val="Kop3Bijlage"/>
    <w:rsid w:val="00CB3BB6"/>
    <w:rPr>
      <w:rFonts w:ascii="Century Gothic" w:eastAsiaTheme="majorEastAsia" w:hAnsi="Century Gothic" w:cstheme="majorBidi"/>
      <w:b/>
      <w:szCs w:val="24"/>
    </w:rPr>
  </w:style>
  <w:style w:type="character" w:customStyle="1" w:styleId="Instructie">
    <w:name w:val="Instructie"/>
    <w:basedOn w:val="Standaardalinea-lettertype"/>
    <w:uiPriority w:val="1"/>
    <w:qFormat/>
    <w:rsid w:val="00D70065"/>
    <w:rPr>
      <w:bdr w:val="none" w:sz="0" w:space="0" w:color="auto"/>
      <w:shd w:val="clear" w:color="auto" w:fill="FFFF0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95745"/>
    <w:pPr>
      <w:pageBreakBefore w:val="0"/>
      <w:numPr>
        <w:numId w:val="0"/>
      </w:numPr>
      <w:spacing w:after="0" w:line="259" w:lineRule="auto"/>
      <w:outlineLvl w:val="9"/>
    </w:pPr>
    <w:rPr>
      <w:color w:val="2F5496" w:themeColor="accent1" w:themeShade="BF"/>
      <w:sz w:val="36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D142B"/>
    <w:pPr>
      <w:tabs>
        <w:tab w:val="left" w:pos="480"/>
        <w:tab w:val="right" w:leader="dot" w:pos="906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204CE"/>
    <w:pPr>
      <w:tabs>
        <w:tab w:val="left" w:pos="960"/>
        <w:tab w:val="right" w:leader="dot" w:pos="9060"/>
      </w:tabs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0F42D8"/>
    <w:pPr>
      <w:tabs>
        <w:tab w:val="left" w:pos="1200"/>
        <w:tab w:val="right" w:leader="dot" w:pos="9060"/>
      </w:tabs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046CF3"/>
    <w:rPr>
      <w:color w:val="0563C1" w:themeColor="hyperlink"/>
      <w:u w:val="single"/>
    </w:rPr>
  </w:style>
  <w:style w:type="paragraph" w:customStyle="1" w:styleId="Kopinhoudsopgave1">
    <w:name w:val="Kop inhoudsopgave 1"/>
    <w:basedOn w:val="Kopvaninhoudsopgave"/>
    <w:next w:val="Standaard"/>
    <w:qFormat/>
    <w:rsid w:val="00E95745"/>
  </w:style>
  <w:style w:type="character" w:styleId="Tekstvantijdelijkeaanduiding">
    <w:name w:val="Placeholder Text"/>
    <w:basedOn w:val="Standaardalinea-lettertype"/>
    <w:uiPriority w:val="99"/>
    <w:semiHidden/>
    <w:rsid w:val="002F3838"/>
    <w:rPr>
      <w:color w:val="808080"/>
    </w:rPr>
  </w:style>
  <w:style w:type="paragraph" w:customStyle="1" w:styleId="Kop4Bijlage">
    <w:name w:val="Kop 4 Bijlage"/>
    <w:basedOn w:val="Kop4"/>
    <w:next w:val="Standaard"/>
    <w:link w:val="Kop4BijlageChar"/>
    <w:qFormat/>
    <w:rsid w:val="00905A48"/>
    <w:pPr>
      <w:numPr>
        <w:ilvl w:val="0"/>
        <w:numId w:val="0"/>
      </w:numPr>
    </w:pPr>
  </w:style>
  <w:style w:type="numbering" w:customStyle="1" w:styleId="Huidigelijst1">
    <w:name w:val="Huidige lijst1"/>
    <w:uiPriority w:val="99"/>
    <w:rsid w:val="00696FC1"/>
    <w:pPr>
      <w:numPr>
        <w:numId w:val="9"/>
      </w:numPr>
    </w:pPr>
  </w:style>
  <w:style w:type="numbering" w:customStyle="1" w:styleId="Huidigelijst2">
    <w:name w:val="Huidige lijst2"/>
    <w:uiPriority w:val="99"/>
    <w:rsid w:val="00696FC1"/>
    <w:pPr>
      <w:numPr>
        <w:numId w:val="11"/>
      </w:numPr>
    </w:pPr>
  </w:style>
  <w:style w:type="numbering" w:customStyle="1" w:styleId="Huidigelijst3">
    <w:name w:val="Huidige lijst3"/>
    <w:uiPriority w:val="99"/>
    <w:rsid w:val="00696FC1"/>
    <w:pPr>
      <w:numPr>
        <w:numId w:val="12"/>
      </w:numPr>
    </w:pPr>
  </w:style>
  <w:style w:type="numbering" w:customStyle="1" w:styleId="Huidigelijst4">
    <w:name w:val="Huidige lijst4"/>
    <w:uiPriority w:val="99"/>
    <w:rsid w:val="00ED66C2"/>
    <w:pPr>
      <w:numPr>
        <w:numId w:val="13"/>
      </w:numPr>
    </w:pPr>
  </w:style>
  <w:style w:type="numbering" w:customStyle="1" w:styleId="Huidigelijst5">
    <w:name w:val="Huidige lijst5"/>
    <w:uiPriority w:val="99"/>
    <w:rsid w:val="0090287A"/>
    <w:pPr>
      <w:numPr>
        <w:numId w:val="14"/>
      </w:numPr>
    </w:pPr>
  </w:style>
  <w:style w:type="character" w:customStyle="1" w:styleId="Kop4BijlageChar">
    <w:name w:val="Kop 4 Bijlage Char"/>
    <w:basedOn w:val="Kop4Char"/>
    <w:link w:val="Kop4Bijlage"/>
    <w:rsid w:val="0090287A"/>
    <w:rPr>
      <w:rFonts w:ascii="Century Gothic" w:eastAsiaTheme="majorEastAsia" w:hAnsi="Century Gothic" w:cstheme="majorBidi"/>
      <w:b/>
      <w:iCs/>
      <w:color w:val="B500C7"/>
      <w:sz w:val="20"/>
    </w:rPr>
  </w:style>
  <w:style w:type="numbering" w:customStyle="1" w:styleId="Huidigelijst6">
    <w:name w:val="Huidige lijst6"/>
    <w:uiPriority w:val="99"/>
    <w:rsid w:val="00905A48"/>
    <w:pPr>
      <w:numPr>
        <w:numId w:val="16"/>
      </w:numPr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B81437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81437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81437"/>
    <w:rPr>
      <w:rFonts w:ascii="Century Gothic" w:hAnsi="Century Gothic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14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81437"/>
    <w:rPr>
      <w:rFonts w:ascii="Century Gothic" w:hAnsi="Century Gothic"/>
      <w:b/>
      <w:bCs/>
      <w:sz w:val="20"/>
      <w:szCs w:val="20"/>
    </w:rPr>
  </w:style>
  <w:style w:type="numbering" w:customStyle="1" w:styleId="Huidigelijst7">
    <w:name w:val="Huidige lijst7"/>
    <w:uiPriority w:val="99"/>
    <w:rsid w:val="009B4103"/>
    <w:pPr>
      <w:numPr>
        <w:numId w:val="31"/>
      </w:numPr>
    </w:pPr>
  </w:style>
  <w:style w:type="numbering" w:customStyle="1" w:styleId="Huidigelijst8">
    <w:name w:val="Huidige lijst8"/>
    <w:uiPriority w:val="99"/>
    <w:rsid w:val="001D12FA"/>
    <w:pPr>
      <w:numPr>
        <w:numId w:val="33"/>
      </w:numPr>
    </w:pPr>
  </w:style>
  <w:style w:type="numbering" w:customStyle="1" w:styleId="Huidigelijst9">
    <w:name w:val="Huidige lijst9"/>
    <w:uiPriority w:val="99"/>
    <w:rsid w:val="00040E59"/>
    <w:pPr>
      <w:numPr>
        <w:numId w:val="38"/>
      </w:numPr>
    </w:pPr>
  </w:style>
  <w:style w:type="character" w:styleId="Vermelding">
    <w:name w:val="Mention"/>
    <w:basedOn w:val="Standaardalinea-lettertype"/>
    <w:uiPriority w:val="99"/>
    <w:unhideWhenUsed/>
    <w:rsid w:val="00433B53"/>
    <w:rPr>
      <w:color w:val="2B579A"/>
      <w:shd w:val="clear" w:color="auto" w:fill="E6E6E6"/>
    </w:rPr>
  </w:style>
  <w:style w:type="paragraph" w:styleId="Revisie">
    <w:name w:val="Revision"/>
    <w:hidden/>
    <w:uiPriority w:val="99"/>
    <w:semiHidden/>
    <w:rsid w:val="00FA5797"/>
    <w:pPr>
      <w:spacing w:after="0" w:line="240" w:lineRule="auto"/>
    </w:pPr>
    <w:rPr>
      <w:rFonts w:ascii="Century Gothic" w:hAnsi="Century Gothic"/>
      <w:sz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842C5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842C5"/>
    <w:rPr>
      <w:rFonts w:ascii="Century Gothic" w:hAnsi="Century Gothic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842C5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618DF"/>
    <w:rPr>
      <w:color w:val="605E5C"/>
      <w:shd w:val="clear" w:color="auto" w:fill="E1DFDD"/>
    </w:rPr>
  </w:style>
  <w:style w:type="numbering" w:customStyle="1" w:styleId="Huidigelijst10">
    <w:name w:val="Huidige lijst10"/>
    <w:uiPriority w:val="99"/>
    <w:rsid w:val="003B0ADD"/>
    <w:pPr>
      <w:numPr>
        <w:numId w:val="56"/>
      </w:numPr>
    </w:pPr>
  </w:style>
  <w:style w:type="character" w:customStyle="1" w:styleId="apple-converted-space">
    <w:name w:val="apple-converted-space"/>
    <w:basedOn w:val="Standaardalinea-lettertype"/>
    <w:rsid w:val="002A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6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ira.ictu-sd.nl/jira/secure/RapidBoard.jspa?rapidView=430&amp;view=planning.nodetail&amp;issueLimit=10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esourcedesk@ictu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b14789f-1fc8-4ebf-adaa-5f273d85a835">
      <UserInfo>
        <DisplayName>Frank Niessink</DisplayName>
        <AccountId>71</AccountId>
        <AccountType/>
      </UserInfo>
      <UserInfo>
        <DisplayName>Deni Toet</DisplayName>
        <AccountId>104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91628661118846AB6A5697DDC8C55C" ma:contentTypeVersion="10" ma:contentTypeDescription="Een nieuw document maken." ma:contentTypeScope="" ma:versionID="81f02e69fb217c484f6cbec25b7972b6">
  <xsd:schema xmlns:xsd="http://www.w3.org/2001/XMLSchema" xmlns:xs="http://www.w3.org/2001/XMLSchema" xmlns:p="http://schemas.microsoft.com/office/2006/metadata/properties" xmlns:ns2="4a7a2bf8-166c-460f-8ff6-e7577fbbf143" xmlns:ns3="5b14789f-1fc8-4ebf-adaa-5f273d85a835" targetNamespace="http://schemas.microsoft.com/office/2006/metadata/properties" ma:root="true" ma:fieldsID="201d7227579a636ed71b67b22214d037" ns2:_="" ns3:_="">
    <xsd:import namespace="4a7a2bf8-166c-460f-8ff6-e7577fbbf143"/>
    <xsd:import namespace="5b14789f-1fc8-4ebf-adaa-5f273d85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a2bf8-166c-460f-8ff6-e7577fbbf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4789f-1fc8-4ebf-adaa-5f273d85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288F7-AE1E-4E06-874E-0174379755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CE32CE-EB26-4F22-AEC8-83546C96B877}">
  <ds:schemaRefs>
    <ds:schemaRef ds:uri="http://schemas.microsoft.com/office/2006/metadata/properties"/>
    <ds:schemaRef ds:uri="http://schemas.microsoft.com/office/infopath/2007/PartnerControls"/>
    <ds:schemaRef ds:uri="5b14789f-1fc8-4ebf-adaa-5f273d85a835"/>
  </ds:schemaRefs>
</ds:datastoreItem>
</file>

<file path=customXml/itemProps3.xml><?xml version="1.0" encoding="utf-8"?>
<ds:datastoreItem xmlns:ds="http://schemas.openxmlformats.org/officeDocument/2006/customXml" ds:itemID="{95AD486E-A020-47E0-98F0-40FCC7D3D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a2bf8-166c-460f-8ff6-e7577fbbf143"/>
    <ds:schemaRef ds:uri="5b14789f-1fc8-4ebf-adaa-5f273d85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660B76-ECED-CF44-B35B-64D5331AF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24</Pages>
  <Words>6629</Words>
  <Characters>36460</Characters>
  <Application>Microsoft Office Word</Application>
  <DocSecurity>0</DocSecurity>
  <Lines>303</Lines>
  <Paragraphs>86</Paragraphs>
  <ScaleCrop>false</ScaleCrop>
  <Company/>
  <LinksUpToDate>false</LinksUpToDate>
  <CharactersWithSpaces>43003</CharactersWithSpaces>
  <SharedDoc>false</SharedDoc>
  <HLinks>
    <vt:vector size="444" baseType="variant">
      <vt:variant>
        <vt:i4>1048579</vt:i4>
      </vt:variant>
      <vt:variant>
        <vt:i4>390</vt:i4>
      </vt:variant>
      <vt:variant>
        <vt:i4>0</vt:i4>
      </vt:variant>
      <vt:variant>
        <vt:i4>5</vt:i4>
      </vt:variant>
      <vt:variant>
        <vt:lpwstr>https://www.ictu.nl/kwaliteitsaanpak</vt:lpwstr>
      </vt:variant>
      <vt:variant>
        <vt:lpwstr/>
      </vt:variant>
      <vt:variant>
        <vt:i4>2949225</vt:i4>
      </vt:variant>
      <vt:variant>
        <vt:i4>387</vt:i4>
      </vt:variant>
      <vt:variant>
        <vt:i4>0</vt:i4>
      </vt:variant>
      <vt:variant>
        <vt:i4>5</vt:i4>
      </vt:variant>
      <vt:variant>
        <vt:lpwstr>https://www.tweedekamer.nl/sites/default/files/field_uploads/33326-5-Eindrapport_tcm181-239826.pdf</vt:lpwstr>
      </vt:variant>
      <vt:variant>
        <vt:lpwstr/>
      </vt:variant>
      <vt:variant>
        <vt:i4>524363</vt:i4>
      </vt:variant>
      <vt:variant>
        <vt:i4>384</vt:i4>
      </vt:variant>
      <vt:variant>
        <vt:i4>0</vt:i4>
      </vt:variant>
      <vt:variant>
        <vt:i4>5</vt:i4>
      </vt:variant>
      <vt:variant>
        <vt:lpwstr>https://wetten.overheid.nl/BWBR0041515/2020-07-15</vt:lpwstr>
      </vt:variant>
      <vt:variant>
        <vt:lpwstr/>
      </vt:variant>
      <vt:variant>
        <vt:i4>917579</vt:i4>
      </vt:variant>
      <vt:variant>
        <vt:i4>381</vt:i4>
      </vt:variant>
      <vt:variant>
        <vt:i4>0</vt:i4>
      </vt:variant>
      <vt:variant>
        <vt:i4>5</vt:i4>
      </vt:variant>
      <vt:variant>
        <vt:lpwstr>https://wetten.overheid.nl/BWBR0033507/2013-06-01</vt:lpwstr>
      </vt:variant>
      <vt:variant>
        <vt:lpwstr/>
      </vt:variant>
      <vt:variant>
        <vt:i4>852042</vt:i4>
      </vt:variant>
      <vt:variant>
        <vt:i4>378</vt:i4>
      </vt:variant>
      <vt:variant>
        <vt:i4>0</vt:i4>
      </vt:variant>
      <vt:variant>
        <vt:i4>5</vt:i4>
      </vt:variant>
      <vt:variant>
        <vt:lpwstr>https://wetten.overheid.nl/BWBR0022141/2007-07-01</vt:lpwstr>
      </vt:variant>
      <vt:variant>
        <vt:lpwstr/>
      </vt:variant>
      <vt:variant>
        <vt:i4>1507347</vt:i4>
      </vt:variant>
      <vt:variant>
        <vt:i4>375</vt:i4>
      </vt:variant>
      <vt:variant>
        <vt:i4>0</vt:i4>
      </vt:variant>
      <vt:variant>
        <vt:i4>5</vt:i4>
      </vt:variant>
      <vt:variant>
        <vt:lpwstr>https://scrumguides.org/docs/scrumguide/v2020/2020-Scrum-Guide-Dutch.pdf</vt:lpwstr>
      </vt:variant>
      <vt:variant>
        <vt:lpwstr/>
      </vt:variant>
      <vt:variant>
        <vt:i4>6422566</vt:i4>
      </vt:variant>
      <vt:variant>
        <vt:i4>372</vt:i4>
      </vt:variant>
      <vt:variant>
        <vt:i4>0</vt:i4>
      </vt:variant>
      <vt:variant>
        <vt:i4>5</vt:i4>
      </vt:variant>
      <vt:variant>
        <vt:lpwstr>https://owasp.org/www-project-top-ten/</vt:lpwstr>
      </vt:variant>
      <vt:variant>
        <vt:lpwstr/>
      </vt:variant>
      <vt:variant>
        <vt:i4>6619251</vt:i4>
      </vt:variant>
      <vt:variant>
        <vt:i4>369</vt:i4>
      </vt:variant>
      <vt:variant>
        <vt:i4>0</vt:i4>
      </vt:variant>
      <vt:variant>
        <vt:i4>5</vt:i4>
      </vt:variant>
      <vt:variant>
        <vt:lpwstr>https://www.noraonline.nl/</vt:lpwstr>
      </vt:variant>
      <vt:variant>
        <vt:lpwstr/>
      </vt:variant>
      <vt:variant>
        <vt:i4>2621475</vt:i4>
      </vt:variant>
      <vt:variant>
        <vt:i4>366</vt:i4>
      </vt:variant>
      <vt:variant>
        <vt:i4>0</vt:i4>
      </vt:variant>
      <vt:variant>
        <vt:i4>5</vt:i4>
      </vt:variant>
      <vt:variant>
        <vt:lpwstr>https://www.nen.nl/npr-5326-2019-nl-262885</vt:lpwstr>
      </vt:variant>
      <vt:variant>
        <vt:lpwstr/>
      </vt:variant>
      <vt:variant>
        <vt:i4>2359339</vt:i4>
      </vt:variant>
      <vt:variant>
        <vt:i4>363</vt:i4>
      </vt:variant>
      <vt:variant>
        <vt:i4>0</vt:i4>
      </vt:variant>
      <vt:variant>
        <vt:i4>5</vt:i4>
      </vt:variant>
      <vt:variant>
        <vt:lpwstr>https://www.nen.nl/npr-5325-2017-nl-238298</vt:lpwstr>
      </vt:variant>
      <vt:variant>
        <vt:lpwstr/>
      </vt:variant>
      <vt:variant>
        <vt:i4>6225937</vt:i4>
      </vt:variant>
      <vt:variant>
        <vt:i4>360</vt:i4>
      </vt:variant>
      <vt:variant>
        <vt:i4>0</vt:i4>
      </vt:variant>
      <vt:variant>
        <vt:i4>5</vt:i4>
      </vt:variant>
      <vt:variant>
        <vt:lpwstr>https://www.nen.nl/nen-7510-1-2017-a1-2020-nl-267179</vt:lpwstr>
      </vt:variant>
      <vt:variant>
        <vt:lpwstr/>
      </vt:variant>
      <vt:variant>
        <vt:i4>6815847</vt:i4>
      </vt:variant>
      <vt:variant>
        <vt:i4>357</vt:i4>
      </vt:variant>
      <vt:variant>
        <vt:i4>0</vt:i4>
      </vt:variant>
      <vt:variant>
        <vt:i4>5</vt:i4>
      </vt:variant>
      <vt:variant>
        <vt:lpwstr>https://www.nen.nl/nen-en-iso-iec-27002-2017-nl-245390</vt:lpwstr>
      </vt:variant>
      <vt:variant>
        <vt:lpwstr/>
      </vt:variant>
      <vt:variant>
        <vt:i4>4063338</vt:i4>
      </vt:variant>
      <vt:variant>
        <vt:i4>354</vt:i4>
      </vt:variant>
      <vt:variant>
        <vt:i4>0</vt:i4>
      </vt:variant>
      <vt:variant>
        <vt:i4>5</vt:i4>
      </vt:variant>
      <vt:variant>
        <vt:lpwstr>https://www.nen.nl/nen-en-iso-iec-27001-2017-a11-2020-nl-265545</vt:lpwstr>
      </vt:variant>
      <vt:variant>
        <vt:lpwstr/>
      </vt:variant>
      <vt:variant>
        <vt:i4>2162744</vt:i4>
      </vt:variant>
      <vt:variant>
        <vt:i4>351</vt:i4>
      </vt:variant>
      <vt:variant>
        <vt:i4>0</vt:i4>
      </vt:variant>
      <vt:variant>
        <vt:i4>5</vt:i4>
      </vt:variant>
      <vt:variant>
        <vt:lpwstr>https://www.nen.nl/nen-iso-iec-25010-2011-en-157265</vt:lpwstr>
      </vt:variant>
      <vt:variant>
        <vt:lpwstr/>
      </vt:variant>
      <vt:variant>
        <vt:i4>6422646</vt:i4>
      </vt:variant>
      <vt:variant>
        <vt:i4>348</vt:i4>
      </vt:variant>
      <vt:variant>
        <vt:i4>0</vt:i4>
      </vt:variant>
      <vt:variant>
        <vt:i4>5</vt:i4>
      </vt:variant>
      <vt:variant>
        <vt:lpwstr>https://www.ncsc.nl/documenten/publicaties/2019/mei/01/ict-beveiligingsrichtlijnen-voor-webapplicaties</vt:lpwstr>
      </vt:variant>
      <vt:variant>
        <vt:lpwstr/>
      </vt:variant>
      <vt:variant>
        <vt:i4>6291514</vt:i4>
      </vt:variant>
      <vt:variant>
        <vt:i4>345</vt:i4>
      </vt:variant>
      <vt:variant>
        <vt:i4>0</vt:i4>
      </vt:variant>
      <vt:variant>
        <vt:i4>5</vt:i4>
      </vt:variant>
      <vt:variant>
        <vt:lpwstr>https://www.iso.org/standard/77520.html</vt:lpwstr>
      </vt:variant>
      <vt:variant>
        <vt:lpwstr/>
      </vt:variant>
      <vt:variant>
        <vt:i4>4325491</vt:i4>
      </vt:variant>
      <vt:variant>
        <vt:i4>342</vt:i4>
      </vt:variant>
      <vt:variant>
        <vt:i4>0</vt:i4>
      </vt:variant>
      <vt:variant>
        <vt:i4>5</vt:i4>
      </vt:variant>
      <vt:variant>
        <vt:lpwstr>https://bio-overheid.nl/media/1572/bio-versie-104zv_def.pdf</vt:lpwstr>
      </vt:variant>
      <vt:variant>
        <vt:lpwstr/>
      </vt:variant>
      <vt:variant>
        <vt:i4>5898346</vt:i4>
      </vt:variant>
      <vt:variant>
        <vt:i4>330</vt:i4>
      </vt:variant>
      <vt:variant>
        <vt:i4>0</vt:i4>
      </vt:variant>
      <vt:variant>
        <vt:i4>5</vt:i4>
      </vt:variant>
      <vt:variant>
        <vt:lpwstr>mailto:resourcedesk@ictu.nl</vt:lpwstr>
      </vt:variant>
      <vt:variant>
        <vt:lpwstr/>
      </vt:variant>
      <vt:variant>
        <vt:i4>6553721</vt:i4>
      </vt:variant>
      <vt:variant>
        <vt:i4>300</vt:i4>
      </vt:variant>
      <vt:variant>
        <vt:i4>0</vt:i4>
      </vt:variant>
      <vt:variant>
        <vt:i4>5</vt:i4>
      </vt:variant>
      <vt:variant>
        <vt:lpwstr>https://jira.ictu-sd.nl/jira/secure/RapidBoard.jspa?rapidView=430&amp;view=planning.nodetail&amp;issueLimit=100</vt:lpwstr>
      </vt:variant>
      <vt:variant>
        <vt:lpwstr/>
      </vt:variant>
      <vt:variant>
        <vt:i4>4063339</vt:i4>
      </vt:variant>
      <vt:variant>
        <vt:i4>297</vt:i4>
      </vt:variant>
      <vt:variant>
        <vt:i4>0</vt:i4>
      </vt:variant>
      <vt:variant>
        <vt:i4>5</vt:i4>
      </vt:variant>
      <vt:variant>
        <vt:lpwstr>https://github.com/ICTU/Kwaliteitsaanpak/issues</vt:lpwstr>
      </vt:variant>
      <vt:variant>
        <vt:lpwstr/>
      </vt:variant>
      <vt:variant>
        <vt:i4>1441844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_Toc144732205</vt:lpwstr>
      </vt:variant>
      <vt:variant>
        <vt:i4>1441844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_Toc144732204</vt:lpwstr>
      </vt:variant>
      <vt:variant>
        <vt:i4>1441844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_Toc144732203</vt:lpwstr>
      </vt:variant>
      <vt:variant>
        <vt:i4>1441844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_Toc144732202</vt:lpwstr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_Toc144732201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_Toc144732200</vt:lpwstr>
      </vt:variant>
      <vt:variant>
        <vt:i4>2031671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_Toc144732198</vt:lpwstr>
      </vt:variant>
      <vt:variant>
        <vt:i4>2031671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_Toc144732197</vt:lpwstr>
      </vt:variant>
      <vt:variant>
        <vt:i4>2031671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_Toc144732196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_Toc144732195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_Toc144732194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_Toc144732193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_Toc144732192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_Toc144732191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_Toc144732190</vt:lpwstr>
      </vt:variant>
      <vt:variant>
        <vt:i4>1966135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_Toc144732189</vt:lpwstr>
      </vt:variant>
      <vt:variant>
        <vt:i4>1966135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_Toc144732188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_Toc144732187</vt:lpwstr>
      </vt:variant>
      <vt:variant>
        <vt:i4>1966135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_Toc144732186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_Toc144732185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_Toc144732184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_Toc144732183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_Toc144732182</vt:lpwstr>
      </vt:variant>
      <vt:variant>
        <vt:i4>1966135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_Toc144732181</vt:lpwstr>
      </vt:variant>
      <vt:variant>
        <vt:i4>1966135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_Toc144732180</vt:lpwstr>
      </vt:variant>
      <vt:variant>
        <vt:i4>1114167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_Toc144732179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_Toc144732178</vt:lpwstr>
      </vt:variant>
      <vt:variant>
        <vt:i4>1114167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_Toc144732177</vt:lpwstr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_Toc144732176</vt:lpwstr>
      </vt:variant>
      <vt:variant>
        <vt:i4>1114167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_Toc144732175</vt:lpwstr>
      </vt:variant>
      <vt:variant>
        <vt:i4>1114167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_Toc144732174</vt:lpwstr>
      </vt:variant>
      <vt:variant>
        <vt:i4>1114167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_Toc144732173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_Toc144732172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_Toc144732171</vt:lpwstr>
      </vt:variant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_Toc144732170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_Toc144732169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_Toc144732168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_Toc144732167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_Toc144732166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_Toc144732165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_Toc144732164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_Toc144732163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_Toc144732162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_Toc144732161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_Toc144732160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_Toc144732159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_Toc144732158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_Toc144732157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_Toc144732156</vt:lpwstr>
      </vt:variant>
      <vt:variant>
        <vt:i4>721016</vt:i4>
      </vt:variant>
      <vt:variant>
        <vt:i4>12</vt:i4>
      </vt:variant>
      <vt:variant>
        <vt:i4>0</vt:i4>
      </vt:variant>
      <vt:variant>
        <vt:i4>5</vt:i4>
      </vt:variant>
      <vt:variant>
        <vt:lpwstr>mailto:Jurgen.Rijke@ictu.nl</vt:lpwstr>
      </vt:variant>
      <vt:variant>
        <vt:lpwstr/>
      </vt:variant>
      <vt:variant>
        <vt:i4>721016</vt:i4>
      </vt:variant>
      <vt:variant>
        <vt:i4>9</vt:i4>
      </vt:variant>
      <vt:variant>
        <vt:i4>0</vt:i4>
      </vt:variant>
      <vt:variant>
        <vt:i4>5</vt:i4>
      </vt:variant>
      <vt:variant>
        <vt:lpwstr>mailto:Jurgen.Rijke@ictu.nl</vt:lpwstr>
      </vt:variant>
      <vt:variant>
        <vt:lpwstr/>
      </vt:variant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mailto:Frank.Niessink@ictu.nl</vt:lpwstr>
      </vt:variant>
      <vt:variant>
        <vt:lpwstr/>
      </vt:variant>
      <vt:variant>
        <vt:i4>7798805</vt:i4>
      </vt:variant>
      <vt:variant>
        <vt:i4>3</vt:i4>
      </vt:variant>
      <vt:variant>
        <vt:i4>0</vt:i4>
      </vt:variant>
      <vt:variant>
        <vt:i4>5</vt:i4>
      </vt:variant>
      <vt:variant>
        <vt:lpwstr>mailto:Marian.Herenius@ictu.nl</vt:lpwstr>
      </vt:variant>
      <vt:variant>
        <vt:lpwstr/>
      </vt:variant>
      <vt:variant>
        <vt:i4>5046315</vt:i4>
      </vt:variant>
      <vt:variant>
        <vt:i4>0</vt:i4>
      </vt:variant>
      <vt:variant>
        <vt:i4>0</vt:i4>
      </vt:variant>
      <vt:variant>
        <vt:i4>5</vt:i4>
      </vt:variant>
      <vt:variant>
        <vt:lpwstr>mailto:Hedde.vanderHeide@ictu.nl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van Elswijk</dc:creator>
  <cp:keywords/>
  <dc:description/>
  <cp:lastModifiedBy>Jelle van Elburg</cp:lastModifiedBy>
  <cp:revision>1488</cp:revision>
  <cp:lastPrinted>2023-11-29T10:55:00Z</cp:lastPrinted>
  <dcterms:created xsi:type="dcterms:W3CDTF">2023-06-07T09:41:00Z</dcterms:created>
  <dcterms:modified xsi:type="dcterms:W3CDTF">2024-03-07T15:12:00Z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0x0101007C91628661118846AB6A5697DDC8C55C</vt:lpwstr>
  </property>
</Properties>
</file>