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9F0546" w:rsidRPr="00D4346A" w14:paraId="5899A097" w14:textId="77777777" w:rsidTr="00D4346A">
        <w:tc>
          <w:tcPr>
            <w:tcW w:w="9016" w:type="dxa"/>
            <w:shd w:val="clear" w:color="auto" w:fill="E2EFD9" w:themeFill="accent6" w:themeFillTint="33"/>
          </w:tcPr>
          <w:p w14:paraId="3ACCC56E" w14:textId="48DA047A" w:rsidR="009F0546" w:rsidRPr="00D4346A" w:rsidRDefault="001D32C1">
            <w:pPr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IM </w:instrText>
            </w:r>
            <w:r w:rsidRPr="00D4346A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«IM»</w:t>
            </w:r>
            <w:r w:rsidRPr="00D4346A">
              <w:rPr>
                <w:b/>
                <w:bCs/>
              </w:rPr>
              <w:fldChar w:fldCharType="end"/>
            </w:r>
          </w:p>
          <w:p w14:paraId="272F31E3" w14:textId="15F3889E" w:rsidR="00AF2FE0" w:rsidRPr="00D4346A" w:rsidRDefault="00AF2FE0">
            <w:pPr>
              <w:rPr>
                <w:b/>
                <w:bCs/>
              </w:rPr>
            </w:pPr>
          </w:p>
        </w:tc>
      </w:tr>
    </w:tbl>
    <w:p w14:paraId="1CEB07D7" w14:textId="6C983ED4" w:rsidR="008401A1" w:rsidRDefault="008401A1"/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539"/>
        <w:gridCol w:w="595"/>
        <w:gridCol w:w="586"/>
        <w:gridCol w:w="434"/>
        <w:gridCol w:w="543"/>
        <w:gridCol w:w="603"/>
        <w:gridCol w:w="536"/>
        <w:gridCol w:w="547"/>
        <w:gridCol w:w="560"/>
        <w:gridCol w:w="560"/>
        <w:gridCol w:w="467"/>
        <w:gridCol w:w="486"/>
        <w:gridCol w:w="534"/>
        <w:gridCol w:w="419"/>
        <w:gridCol w:w="518"/>
        <w:gridCol w:w="567"/>
        <w:gridCol w:w="522"/>
      </w:tblGrid>
      <w:tr w:rsidR="00D4346A" w:rsidRPr="0032020B" w14:paraId="0C4C8568" w14:textId="77777777" w:rsidTr="00D4346A">
        <w:trPr>
          <w:trHeight w:val="2944"/>
        </w:trPr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0693E894" w14:textId="12D3B328" w:rsidR="0032020B" w:rsidRPr="0032020B" w:rsidRDefault="0032020B" w:rsidP="00D4346A">
            <w:pPr>
              <w:ind w:left="113" w:right="113"/>
              <w:rPr>
                <w:sz w:val="12"/>
                <w:szCs w:val="12"/>
              </w:rPr>
            </w:pPr>
            <w:r w:rsidRPr="0032020B">
              <w:rPr>
                <w:sz w:val="12"/>
                <w:szCs w:val="12"/>
              </w:rPr>
              <w:t>NAP01 Verplaats je in de gebruiker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734E1828" w14:textId="4BE2738A" w:rsidR="0032020B" w:rsidRPr="0032020B" w:rsidRDefault="0032020B" w:rsidP="00D4346A">
            <w:pPr>
              <w:ind w:left="113" w:right="113"/>
              <w:rPr>
                <w:sz w:val="12"/>
                <w:szCs w:val="12"/>
              </w:rPr>
            </w:pPr>
            <w:r w:rsidRPr="0032020B">
              <w:rPr>
                <w:sz w:val="12"/>
                <w:szCs w:val="12"/>
              </w:rPr>
              <w:t>NAP02 Geef inzicht in de afhandeling van de dienst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16019EAF" w14:textId="6E9B4D4B" w:rsidR="0032020B" w:rsidRPr="0032020B" w:rsidRDefault="0032020B" w:rsidP="00D4346A">
            <w:pPr>
              <w:ind w:left="113" w:right="113"/>
              <w:rPr>
                <w:sz w:val="12"/>
                <w:szCs w:val="12"/>
              </w:rPr>
            </w:pPr>
            <w:r w:rsidRPr="0032020B">
              <w:rPr>
                <w:sz w:val="12"/>
                <w:szCs w:val="12"/>
              </w:rPr>
              <w:t>NAP03 Lever een kanaal-onafhankelijk resultaat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573165A2" w14:textId="05373D24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NAP04 Bundel diensten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1D14CB53" w14:textId="2B663AC7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NAP05 Bied de dienst proactief aan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41C8EFF7" w14:textId="6B64E789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NAP06 Hergebruik voor kopen, voor maken</w:t>
            </w:r>
          </w:p>
        </w:tc>
        <w:tc>
          <w:tcPr>
            <w:tcW w:w="531" w:type="dxa"/>
            <w:shd w:val="clear" w:color="auto" w:fill="F2F2F2" w:themeFill="background1" w:themeFillShade="F2"/>
            <w:textDirection w:val="btLr"/>
            <w:vAlign w:val="center"/>
          </w:tcPr>
          <w:p w14:paraId="54AAB524" w14:textId="6514A591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NAP07 Bouw diensten modulair op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33F3FAD3" w14:textId="3D1873E2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NAP08 Standaardiseer waar mogelijk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31EA34D7" w14:textId="7FD5F83E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NAP09 Beschrijf de dienst nauwkeurig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382950D8" w14:textId="0EC29826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NAP10 Neem gegevens als fundament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157EE0AF" w14:textId="434418D0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NAP11 Pas doelbinding toe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7B1DECA6" w14:textId="5A6BB0B8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NAP12 Informeer bij de bron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0B35EAAF" w14:textId="1761AF4E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NAP13 Beheers risico's voortdurend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49B284A6" w14:textId="20068A2F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NAP14 Verifieer altijd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044EDB41" w14:textId="09927B79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NAP15 Maak diensten schaalbaar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5A19C78F" w14:textId="42040A2B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NAP16 Voorkom onnodige complexiteit</w:t>
            </w:r>
          </w:p>
        </w:tc>
        <w:tc>
          <w:tcPr>
            <w:tcW w:w="530" w:type="dxa"/>
            <w:shd w:val="clear" w:color="auto" w:fill="F2F2F2" w:themeFill="background1" w:themeFillShade="F2"/>
            <w:textDirection w:val="btLr"/>
            <w:vAlign w:val="center"/>
          </w:tcPr>
          <w:p w14:paraId="00F9DAD3" w14:textId="1D73FD14" w:rsidR="0032020B" w:rsidRPr="0032020B" w:rsidRDefault="003D6BE5" w:rsidP="00D4346A">
            <w:pPr>
              <w:ind w:left="113" w:right="113"/>
              <w:rPr>
                <w:sz w:val="12"/>
                <w:szCs w:val="12"/>
              </w:rPr>
            </w:pPr>
            <w:r w:rsidRPr="003D6BE5">
              <w:rPr>
                <w:sz w:val="12"/>
                <w:szCs w:val="12"/>
              </w:rPr>
              <w:t>NAP17 Stuur cyclisch op kwaliteit</w:t>
            </w:r>
          </w:p>
        </w:tc>
      </w:tr>
      <w:tr w:rsidR="00D4346A" w:rsidRPr="00D4346A" w14:paraId="28388364" w14:textId="77777777" w:rsidTr="00D4346A">
        <w:tc>
          <w:tcPr>
            <w:tcW w:w="531" w:type="dxa"/>
            <w:vAlign w:val="center"/>
          </w:tcPr>
          <w:p w14:paraId="6EA69576" w14:textId="3CCE8163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NAP01_Verplaats_je_in_de_gebruiker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«NAP01_Verplaats_je_in_de_gebruiker»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07C0BB6E" w14:textId="3008218F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NAP02_Geef_inzicht_in_de_afhandeling_van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«NAP02_Geef_inzicht_in_de_afhandeling_van»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07E327E2" w14:textId="289874FA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NAP03_Lever_een_kanaalonafhankelijk_res </w:instrText>
            </w:r>
            <w:r w:rsidR="00891E07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«NAP03_Lever_een_kanaalonafhankelijk_res»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307DB011" w14:textId="21EF9F15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NAP04_Bundel_diensten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«NAP04_Bundel_diensten»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60D84109" w14:textId="40A60E23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NAP05_Bied_de_dienst_proactief_aan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«NAP05_Bied_de_dienst_proactief_aan»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6343CD56" w14:textId="28F16BB6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NAP06_Hergebruik_voor_kopen_voor_maken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«NAP06_Hergebruik_voor_kopen_voor_maken»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1" w:type="dxa"/>
            <w:vAlign w:val="center"/>
          </w:tcPr>
          <w:p w14:paraId="3B2938A1" w14:textId="17EC51CC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NAP07_Bouw_diensten_modulair_op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«NAP07_Bouw_diensten_modulair_op»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376E50E8" w14:textId="127A816D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NAP08_Standaardiseer_waar_mogelijk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«NAP08_Standaardiseer_waar_mogelijk»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1E2294A6" w14:textId="05D48595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NAP09_Beschrijf_de_dienst_nauwkeurig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«NAP09_Beschrijf_de_dienst_nauwkeurig»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2357EBBF" w14:textId="1297457A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NAP10_Neem_gegevens_als_fundament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«NAP10_Neem_gegevens_als_fundament»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6039FD39" w14:textId="1AD73F88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NAP11_Pas_doelbinding_toe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«NAP11_Pas_doelbinding_toe»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26A34ADD" w14:textId="2411E6B4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NAP12_Informeer_bij_de_bron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«NAP12_Informeer_bij_de_bron»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6A5F8867" w14:textId="13DB2303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NAP13_Beheers_risicos_voortdurend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«NAP13_Beheers_risicos_voortdurend»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463E6EC9" w14:textId="5EBFAB3D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NAP14_Verifieer_altijd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«NAP14_Verifieer_altijd»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65552CCE" w14:textId="4742D457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NAP15_Maak_diensten_schaalbaar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«NAP15_Maak_diensten_schaalbaar»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70955F04" w14:textId="4946058B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NAP16_Voorkom_onnodige_complexiteit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«NAP16_Voorkom_onnodige_complexiteit»</w:t>
            </w:r>
            <w:r w:rsidRPr="00D4346A">
              <w:rPr>
                <w:b/>
                <w:bCs/>
              </w:rPr>
              <w:fldChar w:fldCharType="end"/>
            </w:r>
          </w:p>
        </w:tc>
        <w:tc>
          <w:tcPr>
            <w:tcW w:w="530" w:type="dxa"/>
            <w:vAlign w:val="center"/>
          </w:tcPr>
          <w:p w14:paraId="2FAD58E8" w14:textId="66562F38" w:rsidR="0032020B" w:rsidRPr="00D4346A" w:rsidRDefault="0032020B" w:rsidP="00D4346A">
            <w:pPr>
              <w:jc w:val="center"/>
              <w:rPr>
                <w:b/>
                <w:bCs/>
              </w:rPr>
            </w:pPr>
            <w:r w:rsidRPr="00D4346A">
              <w:rPr>
                <w:b/>
                <w:bCs/>
              </w:rPr>
              <w:fldChar w:fldCharType="begin"/>
            </w:r>
            <w:r w:rsidRPr="00D4346A">
              <w:rPr>
                <w:b/>
                <w:bCs/>
              </w:rPr>
              <w:instrText xml:space="preserve"> MERGEFIELD NAP17_Stuur_cyclisch_op_kwaliteit </w:instrText>
            </w:r>
            <w:r w:rsidR="006D5518">
              <w:rPr>
                <w:b/>
                <w:bCs/>
              </w:rPr>
              <w:fldChar w:fldCharType="separate"/>
            </w:r>
            <w:r w:rsidR="006D5518">
              <w:rPr>
                <w:b/>
                <w:bCs/>
                <w:noProof/>
              </w:rPr>
              <w:t>«NAP17_Stuur_cyclisch_op_kwaliteit»</w:t>
            </w:r>
            <w:r w:rsidRPr="00D4346A">
              <w:rPr>
                <w:b/>
                <w:bCs/>
              </w:rPr>
              <w:fldChar w:fldCharType="end"/>
            </w:r>
          </w:p>
        </w:tc>
      </w:tr>
    </w:tbl>
    <w:p w14:paraId="27AF4779" w14:textId="18F35E85" w:rsidR="001D32C1" w:rsidRDefault="001D32C1"/>
    <w:tbl>
      <w:tblPr>
        <w:tblStyle w:val="TableGridLight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AF2FE0" w:rsidRPr="00005C69" w14:paraId="71DEB67D" w14:textId="77777777" w:rsidTr="00005C69">
        <w:tc>
          <w:tcPr>
            <w:tcW w:w="9016" w:type="dxa"/>
            <w:gridSpan w:val="2"/>
          </w:tcPr>
          <w:p w14:paraId="32C2AFCA" w14:textId="587E9469" w:rsidR="006D5518" w:rsidRPr="00005C69" w:rsidRDefault="00AF2FE0" w:rsidP="008739D0">
            <w:r w:rsidRPr="00005C69">
              <w:fldChar w:fldCharType="begin"/>
            </w:r>
            <w:r w:rsidRPr="00005C69">
              <w:instrText xml:space="preserve"> MERGEFIELD Beschrijving </w:instrText>
            </w:r>
            <w:r w:rsidR="00891E07">
              <w:fldChar w:fldCharType="separate"/>
            </w:r>
            <w:r w:rsidR="006D5518">
              <w:rPr>
                <w:noProof/>
              </w:rPr>
              <w:t>«Beschrijving»</w:t>
            </w:r>
            <w:r w:rsidRPr="00005C69">
              <w:fldChar w:fldCharType="end"/>
            </w:r>
            <w:r w:rsidRPr="00005C69">
              <w:br/>
            </w:r>
          </w:p>
        </w:tc>
      </w:tr>
      <w:tr w:rsidR="00AF2FE0" w:rsidRPr="001D32C1" w14:paraId="57BEFA24" w14:textId="77777777" w:rsidTr="00D4346A">
        <w:tc>
          <w:tcPr>
            <w:tcW w:w="2547" w:type="dxa"/>
            <w:shd w:val="clear" w:color="auto" w:fill="E2EFD9" w:themeFill="accent6" w:themeFillTint="33"/>
          </w:tcPr>
          <w:p w14:paraId="080BDF03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1 - Grondslagen en visie</w:t>
            </w:r>
          </w:p>
        </w:tc>
        <w:tc>
          <w:tcPr>
            <w:tcW w:w="6469" w:type="dxa"/>
          </w:tcPr>
          <w:p w14:paraId="4A772478" w14:textId="4CEE6C9E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"Laag_1__Grondslagen_en_visie" </w:instrText>
            </w:r>
            <w:r w:rsidR="006D5518">
              <w:rPr>
                <w:sz w:val="18"/>
                <w:szCs w:val="18"/>
              </w:rPr>
              <w:fldChar w:fldCharType="separate"/>
            </w:r>
            <w:r w:rsidR="006D5518">
              <w:rPr>
                <w:noProof/>
                <w:sz w:val="18"/>
                <w:szCs w:val="18"/>
              </w:rPr>
              <w:t>«Laag_1__Grondslagen_en_visie»</w: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2D3D5FFD" w14:textId="77777777" w:rsidTr="00D4346A">
        <w:tc>
          <w:tcPr>
            <w:tcW w:w="2547" w:type="dxa"/>
            <w:shd w:val="clear" w:color="auto" w:fill="FDD7FA"/>
          </w:tcPr>
          <w:p w14:paraId="548F1C28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2 - Organisatorisch</w:t>
            </w:r>
          </w:p>
        </w:tc>
        <w:tc>
          <w:tcPr>
            <w:tcW w:w="6469" w:type="dxa"/>
          </w:tcPr>
          <w:p w14:paraId="113805A6" w14:textId="547FCE4B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"Laag_2__Organisatorisch" </w:instrText>
            </w:r>
            <w:r w:rsidR="00891E07">
              <w:rPr>
                <w:sz w:val="18"/>
                <w:szCs w:val="18"/>
              </w:rPr>
              <w:fldChar w:fldCharType="separate"/>
            </w:r>
            <w:r w:rsidR="006D5518">
              <w:rPr>
                <w:noProof/>
                <w:sz w:val="18"/>
                <w:szCs w:val="18"/>
              </w:rPr>
              <w:t>«Laag_2__Organisatorisch»</w: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4CE06687" w14:textId="77777777" w:rsidTr="00D4346A">
        <w:tc>
          <w:tcPr>
            <w:tcW w:w="2547" w:type="dxa"/>
            <w:shd w:val="clear" w:color="auto" w:fill="BDD6EE" w:themeFill="accent5" w:themeFillTint="66"/>
          </w:tcPr>
          <w:p w14:paraId="2698269B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3 - Informatie</w:t>
            </w:r>
          </w:p>
        </w:tc>
        <w:tc>
          <w:tcPr>
            <w:tcW w:w="6469" w:type="dxa"/>
          </w:tcPr>
          <w:p w14:paraId="360DDCE7" w14:textId="612B66A3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Laag_3__Informatie </w:instrText>
            </w:r>
            <w:r w:rsidR="006D5518">
              <w:rPr>
                <w:sz w:val="18"/>
                <w:szCs w:val="18"/>
              </w:rPr>
              <w:fldChar w:fldCharType="separate"/>
            </w:r>
            <w:r w:rsidR="006D5518">
              <w:rPr>
                <w:noProof/>
                <w:sz w:val="18"/>
                <w:szCs w:val="18"/>
              </w:rPr>
              <w:t>«Laag_3__Informatie»</w: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6F6C55E4" w14:textId="77777777" w:rsidTr="00D4346A">
        <w:tc>
          <w:tcPr>
            <w:tcW w:w="2547" w:type="dxa"/>
            <w:shd w:val="clear" w:color="auto" w:fill="FBE4D5" w:themeFill="accent2" w:themeFillTint="33"/>
          </w:tcPr>
          <w:p w14:paraId="57CA365D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4 - Applicatie</w:t>
            </w:r>
          </w:p>
        </w:tc>
        <w:tc>
          <w:tcPr>
            <w:tcW w:w="6469" w:type="dxa"/>
          </w:tcPr>
          <w:p w14:paraId="03946827" w14:textId="3CBE113F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Laag_4__Applicatie </w:instrText>
            </w:r>
            <w:r w:rsidR="006D5518">
              <w:rPr>
                <w:sz w:val="18"/>
                <w:szCs w:val="18"/>
              </w:rPr>
              <w:fldChar w:fldCharType="separate"/>
            </w:r>
            <w:r w:rsidR="006D5518">
              <w:rPr>
                <w:noProof/>
                <w:sz w:val="18"/>
                <w:szCs w:val="18"/>
              </w:rPr>
              <w:t>«Laag_4__Applicatie»</w: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  <w:tr w:rsidR="00AF2FE0" w:rsidRPr="001D32C1" w14:paraId="34942BE8" w14:textId="77777777" w:rsidTr="00D4346A">
        <w:tc>
          <w:tcPr>
            <w:tcW w:w="2547" w:type="dxa"/>
            <w:shd w:val="clear" w:color="auto" w:fill="E7E6E6" w:themeFill="background2"/>
          </w:tcPr>
          <w:p w14:paraId="2A27EEBC" w14:textId="77777777" w:rsidR="00AF2FE0" w:rsidRPr="001D32C1" w:rsidRDefault="00AF2FE0" w:rsidP="008739D0">
            <w:pPr>
              <w:rPr>
                <w:sz w:val="18"/>
                <w:szCs w:val="18"/>
                <w:lang w:val="en-US"/>
              </w:rPr>
            </w:pPr>
            <w:r w:rsidRPr="001D32C1">
              <w:rPr>
                <w:sz w:val="18"/>
                <w:szCs w:val="18"/>
                <w:lang w:val="en-US"/>
              </w:rPr>
              <w:t>Laag 5 - Infrastructuur</w:t>
            </w:r>
          </w:p>
        </w:tc>
        <w:tc>
          <w:tcPr>
            <w:tcW w:w="6469" w:type="dxa"/>
          </w:tcPr>
          <w:p w14:paraId="58FE7325" w14:textId="481B649F" w:rsidR="00AF2FE0" w:rsidRPr="001D32C1" w:rsidRDefault="00AF2FE0" w:rsidP="008739D0">
            <w:pPr>
              <w:rPr>
                <w:sz w:val="18"/>
                <w:szCs w:val="18"/>
              </w:rPr>
            </w:pPr>
            <w:r w:rsidRPr="001D32C1">
              <w:rPr>
                <w:sz w:val="18"/>
                <w:szCs w:val="18"/>
              </w:rPr>
              <w:fldChar w:fldCharType="begin"/>
            </w:r>
            <w:r w:rsidRPr="001D32C1">
              <w:rPr>
                <w:sz w:val="18"/>
                <w:szCs w:val="18"/>
              </w:rPr>
              <w:instrText xml:space="preserve"> MERGEFIELD Laag_5__Infrastructuur </w:instrText>
            </w:r>
            <w:r w:rsidR="006D5518">
              <w:rPr>
                <w:sz w:val="18"/>
                <w:szCs w:val="18"/>
              </w:rPr>
              <w:fldChar w:fldCharType="separate"/>
            </w:r>
            <w:r w:rsidR="006D5518">
              <w:rPr>
                <w:noProof/>
                <w:sz w:val="18"/>
                <w:szCs w:val="18"/>
              </w:rPr>
              <w:t>«Laag_5__Infrastructuur»</w:t>
            </w:r>
            <w:r w:rsidRPr="001D32C1">
              <w:rPr>
                <w:sz w:val="18"/>
                <w:szCs w:val="18"/>
              </w:rPr>
              <w:fldChar w:fldCharType="end"/>
            </w:r>
          </w:p>
        </w:tc>
      </w:tr>
    </w:tbl>
    <w:p w14:paraId="4B7DC385" w14:textId="77777777" w:rsidR="00AF2FE0" w:rsidRDefault="00AF2FE0"/>
    <w:sectPr w:rsidR="00AF2F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B788" w14:textId="77777777" w:rsidR="009F0546" w:rsidRDefault="009F0546" w:rsidP="009F0546">
      <w:pPr>
        <w:spacing w:after="0" w:line="240" w:lineRule="auto"/>
      </w:pPr>
      <w:r>
        <w:separator/>
      </w:r>
    </w:p>
  </w:endnote>
  <w:endnote w:type="continuationSeparator" w:id="0">
    <w:p w14:paraId="04A1AC37" w14:textId="77777777" w:rsidR="009F0546" w:rsidRDefault="009F0546" w:rsidP="009F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5ADC" w14:textId="2754AAC4" w:rsidR="008D1778" w:rsidRDefault="008D1778">
    <w:pPr>
      <w:pStyle w:val="Footer"/>
      <w:jc w:val="right"/>
    </w:pPr>
  </w:p>
  <w:p w14:paraId="658C5A7A" w14:textId="77777777" w:rsidR="00005C69" w:rsidRDefault="00005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CF1F" w14:textId="77777777" w:rsidR="009F0546" w:rsidRDefault="009F0546" w:rsidP="009F0546">
      <w:pPr>
        <w:spacing w:after="0" w:line="240" w:lineRule="auto"/>
      </w:pPr>
      <w:r>
        <w:separator/>
      </w:r>
    </w:p>
  </w:footnote>
  <w:footnote w:type="continuationSeparator" w:id="0">
    <w:p w14:paraId="33AE0EF0" w14:textId="77777777" w:rsidR="009F0546" w:rsidRDefault="009F0546" w:rsidP="009F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1149" w14:textId="30D685F2" w:rsidR="00005C69" w:rsidRPr="00005C69" w:rsidRDefault="00005C69">
    <w:pPr>
      <w:pStyle w:val="Header"/>
      <w:rPr>
        <w:lang w:val="nl-NL"/>
      </w:rPr>
    </w:pPr>
    <w:r w:rsidRPr="00005C69">
      <w:rPr>
        <w:lang w:val="nl-NL"/>
      </w:rPr>
      <w:t>NORA Werkgroep Aps – Implicaties (met g</w:t>
    </w:r>
    <w:r>
      <w:rPr>
        <w:lang w:val="nl-NL"/>
      </w:rPr>
      <w:t>erelateerde NAPs en Lagen)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linkToQuery/>
    <w:dataType w:val="native"/>
    <w:connectString w:val="Provider=Microsoft.ACE.OLEDB.12.0;User ID=Admin;Data Source=C:\Users\NC3105\OneDrive - DNB\Desktop\NORA2\NORA-Werkgroep-A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IM-NAP-lagen$'ExternalData_7`"/>
    <w:dataSource r:id="rId1"/>
    <w:activeRecord w:val="40"/>
    <w:odso>
      <w:udl w:val="Provider=Microsoft.ACE.OLEDB.12.0;User ID=Admin;Data Source=C:\Users\NC3105\OneDrive - DNB\Desktop\NORA2\NORA-Werkgroep-A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IM-NAP-lagen$'ExternalData_7"/>
      <w:src r:id="rId2"/>
      <w:colDelim w:val="9"/>
      <w:type w:val="database"/>
      <w:fHdr/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  <w:fieldMapData>
        <w:lid w:val="en-NL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60"/>
    <w:rsid w:val="00005C69"/>
    <w:rsid w:val="00066706"/>
    <w:rsid w:val="001D32C1"/>
    <w:rsid w:val="0032020B"/>
    <w:rsid w:val="003D6BE5"/>
    <w:rsid w:val="006D5518"/>
    <w:rsid w:val="008401A1"/>
    <w:rsid w:val="00891E07"/>
    <w:rsid w:val="008D1778"/>
    <w:rsid w:val="00971660"/>
    <w:rsid w:val="009F0546"/>
    <w:rsid w:val="00AF2FE0"/>
    <w:rsid w:val="00D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D7D877"/>
  <w15:chartTrackingRefBased/>
  <w15:docId w15:val="{D335C0F5-EAAE-4436-A956-FBC41B82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05C6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05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0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69"/>
  </w:style>
  <w:style w:type="paragraph" w:styleId="Footer">
    <w:name w:val="footer"/>
    <w:basedOn w:val="Normal"/>
    <w:link w:val="FooterChar"/>
    <w:uiPriority w:val="99"/>
    <w:unhideWhenUsed/>
    <w:rsid w:val="0000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C3105\OneDrive%20-%20DNB\Desktop\NORA2\NORA-Werkgroep-APs.xlsx" TargetMode="External"/><Relationship Id="rId1" Type="http://schemas.openxmlformats.org/officeDocument/2006/relationships/mailMergeSource" Target="file:///C:\Users\NC3105\OneDrive%20-%20DNB\Desktop\NORA2\NORA-Werkgroep-AP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033B7-22D9-496A-8DD9-B3C37BC0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Deterink, M.A.J. (Marco) (DIT_MS)</dc:creator>
  <cp:keywords/>
  <dc:description/>
  <cp:lastModifiedBy>Deterink, M.A.J. (Marco) (DIT_MS)</cp:lastModifiedBy>
  <cp:revision>7</cp:revision>
  <dcterms:created xsi:type="dcterms:W3CDTF">2022-07-06T13:18:00Z</dcterms:created>
  <dcterms:modified xsi:type="dcterms:W3CDTF">2022-07-06T13:49:00Z</dcterms:modified>
</cp:coreProperties>
</file>