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DD5E2" w14:textId="1D3729D6" w:rsidR="00754657" w:rsidRDefault="009C6BC3" w:rsidP="00754657">
      <w:pPr>
        <w:pStyle w:val="Title"/>
      </w:pPr>
      <w:r>
        <w:t>ICTV load</w:t>
      </w:r>
      <w:r w:rsidR="009A2619">
        <w:t xml:space="preserve"> </w:t>
      </w:r>
      <w:r w:rsidR="003C38F7">
        <w:t>next MSL (#</w:t>
      </w:r>
      <w:r w:rsidR="00740799">
        <w:t>32/2017</w:t>
      </w:r>
      <w:r w:rsidR="00754657">
        <w:t>)</w:t>
      </w:r>
    </w:p>
    <w:p w14:paraId="6519208C" w14:textId="5B448236" w:rsidR="000801B3" w:rsidRDefault="00740799" w:rsidP="000801B3">
      <w:pPr>
        <w:spacing w:after="240"/>
      </w:pPr>
      <w:r>
        <w:rPr>
          <w:rFonts w:eastAsia="Times New Roman"/>
        </w:rPr>
        <w:t xml:space="preserve">“EC 49, </w:t>
      </w:r>
      <w:r w:rsidRPr="00740799">
        <w:rPr>
          <w:rFonts w:eastAsia="Times New Roman"/>
          <w:highlight w:val="yellow"/>
        </w:rPr>
        <w:t>Budapest, Hungary, August</w:t>
      </w:r>
      <w:r>
        <w:rPr>
          <w:rFonts w:eastAsia="Times New Roman"/>
        </w:rPr>
        <w:t xml:space="preserve"> 2017; Email ratification 2018</w:t>
      </w:r>
      <w:r w:rsidR="000801B3">
        <w:rPr>
          <w:rFonts w:eastAsia="Times New Roman"/>
        </w:rPr>
        <w:t>”</w:t>
      </w:r>
    </w:p>
    <w:p w14:paraId="66B30D66" w14:textId="626753D8" w:rsidR="00754657" w:rsidRPr="00F27A22" w:rsidRDefault="00754657" w:rsidP="00754657">
      <w:pPr>
        <w:pStyle w:val="Heading1"/>
        <w:rPr>
          <w:lang w:val="fr-FR"/>
        </w:rPr>
      </w:pPr>
      <w:r w:rsidRPr="00F27A22">
        <w:rPr>
          <w:lang w:val="fr-FR"/>
        </w:rPr>
        <w:t>File locations</w:t>
      </w:r>
    </w:p>
    <w:p w14:paraId="05F2306D" w14:textId="1EA084D4" w:rsidR="00634402" w:rsidRPr="00634402" w:rsidRDefault="00634402" w:rsidP="00235F53">
      <w:pPr>
        <w:pStyle w:val="NoSpacing"/>
        <w:rPr>
          <w:lang w:val="fr-FR"/>
        </w:rPr>
      </w:pPr>
      <w:r w:rsidRPr="00634402">
        <w:rPr>
          <w:lang w:val="fr-FR"/>
        </w:rPr>
        <w:t xml:space="preserve">Scripts, code and original </w:t>
      </w:r>
      <w:proofErr w:type="gramStart"/>
      <w:r w:rsidRPr="00634402">
        <w:rPr>
          <w:lang w:val="fr-FR"/>
        </w:rPr>
        <w:t>documents:</w:t>
      </w:r>
      <w:proofErr w:type="gramEnd"/>
    </w:p>
    <w:p w14:paraId="7E15FB23" w14:textId="48C2D526" w:rsidR="003C38F7" w:rsidRPr="00B71B11" w:rsidRDefault="003D69E6" w:rsidP="00235F53">
      <w:pPr>
        <w:pStyle w:val="NoSpacing"/>
        <w:rPr>
          <w:bCs/>
          <w:lang w:val="fr-FR"/>
        </w:rPr>
      </w:pPr>
      <w:proofErr w:type="gramStart"/>
      <w:r w:rsidRPr="00B71B11">
        <w:rPr>
          <w:bCs/>
          <w:lang w:val="fr-FR"/>
        </w:rPr>
        <w:t>Genome-</w:t>
      </w:r>
      <w:r w:rsidRPr="00B71B11">
        <w:rPr>
          <w:b/>
          <w:bCs/>
          <w:lang w:val="fr-FR"/>
        </w:rPr>
        <w:t>ws-02</w:t>
      </w:r>
      <w:r w:rsidRPr="00B71B11">
        <w:rPr>
          <w:bCs/>
          <w:lang w:val="fr-FR"/>
        </w:rPr>
        <w:t>.ad.uab.edu:</w:t>
      </w:r>
      <w:proofErr w:type="gramEnd"/>
      <w:r w:rsidR="00634402" w:rsidRPr="00B71B11">
        <w:rPr>
          <w:bCs/>
          <w:lang w:val="fr-FR"/>
        </w:rPr>
        <w:tab/>
      </w:r>
      <w:r w:rsidRPr="00B71B11">
        <w:rPr>
          <w:lang w:val="fr-FR"/>
        </w:rPr>
        <w:t xml:space="preserve">D:\Box </w:t>
      </w:r>
      <w:proofErr w:type="spellStart"/>
      <w:r w:rsidR="00740799">
        <w:rPr>
          <w:lang w:val="fr-FR"/>
        </w:rPr>
        <w:t>Sync</w:t>
      </w:r>
      <w:proofErr w:type="spellEnd"/>
      <w:r w:rsidR="00740799">
        <w:rPr>
          <w:lang w:val="fr-FR"/>
        </w:rPr>
        <w:t>\</w:t>
      </w:r>
      <w:proofErr w:type="spellStart"/>
      <w:r w:rsidR="00740799">
        <w:rPr>
          <w:lang w:val="fr-FR"/>
        </w:rPr>
        <w:t>ictvonline</w:t>
      </w:r>
      <w:proofErr w:type="spellEnd"/>
      <w:r w:rsidR="00740799">
        <w:rPr>
          <w:lang w:val="fr-FR"/>
        </w:rPr>
        <w:t>\</w:t>
      </w:r>
      <w:proofErr w:type="spellStart"/>
      <w:r w:rsidR="00740799">
        <w:rPr>
          <w:lang w:val="fr-FR"/>
        </w:rPr>
        <w:t>ICTV_update</w:t>
      </w:r>
      <w:proofErr w:type="spellEnd"/>
      <w:r w:rsidR="00740799">
        <w:rPr>
          <w:lang w:val="fr-FR"/>
        </w:rPr>
        <w:t>\2018_updates\2018 MSL32.ICTV2017</w:t>
      </w:r>
    </w:p>
    <w:p w14:paraId="4447AD23" w14:textId="77777777" w:rsidR="00235F53" w:rsidRPr="00B71B11" w:rsidRDefault="00235F53" w:rsidP="00235F53">
      <w:pPr>
        <w:pStyle w:val="NoSpacing"/>
        <w:rPr>
          <w:lang w:val="fr-FR"/>
        </w:rPr>
      </w:pPr>
    </w:p>
    <w:p w14:paraId="53A66F11" w14:textId="5C79B5FE" w:rsidR="00634402" w:rsidRPr="00634402" w:rsidRDefault="00634402" w:rsidP="00235F53">
      <w:pPr>
        <w:pStyle w:val="NoSpacing"/>
      </w:pPr>
      <w:r w:rsidRPr="00634402">
        <w:t>Server-local staging directory:</w:t>
      </w:r>
    </w:p>
    <w:p w14:paraId="79E7566A" w14:textId="2C18365E" w:rsidR="00634402" w:rsidRDefault="00634402" w:rsidP="00235F53">
      <w:pPr>
        <w:pStyle w:val="NoSpacing"/>
      </w:pPr>
      <w:r w:rsidRPr="00235F53">
        <w:t>Genome-</w:t>
      </w:r>
      <w:r w:rsidRPr="00235F53">
        <w:rPr>
          <w:b/>
        </w:rPr>
        <w:t>testdb</w:t>
      </w:r>
      <w:r w:rsidRPr="00235F53">
        <w:t>.ad.uab.edu</w:t>
      </w:r>
      <w:r w:rsidRPr="00235F53">
        <w:tab/>
        <w:t>D:\Data transfer\taxonomy</w:t>
      </w:r>
      <w:r w:rsidR="00B71B11">
        <w:tab/>
      </w:r>
      <w:r w:rsidR="00B71B11">
        <w:tab/>
        <w:t>[Production]</w:t>
      </w:r>
    </w:p>
    <w:p w14:paraId="312D4DB8" w14:textId="0B84B4F2" w:rsidR="00B71B11" w:rsidRDefault="00B71B11" w:rsidP="00235F53">
      <w:pPr>
        <w:pStyle w:val="NoSpacing"/>
      </w:pPr>
      <w:r>
        <w:t>Genome-</w:t>
      </w:r>
      <w:r w:rsidRPr="00B71B11">
        <w:rPr>
          <w:b/>
        </w:rPr>
        <w:t>bmidb</w:t>
      </w:r>
      <w:r>
        <w:t>.ad.uab.edu</w:t>
      </w:r>
      <w:r>
        <w:tab/>
        <w:t>D:\DB Backup</w:t>
      </w:r>
      <w:r>
        <w:tab/>
      </w:r>
      <w:r>
        <w:tab/>
      </w:r>
      <w:r>
        <w:tab/>
      </w:r>
      <w:r>
        <w:tab/>
        <w:t>[Dev]</w:t>
      </w:r>
    </w:p>
    <w:p w14:paraId="0CD4317C" w14:textId="77777777" w:rsidR="00B71B11" w:rsidRPr="00235F53" w:rsidRDefault="00B71B11" w:rsidP="00235F53">
      <w:pPr>
        <w:pStyle w:val="NoSpacing"/>
      </w:pPr>
    </w:p>
    <w:p w14:paraId="08741148" w14:textId="77777777" w:rsidR="003604AC" w:rsidRDefault="003604AC" w:rsidP="003604AC">
      <w:pPr>
        <w:pStyle w:val="Heading1"/>
      </w:pPr>
      <w:r>
        <w:t>Protocol</w:t>
      </w:r>
    </w:p>
    <w:p w14:paraId="571C4325" w14:textId="292A1351" w:rsidR="00AF51E9" w:rsidRDefault="00AF51E9" w:rsidP="00AF51E9">
      <w:pPr>
        <w:pStyle w:val="Heading2"/>
      </w:pPr>
      <w:r>
        <w:t>S</w:t>
      </w:r>
      <w:r w:rsidR="00A81F1A">
        <w:t>etup/Backup: create ICTVonline32</w:t>
      </w:r>
      <w:r>
        <w:t>@genome-testdb</w:t>
      </w:r>
    </w:p>
    <w:p w14:paraId="34DF6454" w14:textId="2AF6BF79" w:rsidR="00AF51E9" w:rsidRDefault="00AF51E9" w:rsidP="003604AC">
      <w:r>
        <w:t>Production Server: genome-testdb.ad.uab.edu</w:t>
      </w:r>
    </w:p>
    <w:p w14:paraId="236B0B1B" w14:textId="1B743AD3" w:rsidR="00AF51E9" w:rsidRDefault="003604AC" w:rsidP="003604AC">
      <w:pPr>
        <w:rPr>
          <w:sz w:val="18"/>
        </w:rPr>
      </w:pPr>
      <w:r w:rsidRPr="00BF23E4">
        <w:rPr>
          <w:sz w:val="18"/>
        </w:rPr>
        <w:tab/>
      </w:r>
      <w:r w:rsidR="00AF51E9">
        <w:rPr>
          <w:sz w:val="18"/>
        </w:rPr>
        <w:t xml:space="preserve">Backup to </w:t>
      </w:r>
      <w:r w:rsidR="00AF51E9" w:rsidRPr="00AF51E9">
        <w:rPr>
          <w:sz w:val="18"/>
        </w:rPr>
        <w:t>D:\Microsoft SQL Server\MSSQL12.MSSQLSERVER\MSSQL\Backup</w:t>
      </w:r>
      <w:r w:rsidR="00AF51E9">
        <w:rPr>
          <w:sz w:val="18"/>
        </w:rPr>
        <w:t>\</w:t>
      </w:r>
      <w:r w:rsidR="00740799">
        <w:rPr>
          <w:sz w:val="18"/>
        </w:rPr>
        <w:t>ICTVonline.20180204.1824.pre-msl32.</w:t>
      </w:r>
      <w:r w:rsidR="00AF51E9" w:rsidRPr="00AF51E9">
        <w:rPr>
          <w:sz w:val="18"/>
        </w:rPr>
        <w:t>bak</w:t>
      </w:r>
    </w:p>
    <w:p w14:paraId="0F1F7357" w14:textId="78E8BCB2" w:rsidR="00AF51E9" w:rsidRDefault="00740799" w:rsidP="003604AC">
      <w:pPr>
        <w:rPr>
          <w:sz w:val="18"/>
        </w:rPr>
      </w:pPr>
      <w:r>
        <w:rPr>
          <w:sz w:val="18"/>
        </w:rPr>
        <w:tab/>
        <w:t>Restore that to ICTVonline32</w:t>
      </w:r>
      <w:r w:rsidR="00AF51E9">
        <w:rPr>
          <w:sz w:val="18"/>
        </w:rPr>
        <w:t xml:space="preserve"> for development.</w:t>
      </w:r>
    </w:p>
    <w:p w14:paraId="48DEEB54" w14:textId="77777777" w:rsidR="00AF51E9" w:rsidRPr="00AF51E9" w:rsidRDefault="00AF51E9" w:rsidP="003604AC">
      <w:pPr>
        <w:rPr>
          <w:sz w:val="18"/>
        </w:rPr>
      </w:pPr>
    </w:p>
    <w:p w14:paraId="68B28F1F" w14:textId="1F71E06F" w:rsidR="00AF51E9" w:rsidRDefault="00AF51E9" w:rsidP="003604AC">
      <w:r>
        <w:t>Backup Server: genome-ictv.ad.uab.edu</w:t>
      </w:r>
    </w:p>
    <w:p w14:paraId="6EBBB25A" w14:textId="0663BEF5" w:rsidR="00AF51E9" w:rsidRDefault="00AF51E9" w:rsidP="003604AC">
      <w:r>
        <w:tab/>
        <w:t xml:space="preserve">Do nothing with that for now. Copy final </w:t>
      </w:r>
      <w:proofErr w:type="spellStart"/>
      <w:r>
        <w:t>db</w:t>
      </w:r>
      <w:proofErr w:type="spellEnd"/>
      <w:r>
        <w:t xml:space="preserve"> there. </w:t>
      </w:r>
    </w:p>
    <w:p w14:paraId="3BA17773" w14:textId="4D0BA995" w:rsidR="00AF51E9" w:rsidRDefault="00235F53" w:rsidP="00AF51E9">
      <w:pPr>
        <w:pStyle w:val="Heading2"/>
      </w:pPr>
      <w:r>
        <w:t>Data load &amp; MSL Prep overview</w:t>
      </w:r>
    </w:p>
    <w:p w14:paraId="2931952B" w14:textId="4548A218" w:rsidR="00235F53" w:rsidRDefault="00D86030" w:rsidP="00AF51E9">
      <w:pPr>
        <w:rPr>
          <w:b/>
          <w:i/>
        </w:rPr>
      </w:pPr>
      <w:r>
        <w:rPr>
          <w:b/>
          <w:i/>
        </w:rPr>
        <w:t xml:space="preserve">Return to older </w:t>
      </w:r>
      <w:r w:rsidR="00235F53" w:rsidRPr="00235F53">
        <w:rPr>
          <w:b/>
          <w:i/>
        </w:rPr>
        <w:t>protocol!</w:t>
      </w:r>
    </w:p>
    <w:p w14:paraId="0E7F53FB" w14:textId="42392F54" w:rsidR="00D86030" w:rsidRPr="00D86030" w:rsidRDefault="00D86030" w:rsidP="00AF51E9">
      <w:pPr>
        <w:rPr>
          <w:i/>
        </w:rPr>
      </w:pPr>
      <w:r>
        <w:rPr>
          <w:i/>
        </w:rPr>
        <w:lastRenderedPageBreak/>
        <w:t>Elliot started with a dump of previous year that I prepared in excel, and entered all the deltas.</w:t>
      </w:r>
    </w:p>
    <w:p w14:paraId="299E6876"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 xml:space="preserve">I have uploaded the </w:t>
      </w:r>
      <w:proofErr w:type="gramStart"/>
      <w:r w:rsidRPr="00D86030">
        <w:rPr>
          <w:rFonts w:ascii="Calibri" w:eastAsia="Times New Roman" w:hAnsi="Calibri" w:cs="Times New Roman"/>
          <w:color w:val="000000"/>
        </w:rPr>
        <w:t>file  ICTV2017_MSL31_to_MSL32.v2.xlsx</w:t>
      </w:r>
      <w:proofErr w:type="gramEnd"/>
      <w:r w:rsidRPr="00D86030">
        <w:rPr>
          <w:rFonts w:ascii="Calibri" w:eastAsia="Times New Roman" w:hAnsi="Calibri" w:cs="Times New Roman"/>
          <w:color w:val="000000"/>
        </w:rPr>
        <w:t xml:space="preserve"> that contains all of the MSL updates to the </w:t>
      </w:r>
      <w:proofErr w:type="spellStart"/>
      <w:r w:rsidRPr="00D86030">
        <w:rPr>
          <w:rFonts w:ascii="Calibri" w:eastAsia="Times New Roman" w:hAnsi="Calibri" w:cs="Times New Roman"/>
          <w:color w:val="000000"/>
        </w:rPr>
        <w:t>ictvonline</w:t>
      </w:r>
      <w:proofErr w:type="spellEnd"/>
      <w:r w:rsidRPr="00D86030">
        <w:rPr>
          <w:rFonts w:ascii="Calibri" w:eastAsia="Times New Roman" w:hAnsi="Calibri" w:cs="Times New Roman"/>
          <w:color w:val="000000"/>
        </w:rPr>
        <w:t xml:space="preserve"> share in the 2018 MSL32.ICTV2017 folder.</w:t>
      </w:r>
    </w:p>
    <w:p w14:paraId="3D1A3E6D"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The file ‘Ratification_TP_list_AMQ_v5.xlsx’ is in the _ICTV ratification 2018 documents folder. This is the original list of taxonomic changes compiled by Andrew King, with updates to correct errors that I have found.</w:t>
      </w:r>
    </w:p>
    <w:p w14:paraId="32D9A0FB"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I added an ‘in’ change: ‘</w:t>
      </w:r>
      <w:proofErr w:type="spellStart"/>
      <w:r w:rsidRPr="00D86030">
        <w:rPr>
          <w:rFonts w:ascii="Calibri" w:eastAsia="Times New Roman" w:hAnsi="Calibri" w:cs="Times New Roman"/>
          <w:color w:val="000000"/>
        </w:rPr>
        <w:t>new_type</w:t>
      </w:r>
      <w:proofErr w:type="spellEnd"/>
      <w:r w:rsidRPr="00D86030">
        <w:rPr>
          <w:rFonts w:ascii="Calibri" w:eastAsia="Times New Roman" w:hAnsi="Calibri" w:cs="Times New Roman"/>
          <w:color w:val="000000"/>
        </w:rPr>
        <w:t>’ for new species that are type species.</w:t>
      </w:r>
    </w:p>
    <w:p w14:paraId="62019EAA"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 xml:space="preserve">I have highlighted the duplicated row for the ‘split’ genus </w:t>
      </w:r>
      <w:proofErr w:type="spellStart"/>
      <w:r w:rsidRPr="00D86030">
        <w:rPr>
          <w:rFonts w:ascii="Calibri" w:eastAsia="Times New Roman" w:hAnsi="Calibri" w:cs="Times New Roman"/>
          <w:color w:val="000000"/>
        </w:rPr>
        <w:t>Tectivirus</w:t>
      </w:r>
      <w:proofErr w:type="spellEnd"/>
      <w:r w:rsidRPr="00D86030">
        <w:rPr>
          <w:rFonts w:ascii="Calibri" w:eastAsia="Times New Roman" w:hAnsi="Calibri" w:cs="Times New Roman"/>
          <w:color w:val="000000"/>
        </w:rPr>
        <w:t>.</w:t>
      </w:r>
    </w:p>
    <w:p w14:paraId="7330C5A8"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 xml:space="preserve">We will no longer be entering any metadata (accession numbers, virus name, abbreviation, etc.) into the taxonomy tables and MSL. In fact, at some point we should think about removing this data/columns from the table since it is outdated. But for now, just leave them blank. We are now using the </w:t>
      </w:r>
      <w:proofErr w:type="spellStart"/>
      <w:r w:rsidRPr="00D86030">
        <w:rPr>
          <w:rFonts w:ascii="Calibri" w:eastAsia="Times New Roman" w:hAnsi="Calibri" w:cs="Times New Roman"/>
          <w:color w:val="000000"/>
        </w:rPr>
        <w:t>virus_isolates</w:t>
      </w:r>
      <w:proofErr w:type="spellEnd"/>
      <w:r w:rsidRPr="00D86030">
        <w:rPr>
          <w:rFonts w:ascii="Calibri" w:eastAsia="Times New Roman" w:hAnsi="Calibri" w:cs="Times New Roman"/>
          <w:color w:val="000000"/>
        </w:rPr>
        <w:t xml:space="preserve"> table for this data.</w:t>
      </w:r>
    </w:p>
    <w:p w14:paraId="311BBF6F"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 xml:space="preserve">The new order </w:t>
      </w:r>
      <w:proofErr w:type="spellStart"/>
      <w:r w:rsidRPr="00D86030">
        <w:rPr>
          <w:rFonts w:ascii="Calibri" w:eastAsia="Times New Roman" w:hAnsi="Calibri" w:cs="Times New Roman"/>
          <w:color w:val="000000"/>
        </w:rPr>
        <w:t>Ortervirales</w:t>
      </w:r>
      <w:proofErr w:type="spellEnd"/>
      <w:r w:rsidRPr="00D86030">
        <w:rPr>
          <w:rFonts w:ascii="Calibri" w:eastAsia="Times New Roman" w:hAnsi="Calibri" w:cs="Times New Roman"/>
          <w:color w:val="000000"/>
        </w:rPr>
        <w:t xml:space="preserve"> does not get a molecule type, since that needs to be assigned on the family level (molecule type differs by family).</w:t>
      </w:r>
    </w:p>
    <w:p w14:paraId="108BD37A"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Be sure to add the file extension to all existing filename records.</w:t>
      </w:r>
    </w:p>
    <w:p w14:paraId="5F3CB41A"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Be sure to keep the extension of the .zip file filenames when loaded into the table. I have already uploaded all of these to the production web server.</w:t>
      </w:r>
    </w:p>
    <w:p w14:paraId="36D63FE8" w14:textId="77777777" w:rsidR="00D86030" w:rsidRPr="00D86030" w:rsidRDefault="00D86030" w:rsidP="00D86030">
      <w:pPr>
        <w:numPr>
          <w:ilvl w:val="0"/>
          <w:numId w:val="21"/>
        </w:num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Times New Roman"/>
          <w:color w:val="000000"/>
          <w:sz w:val="24"/>
          <w:szCs w:val="24"/>
        </w:rPr>
      </w:pPr>
      <w:r w:rsidRPr="00D86030">
        <w:rPr>
          <w:rFonts w:ascii="Calibri" w:eastAsia="Times New Roman" w:hAnsi="Calibri" w:cs="Times New Roman"/>
          <w:color w:val="000000"/>
        </w:rPr>
        <w:t xml:space="preserve">Don will be updating the web code to provide the filename including the extension when creating the </w:t>
      </w:r>
      <w:proofErr w:type="spellStart"/>
      <w:r w:rsidRPr="00D86030">
        <w:rPr>
          <w:rFonts w:ascii="Calibri" w:eastAsia="Times New Roman" w:hAnsi="Calibri" w:cs="Times New Roman"/>
          <w:color w:val="000000"/>
        </w:rPr>
        <w:t>url</w:t>
      </w:r>
      <w:proofErr w:type="spellEnd"/>
      <w:r w:rsidRPr="00D86030">
        <w:rPr>
          <w:rFonts w:ascii="Calibri" w:eastAsia="Times New Roman" w:hAnsi="Calibri" w:cs="Times New Roman"/>
          <w:color w:val="000000"/>
        </w:rPr>
        <w:t xml:space="preserve"> to download the proposal.</w:t>
      </w:r>
    </w:p>
    <w:p w14:paraId="7C737B3B" w14:textId="77777777" w:rsidR="00D86030" w:rsidRPr="00235F53" w:rsidRDefault="00D86030" w:rsidP="00AF51E9">
      <w:pPr>
        <w:rPr>
          <w:b/>
          <w:i/>
        </w:rPr>
      </w:pPr>
    </w:p>
    <w:p w14:paraId="7759A3A2" w14:textId="77777777" w:rsidR="00A81F1A" w:rsidRDefault="00A81F1A" w:rsidP="00AF51E9">
      <w:r>
        <w:t xml:space="preserve">In previous year we used an exceptional protocol of loading the spread sheet and extracting the changes. </w:t>
      </w:r>
    </w:p>
    <w:p w14:paraId="41BB643C" w14:textId="09BA9979" w:rsidR="00A81F1A" w:rsidRDefault="00A81F1A" w:rsidP="00AF51E9">
      <w:r>
        <w:t>This year we return to our previous protocol of entering changes into ICTVXXXX_MSLYY_to_MSLZZ.xlsx and loading that:</w:t>
      </w:r>
    </w:p>
    <w:p w14:paraId="3292B542" w14:textId="77777777" w:rsidR="00AF51E9" w:rsidRDefault="00AF51E9" w:rsidP="00AF51E9">
      <w:pPr>
        <w:pStyle w:val="ListParagraph"/>
        <w:numPr>
          <w:ilvl w:val="0"/>
          <w:numId w:val="18"/>
        </w:numPr>
      </w:pPr>
      <w:r>
        <w:t>exported a spreadsheet from current MSL</w:t>
      </w:r>
    </w:p>
    <w:p w14:paraId="02274E09" w14:textId="445FA980" w:rsidR="00AF51E9" w:rsidRDefault="00AF51E9" w:rsidP="00AF51E9">
      <w:pPr>
        <w:pStyle w:val="ListParagraph"/>
        <w:numPr>
          <w:ilvl w:val="0"/>
          <w:numId w:val="18"/>
        </w:numPr>
      </w:pPr>
      <w:r>
        <w:t xml:space="preserve">Annotated &amp; added </w:t>
      </w:r>
      <w:proofErr w:type="spellStart"/>
      <w:r>
        <w:t>taxa</w:t>
      </w:r>
      <w:proofErr w:type="spellEnd"/>
      <w:r>
        <w:t xml:space="preserve"> changes</w:t>
      </w:r>
    </w:p>
    <w:p w14:paraId="24F67B81" w14:textId="6AEF1153" w:rsidR="00AF51E9" w:rsidRDefault="00AF51E9" w:rsidP="00AF51E9">
      <w:pPr>
        <w:pStyle w:val="ListParagraph"/>
        <w:numPr>
          <w:ilvl w:val="0"/>
          <w:numId w:val="18"/>
        </w:numPr>
      </w:pPr>
      <w:r>
        <w:t xml:space="preserve">Used excel to assign new </w:t>
      </w:r>
      <w:proofErr w:type="spellStart"/>
      <w:r>
        <w:t>taxon_ids</w:t>
      </w:r>
      <w:proofErr w:type="spellEnd"/>
    </w:p>
    <w:p w14:paraId="4CD1F1FB" w14:textId="30A64889" w:rsidR="00AF51E9" w:rsidRDefault="00AF51E9" w:rsidP="00AF51E9">
      <w:pPr>
        <w:pStyle w:val="ListParagraph"/>
        <w:numPr>
          <w:ilvl w:val="0"/>
          <w:numId w:val="18"/>
        </w:numPr>
      </w:pPr>
      <w:r>
        <w:t xml:space="preserve">Re-imported final sheet into </w:t>
      </w:r>
      <w:proofErr w:type="spellStart"/>
      <w:proofErr w:type="gramStart"/>
      <w:r>
        <w:t>dbo.load</w:t>
      </w:r>
      <w:proofErr w:type="gramEnd"/>
      <w:r>
        <w:t>_next_msl</w:t>
      </w:r>
      <w:proofErr w:type="spellEnd"/>
    </w:p>
    <w:p w14:paraId="4AAB90A3" w14:textId="044498CD" w:rsidR="00AF51E9" w:rsidRDefault="00AF51E9" w:rsidP="00AF51E9">
      <w:pPr>
        <w:pStyle w:val="ListParagraph"/>
        <w:numPr>
          <w:ilvl w:val="0"/>
          <w:numId w:val="18"/>
        </w:numPr>
      </w:pPr>
      <w:r>
        <w:t xml:space="preserve">Ran scripts to create the new MSL in </w:t>
      </w:r>
      <w:proofErr w:type="spellStart"/>
      <w:r>
        <w:t>taxonomy_node</w:t>
      </w:r>
      <w:proofErr w:type="spellEnd"/>
      <w:r>
        <w:t xml:space="preserve"> from the </w:t>
      </w:r>
      <w:proofErr w:type="spellStart"/>
      <w:r>
        <w:t>load_next_msl</w:t>
      </w:r>
      <w:proofErr w:type="spellEnd"/>
      <w:r>
        <w:t xml:space="preserve"> table. </w:t>
      </w:r>
    </w:p>
    <w:p w14:paraId="56A69902" w14:textId="647D2106" w:rsidR="00AF51E9" w:rsidRDefault="00AF51E9" w:rsidP="00AF51E9">
      <w:pPr>
        <w:pStyle w:val="ListParagraph"/>
        <w:numPr>
          <w:ilvl w:val="0"/>
          <w:numId w:val="18"/>
        </w:numPr>
      </w:pPr>
      <w:r>
        <w:t xml:space="preserve">Renamed </w:t>
      </w:r>
      <w:proofErr w:type="spellStart"/>
      <w:r>
        <w:t>load_next_msl</w:t>
      </w:r>
      <w:proofErr w:type="spellEnd"/>
      <w:r>
        <w:t xml:space="preserve"> to </w:t>
      </w:r>
      <w:proofErr w:type="spellStart"/>
      <w:r>
        <w:t>load_next_msl</w:t>
      </w:r>
      <w:proofErr w:type="spellEnd"/>
      <w:r>
        <w:t>_## to keep for posterity</w:t>
      </w:r>
    </w:p>
    <w:p w14:paraId="2E296A7A" w14:textId="3EC2D668" w:rsidR="00235F53" w:rsidRDefault="00394D65" w:rsidP="00394D65">
      <w:pPr>
        <w:pStyle w:val="Heading2"/>
      </w:pPr>
      <w:r>
        <w:t xml:space="preserve">Implementation – create </w:t>
      </w:r>
      <w:proofErr w:type="spellStart"/>
      <w:r>
        <w:t>load_next_msl</w:t>
      </w:r>
      <w:proofErr w:type="spellEnd"/>
    </w:p>
    <w:p w14:paraId="35757229" w14:textId="080F52AE" w:rsidR="00394D65" w:rsidRDefault="00394D65" w:rsidP="00394D65"/>
    <w:p w14:paraId="53A82BE5" w14:textId="4EE39628" w:rsidR="00394D65" w:rsidRDefault="00394D65" w:rsidP="00394D65">
      <w:pPr>
        <w:pStyle w:val="Heading3"/>
      </w:pPr>
      <w:r>
        <w:lastRenderedPageBreak/>
        <w:t xml:space="preserve">SCRIPT: </w:t>
      </w:r>
      <w:r w:rsidRPr="00394D65">
        <w:t xml:space="preserve">1.0 create </w:t>
      </w:r>
      <w:proofErr w:type="spellStart"/>
      <w:r w:rsidRPr="00394D65">
        <w:t>load_next_msl</w:t>
      </w:r>
      <w:proofErr w:type="spellEnd"/>
      <w:r w:rsidRPr="00394D65">
        <w:t xml:space="preserve"> </w:t>
      </w:r>
      <w:proofErr w:type="spellStart"/>
      <w:r w:rsidRPr="00394D65">
        <w:t>table</w:t>
      </w:r>
      <w:r>
        <w:t>.sql</w:t>
      </w:r>
      <w:proofErr w:type="spellEnd"/>
    </w:p>
    <w:p w14:paraId="08BB54B7" w14:textId="7178345C" w:rsidR="003333A3" w:rsidRDefault="003333A3" w:rsidP="00394D65">
      <w:r>
        <w:t>Edit script to rename current table</w:t>
      </w:r>
      <w:r w:rsidR="001E01E9">
        <w:t>(s)</w:t>
      </w:r>
      <w:r>
        <w:t>.</w:t>
      </w:r>
    </w:p>
    <w:p w14:paraId="5CE767BF" w14:textId="4C59B150" w:rsidR="003333A3" w:rsidRDefault="003333A3" w:rsidP="003333A3">
      <w:pPr>
        <w:autoSpaceDE w:val="0"/>
        <w:autoSpaceDN w:val="0"/>
        <w:adjustRightInd w:val="0"/>
        <w:spacing w:after="0" w:line="240" w:lineRule="auto"/>
        <w:rPr>
          <w:rFonts w:ascii="Consolas" w:hAnsi="Consolas" w:cs="Consolas"/>
          <w:color w:val="FF0000"/>
          <w:sz w:val="19"/>
          <w:szCs w:val="19"/>
        </w:rPr>
      </w:pPr>
      <w: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load_next_msl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'load_next_msl_3</w:t>
      </w:r>
      <w:r w:rsidRPr="003333A3">
        <w:rPr>
          <w:rFonts w:ascii="Consolas" w:hAnsi="Consolas" w:cs="Consolas"/>
          <w:color w:val="FF0000"/>
          <w:sz w:val="19"/>
          <w:szCs w:val="19"/>
          <w:highlight w:val="yellow"/>
        </w:rPr>
        <w:t>1</w:t>
      </w:r>
      <w:r>
        <w:rPr>
          <w:rFonts w:ascii="Consolas" w:hAnsi="Consolas" w:cs="Consolas"/>
          <w:color w:val="FF0000"/>
          <w:sz w:val="19"/>
          <w:szCs w:val="19"/>
        </w:rPr>
        <w:t>'</w:t>
      </w:r>
    </w:p>
    <w:p w14:paraId="22D94602" w14:textId="24973967" w:rsidR="00C7696D" w:rsidRDefault="00C7696D" w:rsidP="00C7696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sidRPr="001E01E9">
        <w:rPr>
          <w:rFonts w:ascii="Consolas" w:hAnsi="Consolas" w:cs="Consolas"/>
          <w:color w:val="0000FF"/>
          <w:sz w:val="19"/>
          <w:szCs w:val="19"/>
          <w:highlight w:val="yellow"/>
        </w:rPr>
        <w:t>exec</w:t>
      </w:r>
      <w:r w:rsidRPr="001E01E9">
        <w:rPr>
          <w:rFonts w:ascii="Consolas" w:hAnsi="Consolas" w:cs="Consolas"/>
          <w:sz w:val="19"/>
          <w:szCs w:val="19"/>
          <w:highlight w:val="yellow"/>
        </w:rPr>
        <w:t xml:space="preserve"> </w:t>
      </w:r>
      <w:proofErr w:type="spellStart"/>
      <w:r w:rsidRPr="001E01E9">
        <w:rPr>
          <w:rFonts w:ascii="Consolas" w:hAnsi="Consolas" w:cs="Consolas"/>
          <w:color w:val="800000"/>
          <w:sz w:val="19"/>
          <w:szCs w:val="19"/>
          <w:highlight w:val="yellow"/>
        </w:rPr>
        <w:t>sp_rename</w:t>
      </w:r>
      <w:proofErr w:type="spellEnd"/>
      <w:r w:rsidRPr="001E01E9">
        <w:rPr>
          <w:rFonts w:ascii="Consolas" w:hAnsi="Consolas" w:cs="Consolas"/>
          <w:color w:val="0000FF"/>
          <w:sz w:val="19"/>
          <w:szCs w:val="19"/>
          <w:highlight w:val="yellow"/>
        </w:rPr>
        <w:t xml:space="preserve"> </w:t>
      </w:r>
      <w:r w:rsidRPr="001E01E9">
        <w:rPr>
          <w:rFonts w:ascii="Consolas" w:hAnsi="Consolas" w:cs="Consolas"/>
          <w:color w:val="FF0000"/>
          <w:sz w:val="19"/>
          <w:szCs w:val="19"/>
          <w:highlight w:val="yellow"/>
        </w:rPr>
        <w:t>'</w:t>
      </w:r>
      <w:proofErr w:type="spellStart"/>
      <w:r w:rsidRPr="001E01E9">
        <w:rPr>
          <w:rFonts w:ascii="Consolas" w:hAnsi="Consolas" w:cs="Consolas"/>
          <w:color w:val="FF0000"/>
          <w:sz w:val="19"/>
          <w:szCs w:val="19"/>
          <w:highlight w:val="yellow"/>
        </w:rPr>
        <w:t>load_next_msl_taxonomy</w:t>
      </w:r>
      <w:proofErr w:type="spellEnd"/>
      <w:r w:rsidRPr="001E01E9">
        <w:rPr>
          <w:rFonts w:ascii="Consolas" w:hAnsi="Consolas" w:cs="Consolas"/>
          <w:color w:val="FF0000"/>
          <w:sz w:val="19"/>
          <w:szCs w:val="19"/>
          <w:highlight w:val="yellow"/>
        </w:rPr>
        <w:t>'</w:t>
      </w:r>
      <w:r w:rsidRPr="001E01E9">
        <w:rPr>
          <w:rFonts w:ascii="Consolas" w:hAnsi="Consolas" w:cs="Consolas"/>
          <w:color w:val="808080"/>
          <w:sz w:val="19"/>
          <w:szCs w:val="19"/>
          <w:highlight w:val="yellow"/>
        </w:rPr>
        <w:t>,</w:t>
      </w:r>
      <w:r w:rsidRPr="001E01E9">
        <w:rPr>
          <w:rFonts w:ascii="Consolas" w:hAnsi="Consolas" w:cs="Consolas"/>
          <w:sz w:val="19"/>
          <w:szCs w:val="19"/>
          <w:highlight w:val="yellow"/>
        </w:rPr>
        <w:t xml:space="preserve"> </w:t>
      </w:r>
      <w:r w:rsidRPr="001E01E9">
        <w:rPr>
          <w:rFonts w:ascii="Consolas" w:hAnsi="Consolas" w:cs="Consolas"/>
          <w:color w:val="FF0000"/>
          <w:sz w:val="19"/>
          <w:szCs w:val="19"/>
          <w:highlight w:val="yellow"/>
        </w:rPr>
        <w:t>'load_next_msl_taxonomy_31'</w:t>
      </w:r>
      <w:r w:rsidR="001E01E9" w:rsidRPr="001E01E9">
        <w:rPr>
          <w:rFonts w:ascii="Consolas" w:hAnsi="Consolas" w:cs="Consolas"/>
          <w:color w:val="FF0000"/>
          <w:sz w:val="19"/>
          <w:szCs w:val="19"/>
          <w:highlight w:val="yellow"/>
        </w:rPr>
        <w:t xml:space="preserve"> -– only used for 31</w:t>
      </w:r>
    </w:p>
    <w:p w14:paraId="045F6D3B" w14:textId="77777777" w:rsidR="00C7696D" w:rsidRDefault="00C7696D" w:rsidP="00C7696D">
      <w:pPr>
        <w:autoSpaceDE w:val="0"/>
        <w:autoSpaceDN w:val="0"/>
        <w:adjustRightInd w:val="0"/>
        <w:spacing w:after="0" w:line="240" w:lineRule="auto"/>
        <w:rPr>
          <w:rFonts w:ascii="Consolas" w:hAnsi="Consolas" w:cs="Consolas"/>
          <w:sz w:val="19"/>
          <w:szCs w:val="19"/>
        </w:rPr>
      </w:pPr>
    </w:p>
    <w:p w14:paraId="27F42135" w14:textId="5BAAAB3F" w:rsidR="00C7696D" w:rsidRDefault="00C7696D" w:rsidP="003333A3">
      <w:pPr>
        <w:autoSpaceDE w:val="0"/>
        <w:autoSpaceDN w:val="0"/>
        <w:adjustRightInd w:val="0"/>
        <w:spacing w:after="0" w:line="240" w:lineRule="auto"/>
        <w:rPr>
          <w:rFonts w:ascii="Consolas" w:hAnsi="Consolas" w:cs="Consolas"/>
          <w:color w:val="FF0000"/>
          <w:sz w:val="19"/>
          <w:szCs w:val="19"/>
        </w:rPr>
      </w:pPr>
    </w:p>
    <w:p w14:paraId="5DB7CA7C" w14:textId="062EB893" w:rsidR="003333A3" w:rsidRDefault="003333A3" w:rsidP="00394D65">
      <w:r>
        <w:t xml:space="preserve">Edit create table to remove ID from </w:t>
      </w:r>
      <w:proofErr w:type="spellStart"/>
      <w:r>
        <w:t>dest_taxnode_id</w:t>
      </w:r>
      <w:proofErr w:type="spellEnd"/>
      <w:r>
        <w:t xml:space="preserve">, which was added last year for the other protocol. </w:t>
      </w:r>
    </w:p>
    <w:p w14:paraId="009ABFE6" w14:textId="0F161888" w:rsidR="00394D65" w:rsidRDefault="00394D65" w:rsidP="00394D65">
      <w:r>
        <w:t xml:space="preserve">Run script to re-create. </w:t>
      </w:r>
    </w:p>
    <w:p w14:paraId="31F95E67" w14:textId="6931A852" w:rsidR="00394D65" w:rsidRDefault="00394D65" w:rsidP="00394D65">
      <w:pPr>
        <w:pStyle w:val="Heading3"/>
      </w:pPr>
      <w:r>
        <w:t xml:space="preserve">SCRIPT: </w:t>
      </w:r>
      <w:r w:rsidRPr="00394D65">
        <w:t xml:space="preserve">1.0 drop obsolete </w:t>
      </w:r>
      <w:proofErr w:type="spellStart"/>
      <w:r w:rsidRPr="00394D65">
        <w:t>tables</w:t>
      </w:r>
      <w:r>
        <w:t>.sql</w:t>
      </w:r>
      <w:proofErr w:type="spellEnd"/>
    </w:p>
    <w:p w14:paraId="6E9EB5BA" w14:textId="4A8CDE85" w:rsidR="00394D65" w:rsidRDefault="00394D65" w:rsidP="003604AC">
      <w:r>
        <w:t>Empty script this year</w:t>
      </w:r>
    </w:p>
    <w:p w14:paraId="62F038B9" w14:textId="16411598" w:rsidR="005C7488" w:rsidRDefault="005C7488" w:rsidP="005C7488">
      <w:pPr>
        <w:pStyle w:val="Heading3"/>
      </w:pPr>
      <w:r>
        <w:t xml:space="preserve">SCRIPT: </w:t>
      </w:r>
      <w:r w:rsidRPr="005C7488">
        <w:t>1.01 load status query</w:t>
      </w:r>
    </w:p>
    <w:p w14:paraId="59E61FF7" w14:textId="3041B211" w:rsidR="005C7488" w:rsidRDefault="005C7488" w:rsidP="005C7488">
      <w:r>
        <w:t xml:space="preserve">Update </w:t>
      </w:r>
      <w:proofErr w:type="spellStart"/>
      <w:r>
        <w:t>tree_ids</w:t>
      </w:r>
      <w:proofErr w:type="spellEnd"/>
    </w:p>
    <w:p w14:paraId="04ECE948" w14:textId="77777777" w:rsidR="009252AB" w:rsidRDefault="009252AB" w:rsidP="009252AB">
      <w:pPr>
        <w:autoSpaceDE w:val="0"/>
        <w:autoSpaceDN w:val="0"/>
        <w:adjustRightInd w:val="0"/>
        <w:spacing w:after="0" w:line="240" w:lineRule="auto"/>
        <w:rPr>
          <w:rFonts w:ascii="Consolas" w:hAnsi="Consolas" w:cs="Consolas"/>
          <w:sz w:val="19"/>
          <w:szCs w:val="19"/>
        </w:rPr>
      </w:pPr>
      <w:r>
        <w:tab/>
      </w:r>
      <w:proofErr w:type="gramStart"/>
      <w:r>
        <w:rPr>
          <w:rFonts w:ascii="Consolas" w:hAnsi="Consolas" w:cs="Consolas"/>
          <w:color w:val="0000FF"/>
          <w:sz w:val="19"/>
          <w:szCs w:val="19"/>
        </w:rPr>
        <w:t>declare</w:t>
      </w:r>
      <w:r>
        <w:rPr>
          <w:rFonts w:ascii="Consolas" w:hAnsi="Consolas" w:cs="Consolas"/>
          <w:sz w:val="19"/>
          <w:szCs w:val="19"/>
        </w:rPr>
        <w:t xml:space="preserve">  @</w:t>
      </w:r>
      <w:proofErr w:type="spellStart"/>
      <w:proofErr w:type="gramEnd"/>
      <w:r>
        <w:rPr>
          <w:rFonts w:ascii="Consolas" w:hAnsi="Consolas" w:cs="Consolas"/>
          <w:sz w:val="19"/>
          <w:szCs w:val="19"/>
        </w:rPr>
        <w:t>new_tree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new_tree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201</w:t>
      </w:r>
      <w:r w:rsidRPr="009252AB">
        <w:rPr>
          <w:rFonts w:ascii="Consolas" w:hAnsi="Consolas" w:cs="Consolas"/>
          <w:sz w:val="19"/>
          <w:szCs w:val="19"/>
          <w:highlight w:val="yellow"/>
        </w:rPr>
        <w:t>7</w:t>
      </w:r>
      <w:r>
        <w:rPr>
          <w:rFonts w:ascii="Consolas" w:hAnsi="Consolas" w:cs="Consolas"/>
          <w:sz w:val="19"/>
          <w:szCs w:val="19"/>
        </w:rPr>
        <w:t>0000</w:t>
      </w:r>
    </w:p>
    <w:p w14:paraId="635908F8" w14:textId="69BA0748" w:rsidR="009252AB" w:rsidRDefault="009252AB" w:rsidP="005C7488"/>
    <w:p w14:paraId="49F5F4B5" w14:textId="7E9471F0" w:rsidR="00394D65" w:rsidRDefault="00394D65" w:rsidP="00394D65">
      <w:pPr>
        <w:pStyle w:val="Heading3"/>
      </w:pPr>
      <w:r>
        <w:t xml:space="preserve">SCRIPT: </w:t>
      </w:r>
      <w:r w:rsidRPr="00394D65">
        <w:t xml:space="preserve">1.1 </w:t>
      </w:r>
      <w:proofErr w:type="spellStart"/>
      <w:r w:rsidRPr="00394D65">
        <w:t>load_next_msl</w:t>
      </w:r>
      <w:r>
        <w:t>.sql</w:t>
      </w:r>
      <w:proofErr w:type="spellEnd"/>
    </w:p>
    <w:p w14:paraId="07F6D42F" w14:textId="62DCC2D2" w:rsidR="009252AB" w:rsidRDefault="009252AB"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Excel: save sheet as </w:t>
      </w:r>
      <w:r w:rsidRPr="009252AB">
        <w:rPr>
          <w:rFonts w:ascii="Consolas" w:hAnsi="Consolas" w:cs="Consolas"/>
          <w:b/>
          <w:sz w:val="18"/>
          <w:szCs w:val="18"/>
        </w:rPr>
        <w:t xml:space="preserve">Unicode </w:t>
      </w:r>
      <w:r>
        <w:rPr>
          <w:rFonts w:ascii="Consolas" w:hAnsi="Consolas" w:cs="Consolas"/>
          <w:sz w:val="18"/>
          <w:szCs w:val="18"/>
        </w:rPr>
        <w:t>TXT</w:t>
      </w:r>
    </w:p>
    <w:p w14:paraId="2E48D648" w14:textId="4A2AD724" w:rsidR="009252AB" w:rsidRPr="00C94681" w:rsidRDefault="009252AB" w:rsidP="00394D65">
      <w:pPr>
        <w:autoSpaceDE w:val="0"/>
        <w:autoSpaceDN w:val="0"/>
        <w:adjustRightInd w:val="0"/>
        <w:spacing w:after="0" w:line="240" w:lineRule="auto"/>
        <w:rPr>
          <w:rFonts w:ascii="Consolas" w:hAnsi="Consolas" w:cs="Consolas"/>
          <w:sz w:val="18"/>
          <w:szCs w:val="18"/>
        </w:rPr>
      </w:pPr>
      <w:r w:rsidRPr="00C94681">
        <w:rPr>
          <w:rFonts w:ascii="Consolas" w:hAnsi="Consolas" w:cs="Consolas"/>
          <w:sz w:val="18"/>
          <w:szCs w:val="18"/>
        </w:rPr>
        <w:t>SQL: import via GUI</w:t>
      </w:r>
    </w:p>
    <w:p w14:paraId="5E309581" w14:textId="7FBBF2BF" w:rsidR="0047545F" w:rsidRPr="0047545F" w:rsidRDefault="0047545F" w:rsidP="00394D65">
      <w:pPr>
        <w:autoSpaceDE w:val="0"/>
        <w:autoSpaceDN w:val="0"/>
        <w:adjustRightInd w:val="0"/>
        <w:spacing w:after="0" w:line="240" w:lineRule="auto"/>
        <w:rPr>
          <w:rFonts w:ascii="Consolas" w:hAnsi="Consolas" w:cs="Consolas"/>
          <w:sz w:val="18"/>
          <w:szCs w:val="18"/>
        </w:rPr>
      </w:pPr>
      <w:r w:rsidRPr="00C94681">
        <w:rPr>
          <w:rFonts w:ascii="Consolas" w:hAnsi="Consolas" w:cs="Consolas"/>
          <w:sz w:val="18"/>
          <w:szCs w:val="18"/>
        </w:rPr>
        <w:tab/>
      </w:r>
      <w:r w:rsidRPr="0047545F">
        <w:rPr>
          <w:rFonts w:ascii="Consolas" w:hAnsi="Consolas" w:cs="Consolas"/>
          <w:sz w:val="18"/>
          <w:szCs w:val="18"/>
        </w:rPr>
        <w:t>Drop the [</w:t>
      </w:r>
      <w:proofErr w:type="spellStart"/>
      <w:r w:rsidRPr="0047545F">
        <w:rPr>
          <w:rFonts w:ascii="Consolas" w:hAnsi="Consolas" w:cs="Consolas"/>
          <w:sz w:val="18"/>
          <w:szCs w:val="18"/>
        </w:rPr>
        <w:t>load_next_msl_unicode</w:t>
      </w:r>
      <w:proofErr w:type="spellEnd"/>
      <w:r w:rsidRPr="0047545F">
        <w:rPr>
          <w:rFonts w:ascii="Consolas" w:hAnsi="Consolas" w:cs="Consolas"/>
          <w:sz w:val="18"/>
          <w:szCs w:val="18"/>
        </w:rPr>
        <w:t>]</w:t>
      </w:r>
      <w:r>
        <w:rPr>
          <w:rFonts w:ascii="Consolas" w:hAnsi="Consolas" w:cs="Consolas"/>
          <w:sz w:val="18"/>
          <w:szCs w:val="18"/>
        </w:rPr>
        <w:t xml:space="preserve"> first.</w:t>
      </w:r>
    </w:p>
    <w:p w14:paraId="688C6CA6" w14:textId="75B93B9B" w:rsidR="009252AB" w:rsidRPr="00C94681" w:rsidRDefault="009252AB" w:rsidP="00394D65">
      <w:pPr>
        <w:autoSpaceDE w:val="0"/>
        <w:autoSpaceDN w:val="0"/>
        <w:adjustRightInd w:val="0"/>
        <w:spacing w:after="0" w:line="240" w:lineRule="auto"/>
        <w:rPr>
          <w:rFonts w:ascii="Consolas" w:hAnsi="Consolas" w:cs="Consolas"/>
          <w:sz w:val="18"/>
          <w:szCs w:val="18"/>
        </w:rPr>
      </w:pPr>
      <w:r w:rsidRPr="0047545F">
        <w:rPr>
          <w:rFonts w:ascii="Consolas" w:hAnsi="Consolas" w:cs="Consolas"/>
          <w:sz w:val="18"/>
          <w:szCs w:val="18"/>
        </w:rPr>
        <w:tab/>
      </w:r>
      <w:r w:rsidRPr="00C94681">
        <w:rPr>
          <w:rFonts w:ascii="Consolas" w:hAnsi="Consolas" w:cs="Consolas"/>
          <w:sz w:val="18"/>
          <w:szCs w:val="18"/>
        </w:rPr>
        <w:t xml:space="preserve">Database &gt; tasks &gt; import </w:t>
      </w:r>
    </w:p>
    <w:p w14:paraId="46F082B7" w14:textId="5BFFF390" w:rsidR="009252AB" w:rsidRDefault="009252AB" w:rsidP="00394D65">
      <w:pPr>
        <w:autoSpaceDE w:val="0"/>
        <w:autoSpaceDN w:val="0"/>
        <w:adjustRightInd w:val="0"/>
        <w:spacing w:after="0" w:line="240" w:lineRule="auto"/>
        <w:rPr>
          <w:rFonts w:ascii="Consolas" w:hAnsi="Consolas" w:cs="Consolas"/>
          <w:sz w:val="18"/>
          <w:szCs w:val="18"/>
        </w:rPr>
      </w:pPr>
      <w:r w:rsidRPr="00C94681">
        <w:rPr>
          <w:rFonts w:ascii="Consolas" w:hAnsi="Consolas" w:cs="Consolas"/>
          <w:sz w:val="18"/>
          <w:szCs w:val="18"/>
        </w:rPr>
        <w:tab/>
      </w:r>
      <w:r w:rsidRPr="00C94681">
        <w:rPr>
          <w:rFonts w:ascii="Consolas" w:hAnsi="Consolas" w:cs="Consolas"/>
          <w:sz w:val="18"/>
          <w:szCs w:val="18"/>
        </w:rPr>
        <w:tab/>
      </w:r>
      <w:r>
        <w:rPr>
          <w:rFonts w:ascii="Consolas" w:hAnsi="Consolas" w:cs="Consolas"/>
          <w:sz w:val="18"/>
          <w:szCs w:val="18"/>
        </w:rPr>
        <w:t xml:space="preserve">Source: Flat file </w:t>
      </w:r>
    </w:p>
    <w:p w14:paraId="052FB47B" w14:textId="202B242C" w:rsidR="00A958D6" w:rsidRDefault="00A958D6"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Text qualifier: “</w:t>
      </w:r>
    </w:p>
    <w:p w14:paraId="359724E9" w14:textId="30A2EF0B" w:rsidR="0047545F" w:rsidRDefault="00E11850" w:rsidP="0047545F">
      <w:pPr>
        <w:autoSpaceDE w:val="0"/>
        <w:autoSpaceDN w:val="0"/>
        <w:adjustRightInd w:val="0"/>
        <w:spacing w:after="0" w:line="240" w:lineRule="auto"/>
        <w:rPr>
          <w:rFonts w:ascii="Consolas" w:hAnsi="Consolas" w:cs="Consolas"/>
          <w:sz w:val="19"/>
          <w:szCs w:val="19"/>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Advanced &gt; </w:t>
      </w:r>
      <w:r w:rsidR="0047545F">
        <w:rPr>
          <w:rFonts w:ascii="Consolas" w:hAnsi="Consolas" w:cs="Consolas"/>
          <w:sz w:val="18"/>
          <w:szCs w:val="18"/>
        </w:rPr>
        <w:t>change all non-</w:t>
      </w:r>
      <w:proofErr w:type="spellStart"/>
      <w:r w:rsidR="0047545F">
        <w:rPr>
          <w:rFonts w:ascii="Consolas" w:hAnsi="Consolas" w:cs="Consolas"/>
          <w:sz w:val="18"/>
          <w:szCs w:val="18"/>
        </w:rPr>
        <w:t>int</w:t>
      </w:r>
      <w:proofErr w:type="spellEnd"/>
      <w:r w:rsidR="0047545F">
        <w:rPr>
          <w:rFonts w:ascii="Consolas" w:hAnsi="Consolas" w:cs="Consolas"/>
          <w:sz w:val="18"/>
          <w:szCs w:val="18"/>
        </w:rPr>
        <w:t xml:space="preserve"> col widths to 500 </w:t>
      </w:r>
    </w:p>
    <w:p w14:paraId="6E444BBD" w14:textId="6EFE3585" w:rsidR="0047545F" w:rsidRDefault="0047545F" w:rsidP="00394D65">
      <w:pPr>
        <w:autoSpaceDE w:val="0"/>
        <w:autoSpaceDN w:val="0"/>
        <w:adjustRightInd w:val="0"/>
        <w:spacing w:after="0" w:line="240" w:lineRule="auto"/>
        <w:rPr>
          <w:rFonts w:ascii="Consolas" w:hAnsi="Consolas" w:cs="Consolas"/>
          <w:sz w:val="18"/>
          <w:szCs w:val="18"/>
        </w:rPr>
      </w:pPr>
    </w:p>
    <w:p w14:paraId="484B25CB" w14:textId="3AADA13F" w:rsidR="00A958D6" w:rsidRDefault="00A958D6"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lastRenderedPageBreak/>
        <w:tab/>
      </w:r>
      <w:r>
        <w:rPr>
          <w:rFonts w:ascii="Consolas" w:hAnsi="Consolas" w:cs="Consolas"/>
          <w:sz w:val="18"/>
          <w:szCs w:val="18"/>
        </w:rPr>
        <w:tab/>
      </w:r>
      <w:r>
        <w:rPr>
          <w:rFonts w:ascii="Consolas" w:hAnsi="Consolas" w:cs="Consolas"/>
          <w:sz w:val="18"/>
          <w:szCs w:val="18"/>
        </w:rPr>
        <w:tab/>
      </w:r>
      <w:r>
        <w:rPr>
          <w:noProof/>
        </w:rPr>
        <w:drawing>
          <wp:inline distT="0" distB="0" distL="0" distR="0" wp14:anchorId="320FB6B8" wp14:editId="3AFFFB4B">
            <wp:extent cx="3310427" cy="333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0009" cy="3369513"/>
                    </a:xfrm>
                    <a:prstGeom prst="rect">
                      <a:avLst/>
                    </a:prstGeom>
                  </pic:spPr>
                </pic:pic>
              </a:graphicData>
            </a:graphic>
          </wp:inline>
        </w:drawing>
      </w:r>
    </w:p>
    <w:p w14:paraId="56D24EE4" w14:textId="78849462" w:rsidR="009252AB" w:rsidRDefault="009252AB"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SQL Server Native Client 11.0</w:t>
      </w:r>
    </w:p>
    <w:p w14:paraId="113D7382" w14:textId="43EF47CD" w:rsidR="009252AB" w:rsidRDefault="009252AB"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xml:space="preserve"> mapping: [</w:t>
      </w:r>
      <w:proofErr w:type="spellStart"/>
      <w:r>
        <w:rPr>
          <w:rFonts w:ascii="Consolas" w:hAnsi="Consolas" w:cs="Consolas"/>
          <w:sz w:val="18"/>
          <w:szCs w:val="18"/>
        </w:rPr>
        <w:t>load_next_msl</w:t>
      </w:r>
      <w:r w:rsidR="009861EB">
        <w:rPr>
          <w:rFonts w:ascii="Consolas" w:hAnsi="Consolas" w:cs="Consolas"/>
          <w:sz w:val="18"/>
          <w:szCs w:val="18"/>
        </w:rPr>
        <w:t>_unicode</w:t>
      </w:r>
      <w:proofErr w:type="spellEnd"/>
      <w:r>
        <w:rPr>
          <w:rFonts w:ascii="Consolas" w:hAnsi="Consolas" w:cs="Consolas"/>
          <w:sz w:val="18"/>
          <w:szCs w:val="18"/>
        </w:rPr>
        <w:t>]</w:t>
      </w:r>
    </w:p>
    <w:p w14:paraId="54212F7B" w14:textId="58B914F4" w:rsidR="009861EB" w:rsidRDefault="009861EB" w:rsidP="00A958D6">
      <w:pPr>
        <w:autoSpaceDE w:val="0"/>
        <w:autoSpaceDN w:val="0"/>
        <w:adjustRightInd w:val="0"/>
        <w:spacing w:after="0" w:line="240" w:lineRule="auto"/>
        <w:rPr>
          <w:rFonts w:ascii="Consolas" w:hAnsi="Consolas" w:cs="Consolas"/>
          <w:sz w:val="18"/>
          <w:szCs w:val="18"/>
        </w:rPr>
      </w:pPr>
    </w:p>
    <w:p w14:paraId="030FB7ED" w14:textId="77777777" w:rsidR="00AC4491" w:rsidRDefault="00AC4491" w:rsidP="00AC449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Find this code in “1.1…</w:t>
      </w:r>
      <w:proofErr w:type="spellStart"/>
      <w:r>
        <w:rPr>
          <w:rFonts w:ascii="Consolas" w:hAnsi="Consolas" w:cs="Consolas"/>
          <w:sz w:val="18"/>
          <w:szCs w:val="18"/>
        </w:rPr>
        <w:t>sql</w:t>
      </w:r>
      <w:proofErr w:type="spellEnd"/>
      <w:r>
        <w:rPr>
          <w:rFonts w:ascii="Consolas" w:hAnsi="Consolas" w:cs="Consolas"/>
          <w:sz w:val="18"/>
          <w:szCs w:val="18"/>
        </w:rPr>
        <w:t>”</w:t>
      </w:r>
    </w:p>
    <w:p w14:paraId="6FFB28B0" w14:textId="77777777" w:rsidR="00A958D6" w:rsidRDefault="00A958D6" w:rsidP="00A958D6">
      <w:pPr>
        <w:autoSpaceDE w:val="0"/>
        <w:autoSpaceDN w:val="0"/>
        <w:adjustRightInd w:val="0"/>
        <w:spacing w:after="0" w:line="240" w:lineRule="auto"/>
        <w:rPr>
          <w:rFonts w:ascii="Consolas" w:hAnsi="Consolas" w:cs="Consolas"/>
          <w:sz w:val="19"/>
          <w:szCs w:val="19"/>
        </w:rPr>
      </w:pPr>
      <w:r>
        <w:rPr>
          <w:rFonts w:ascii="Consolas" w:hAnsi="Consolas" w:cs="Consolas"/>
          <w:sz w:val="18"/>
          <w:szCs w:val="18"/>
        </w:rPr>
        <w:tab/>
      </w: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w:t>
      </w:r>
    </w:p>
    <w:p w14:paraId="1154E00D" w14:textId="77777777" w:rsidR="00A958D6" w:rsidRDefault="00A958D6" w:rsidP="00A958D6">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11F2784D" w14:textId="1DFDD2D1" w:rsidR="00A958D6" w:rsidRDefault="00A958D6" w:rsidP="00A958D6">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4F65BF6A" w14:textId="18C07F7F" w:rsidR="00A958D6" w:rsidRDefault="00A958D6" w:rsidP="00A958D6">
      <w:pPr>
        <w:autoSpaceDE w:val="0"/>
        <w:autoSpaceDN w:val="0"/>
        <w:adjustRightInd w:val="0"/>
        <w:spacing w:after="0" w:line="240" w:lineRule="auto"/>
        <w:rPr>
          <w:rFonts w:ascii="Consolas" w:hAnsi="Consolas" w:cs="Consolas"/>
          <w:sz w:val="18"/>
          <w:szCs w:val="18"/>
        </w:rPr>
      </w:pPr>
    </w:p>
    <w:p w14:paraId="0805699C" w14:textId="2D3D5018" w:rsidR="002E12FA" w:rsidRDefault="002E12FA" w:rsidP="00A958D6">
      <w:pPr>
        <w:autoSpaceDE w:val="0"/>
        <w:autoSpaceDN w:val="0"/>
        <w:adjustRightInd w:val="0"/>
        <w:spacing w:after="0" w:line="240" w:lineRule="auto"/>
        <w:rPr>
          <w:rFonts w:ascii="Consolas" w:hAnsi="Consolas" w:cs="Consolas"/>
          <w:sz w:val="18"/>
          <w:szCs w:val="18"/>
        </w:rPr>
      </w:pPr>
    </w:p>
    <w:p w14:paraId="10F2BA7C" w14:textId="0E486105" w:rsidR="009861EB" w:rsidRDefault="009861EB"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(6013 rows transferred)</w:t>
      </w:r>
    </w:p>
    <w:p w14:paraId="09BEA8CE" w14:textId="725E8BD9" w:rsidR="009861EB" w:rsidRDefault="009861EB" w:rsidP="00394D65">
      <w:pPr>
        <w:autoSpaceDE w:val="0"/>
        <w:autoSpaceDN w:val="0"/>
        <w:adjustRightInd w:val="0"/>
        <w:spacing w:after="0" w:line="240" w:lineRule="auto"/>
        <w:rPr>
          <w:rFonts w:ascii="Consolas" w:hAnsi="Consolas" w:cs="Consolas"/>
          <w:sz w:val="18"/>
          <w:szCs w:val="18"/>
        </w:rPr>
      </w:pPr>
    </w:p>
    <w:p w14:paraId="3027F9B2" w14:textId="77777777" w:rsidR="009861EB" w:rsidRDefault="009861EB" w:rsidP="00394D65">
      <w:pPr>
        <w:autoSpaceDE w:val="0"/>
        <w:autoSpaceDN w:val="0"/>
        <w:adjustRightInd w:val="0"/>
        <w:spacing w:after="0" w:line="240" w:lineRule="auto"/>
        <w:rPr>
          <w:rFonts w:ascii="Consolas" w:hAnsi="Consolas" w:cs="Consolas"/>
          <w:sz w:val="18"/>
          <w:szCs w:val="18"/>
        </w:rPr>
      </w:pPr>
    </w:p>
    <w:p w14:paraId="5D55D624" w14:textId="16D1EDB0" w:rsidR="00C15D82" w:rsidRPr="00C15D82" w:rsidRDefault="00C15D82" w:rsidP="00C15D82">
      <w:pPr>
        <w:pStyle w:val="NoSpacing"/>
        <w:rPr>
          <w:i/>
          <w:u w:val="single"/>
        </w:rPr>
      </w:pPr>
      <w:r w:rsidRPr="00C15D82">
        <w:rPr>
          <w:i/>
          <w:u w:val="single"/>
        </w:rPr>
        <w:t>Data checking/cleaning:</w:t>
      </w:r>
    </w:p>
    <w:p w14:paraId="0DBA0850" w14:textId="7A9C5503" w:rsidR="003D77DE" w:rsidRDefault="003D77DE" w:rsidP="003D77DE">
      <w:pPr>
        <w:pStyle w:val="Heading3"/>
      </w:pPr>
      <w:r>
        <w:t xml:space="preserve">SCRIPT: </w:t>
      </w:r>
      <w:r w:rsidRPr="003D77DE">
        <w:t xml:space="preserve">1.4 qc </w:t>
      </w:r>
      <w:proofErr w:type="spellStart"/>
      <w:r w:rsidRPr="003D77DE">
        <w:t>next_msl</w:t>
      </w:r>
      <w:r>
        <w:t>.sql</w:t>
      </w:r>
      <w:proofErr w:type="spellEnd"/>
    </w:p>
    <w:p w14:paraId="417B7668" w14:textId="78C9E90F" w:rsidR="001A7412" w:rsidRDefault="001A7412" w:rsidP="00C15D82">
      <w:pPr>
        <w:pStyle w:val="NoSpacing"/>
        <w:rPr>
          <w:color w:val="FF0000"/>
          <w:highlight w:val="yellow"/>
        </w:rPr>
      </w:pPr>
    </w:p>
    <w:p w14:paraId="0B9BF31A" w14:textId="4E89FB2D" w:rsidR="00D23999" w:rsidRDefault="00A30C7A" w:rsidP="00C15D82">
      <w:pPr>
        <w:pStyle w:val="NoSpacing"/>
        <w:rPr>
          <w:color w:val="FF0000"/>
          <w:highlight w:val="yellow"/>
        </w:rPr>
      </w:pPr>
      <w:r>
        <w:rPr>
          <w:color w:val="FF0000"/>
          <w:highlight w:val="yellow"/>
        </w:rPr>
        <w:t xml:space="preserve">Test 1.4.1 - some splits, new don't have </w:t>
      </w:r>
      <w:proofErr w:type="spellStart"/>
      <w:r>
        <w:rPr>
          <w:color w:val="FF0000"/>
          <w:highlight w:val="yellow"/>
        </w:rPr>
        <w:t>dest_level</w:t>
      </w:r>
      <w:proofErr w:type="spellEnd"/>
      <w:r>
        <w:rPr>
          <w:color w:val="FF0000"/>
          <w:highlight w:val="yellow"/>
        </w:rPr>
        <w:t xml:space="preserve"> - is that set automatically later based on # </w:t>
      </w:r>
      <w:proofErr w:type="gramStart"/>
      <w:r>
        <w:rPr>
          <w:color w:val="FF0000"/>
          <w:highlight w:val="yellow"/>
        </w:rPr>
        <w:t>of ;</w:t>
      </w:r>
      <w:proofErr w:type="gramEnd"/>
      <w:r>
        <w:rPr>
          <w:color w:val="FF0000"/>
          <w:highlight w:val="yellow"/>
        </w:rPr>
        <w:t xml:space="preserve"> in </w:t>
      </w:r>
      <w:proofErr w:type="spellStart"/>
      <w:r>
        <w:rPr>
          <w:color w:val="FF0000"/>
          <w:highlight w:val="yellow"/>
        </w:rPr>
        <w:t>dest_target</w:t>
      </w:r>
      <w:proofErr w:type="spellEnd"/>
      <w:r>
        <w:rPr>
          <w:color w:val="FF0000"/>
          <w:highlight w:val="yellow"/>
        </w:rPr>
        <w:t>?</w:t>
      </w:r>
    </w:p>
    <w:p w14:paraId="7965B97D" w14:textId="231C9626" w:rsidR="00A30C7A" w:rsidRDefault="007529B1" w:rsidP="00C15D82">
      <w:pPr>
        <w:pStyle w:val="NoSpacing"/>
        <w:rPr>
          <w:color w:val="FF0000"/>
        </w:rPr>
      </w:pPr>
      <w:r w:rsidRPr="00F963C2">
        <w:rPr>
          <w:color w:val="FF0000"/>
        </w:rPr>
        <w:lastRenderedPageBreak/>
        <w:t>Test 1.4.6 - "</w:t>
      </w:r>
      <w:r w:rsidRPr="007529B1">
        <w:rPr>
          <w:color w:val="FF0000"/>
        </w:rPr>
        <w:t xml:space="preserve">WARNING: rename destination is a lineage - perhaps this should be </w:t>
      </w:r>
      <w:proofErr w:type="spellStart"/>
      <w:r w:rsidRPr="007529B1">
        <w:rPr>
          <w:color w:val="FF0000"/>
        </w:rPr>
        <w:t>move_rename</w:t>
      </w:r>
      <w:proofErr w:type="spellEnd"/>
      <w:r w:rsidRPr="007529B1">
        <w:rPr>
          <w:color w:val="FF0000"/>
        </w:rPr>
        <w:t>?</w:t>
      </w:r>
      <w:r>
        <w:rPr>
          <w:color w:val="FF0000"/>
        </w:rPr>
        <w:t>" - do we need to fix that? Don't think so… next update auto-fixes…</w:t>
      </w:r>
    </w:p>
    <w:p w14:paraId="484AA754" w14:textId="77777777" w:rsidR="007529B1" w:rsidRDefault="007529B1" w:rsidP="00C15D82">
      <w:pPr>
        <w:pStyle w:val="NoSpacing"/>
        <w:rPr>
          <w:color w:val="FF0000"/>
          <w:highlight w:val="yellow"/>
        </w:rPr>
      </w:pPr>
    </w:p>
    <w:p w14:paraId="66BDAF18" w14:textId="2CF7FB2C" w:rsidR="00F963C2" w:rsidRDefault="00F963C2" w:rsidP="00C15D82">
      <w:pPr>
        <w:pStyle w:val="NoSpacing"/>
        <w:rPr>
          <w:color w:val="FF0000"/>
          <w:highlight w:val="yellow"/>
        </w:rPr>
      </w:pPr>
      <w:r>
        <w:rPr>
          <w:color w:val="FF0000"/>
          <w:highlight w:val="yellow"/>
        </w:rPr>
        <w:t xml:space="preserve">Test 1.4.21 - missing internal </w:t>
      </w:r>
      <w:proofErr w:type="gramStart"/>
      <w:r>
        <w:rPr>
          <w:color w:val="FF0000"/>
          <w:highlight w:val="yellow"/>
        </w:rPr>
        <w:t>nodes  -</w:t>
      </w:r>
      <w:proofErr w:type="gramEnd"/>
      <w:r>
        <w:rPr>
          <w:color w:val="FF0000"/>
          <w:highlight w:val="yellow"/>
        </w:rPr>
        <w:t xml:space="preserve"> will likely have to come back and fix these 33. Mostly Unassigned sub-families or genera. </w:t>
      </w:r>
    </w:p>
    <w:p w14:paraId="711E282B" w14:textId="089B725E" w:rsidR="00F963C2" w:rsidRDefault="005A68BE" w:rsidP="005A68BE">
      <w:pPr>
        <w:pStyle w:val="NoSpacing"/>
        <w:numPr>
          <w:ilvl w:val="0"/>
          <w:numId w:val="18"/>
        </w:numPr>
        <w:rPr>
          <w:rFonts w:ascii="Calibri" w:hAnsi="Calibri"/>
          <w:color w:val="000000"/>
        </w:rPr>
      </w:pPr>
      <w:r w:rsidRPr="00A72E64">
        <w:t xml:space="preserve">need to add </w:t>
      </w:r>
      <w:proofErr w:type="spellStart"/>
      <w:r w:rsidRPr="00A72E64">
        <w:t>subfamiliy</w:t>
      </w:r>
      <w:proofErr w:type="spellEnd"/>
      <w:r w:rsidRPr="00A72E64">
        <w:t xml:space="preserve"> </w:t>
      </w:r>
      <w:proofErr w:type="spellStart"/>
      <w:proofErr w:type="gramStart"/>
      <w:r w:rsidRPr="00A72E64">
        <w:t>Caudovirales</w:t>
      </w:r>
      <w:r w:rsidRPr="00A357C6">
        <w:rPr>
          <w:rFonts w:ascii="Calibri" w:hAnsi="Calibri"/>
          <w:color w:val="000000"/>
        </w:rPr>
        <w:t>;Siphoviridae</w:t>
      </w:r>
      <w:proofErr w:type="gramEnd"/>
      <w:r w:rsidRPr="00A357C6">
        <w:rPr>
          <w:rFonts w:ascii="Calibri" w:hAnsi="Calibri"/>
          <w:color w:val="000000"/>
        </w:rPr>
        <w:t>;Nymbaxtervirinae</w:t>
      </w:r>
      <w:proofErr w:type="spellEnd"/>
      <w:r>
        <w:rPr>
          <w:rFonts w:ascii="Calibri" w:hAnsi="Calibri"/>
          <w:color w:val="000000"/>
        </w:rPr>
        <w:t xml:space="preserve"> that </w:t>
      </w:r>
      <w:proofErr w:type="spellStart"/>
      <w:r>
        <w:rPr>
          <w:rFonts w:ascii="Calibri" w:hAnsi="Calibri"/>
          <w:color w:val="000000"/>
        </w:rPr>
        <w:t>elliot</w:t>
      </w:r>
      <w:proofErr w:type="spellEnd"/>
      <w:r>
        <w:rPr>
          <w:rFonts w:ascii="Calibri" w:hAnsi="Calibri"/>
          <w:color w:val="000000"/>
        </w:rPr>
        <w:t xml:space="preserve"> h</w:t>
      </w:r>
      <w:r w:rsidR="00A72E64">
        <w:rPr>
          <w:rFonts w:ascii="Calibri" w:hAnsi="Calibri"/>
          <w:color w:val="000000"/>
        </w:rPr>
        <w:t xml:space="preserve">ad missed. Have fixed v3 excel, and in </w:t>
      </w:r>
      <w:proofErr w:type="spellStart"/>
      <w:r w:rsidR="00A72E64">
        <w:rPr>
          <w:rFonts w:ascii="Calibri" w:hAnsi="Calibri"/>
          <w:color w:val="000000"/>
        </w:rPr>
        <w:t>db</w:t>
      </w:r>
      <w:proofErr w:type="spellEnd"/>
      <w:r w:rsidR="00A72E64">
        <w:rPr>
          <w:rFonts w:ascii="Calibri" w:hAnsi="Calibri"/>
          <w:color w:val="000000"/>
        </w:rPr>
        <w:t xml:space="preserve"> (1.4 qc)</w:t>
      </w:r>
    </w:p>
    <w:p w14:paraId="20F85E6D" w14:textId="77777777" w:rsidR="00A72E64" w:rsidRPr="00A72E64" w:rsidRDefault="00A72E64" w:rsidP="00A72E64">
      <w:pPr>
        <w:pStyle w:val="ListParagraph"/>
        <w:numPr>
          <w:ilvl w:val="0"/>
          <w:numId w:val="18"/>
        </w:numPr>
      </w:pPr>
      <w:r w:rsidRPr="00A72E64">
        <w:t xml:space="preserve">rename family: </w:t>
      </w:r>
      <w:proofErr w:type="spellStart"/>
      <w:proofErr w:type="gramStart"/>
      <w:r w:rsidRPr="00A72E64">
        <w:t>Unassigned;Ophioviridae</w:t>
      </w:r>
      <w:proofErr w:type="gramEnd"/>
      <w:r w:rsidRPr="00A72E64">
        <w:t>;Unassigned;Ophiovirus</w:t>
      </w:r>
      <w:proofErr w:type="spellEnd"/>
      <w:r w:rsidRPr="00A72E64">
        <w:t xml:space="preserve"> &gt;&gt; </w:t>
      </w:r>
      <w:proofErr w:type="spellStart"/>
      <w:r w:rsidRPr="00A72E64">
        <w:t>Unassigned;Aspiviridae;Unassigned;Ophiovirus</w:t>
      </w:r>
      <w:proofErr w:type="spellEnd"/>
    </w:p>
    <w:p w14:paraId="734B47A6" w14:textId="074BC918" w:rsidR="00A72E64" w:rsidRDefault="00A72E64" w:rsidP="00A72E64">
      <w:pPr>
        <w:pStyle w:val="ListParagraph"/>
        <w:numPr>
          <w:ilvl w:val="1"/>
          <w:numId w:val="18"/>
        </w:numPr>
      </w:pPr>
      <w:r w:rsidRPr="00A72E64">
        <w:t>change the Unassigned subfamily to a move?</w:t>
      </w:r>
    </w:p>
    <w:p w14:paraId="016E40A4" w14:textId="6C6BA221" w:rsidR="00A72E64" w:rsidRDefault="00A72E64" w:rsidP="00A72E64">
      <w:pPr>
        <w:pStyle w:val="ListParagraph"/>
        <w:numPr>
          <w:ilvl w:val="1"/>
          <w:numId w:val="18"/>
        </w:numPr>
        <w:rPr>
          <w:highlight w:val="yellow"/>
        </w:rPr>
      </w:pPr>
      <w:r w:rsidRPr="00A72E64">
        <w:rPr>
          <w:highlight w:val="yellow"/>
        </w:rPr>
        <w:t>Have not fixed</w:t>
      </w:r>
    </w:p>
    <w:p w14:paraId="7837B808" w14:textId="6472C113" w:rsidR="00361352" w:rsidRPr="00A72E64" w:rsidRDefault="00361352" w:rsidP="00A72E64">
      <w:pPr>
        <w:pStyle w:val="ListParagraph"/>
        <w:numPr>
          <w:ilvl w:val="1"/>
          <w:numId w:val="18"/>
        </w:numPr>
        <w:rPr>
          <w:highlight w:val="yellow"/>
        </w:rPr>
      </w:pPr>
      <w:r>
        <w:rPr>
          <w:highlight w:val="yellow"/>
        </w:rPr>
        <w:t>Need to fix</w:t>
      </w:r>
    </w:p>
    <w:p w14:paraId="27560942" w14:textId="77777777" w:rsidR="00A72E64" w:rsidRPr="00C15D82" w:rsidRDefault="00A72E64" w:rsidP="00A72E64">
      <w:pPr>
        <w:pStyle w:val="NoSpacing"/>
        <w:numPr>
          <w:ilvl w:val="0"/>
          <w:numId w:val="18"/>
        </w:numPr>
        <w:rPr>
          <w:color w:val="FF0000"/>
        </w:rPr>
      </w:pPr>
      <w:r w:rsidRPr="00C15D82">
        <w:rPr>
          <w:color w:val="FF0000"/>
          <w:highlight w:val="yellow"/>
        </w:rPr>
        <w:t>--------------------HERE----------------------</w:t>
      </w:r>
      <w:r>
        <w:rPr>
          <w:color w:val="FF0000"/>
        </w:rPr>
        <w:t>QQQQ</w:t>
      </w:r>
    </w:p>
    <w:p w14:paraId="124E0B46" w14:textId="77777777" w:rsidR="003604AC" w:rsidRDefault="003604AC" w:rsidP="003604AC">
      <w:pPr>
        <w:pStyle w:val="Heading2"/>
      </w:pPr>
      <w:r>
        <w:t xml:space="preserve">TODO </w:t>
      </w:r>
    </w:p>
    <w:p w14:paraId="571345DC" w14:textId="77777777" w:rsidR="003604AC" w:rsidRDefault="003604AC" w:rsidP="003604AC">
      <w:r>
        <w:t xml:space="preserve">dump “differences” spreadsheet. </w:t>
      </w:r>
    </w:p>
    <w:p w14:paraId="2561FA64" w14:textId="77777777" w:rsidR="004D725F" w:rsidRDefault="004D725F" w:rsidP="004D725F">
      <w:pPr>
        <w:pStyle w:val="ListParagraph"/>
        <w:numPr>
          <w:ilvl w:val="0"/>
          <w:numId w:val="12"/>
        </w:numPr>
      </w:pPr>
      <w:r w:rsidRPr="004D725F">
        <w:t xml:space="preserve">1.1 </w:t>
      </w:r>
      <w:proofErr w:type="spellStart"/>
      <w:r w:rsidRPr="004D725F">
        <w:t>load_next_msl.sql</w:t>
      </w:r>
      <w:proofErr w:type="spellEnd"/>
      <w:r w:rsidRPr="004D725F">
        <w:t xml:space="preserve"> </w:t>
      </w:r>
    </w:p>
    <w:p w14:paraId="3ACF8327" w14:textId="77777777" w:rsidR="00D339B5" w:rsidRDefault="00D339B5" w:rsidP="004D725F">
      <w:pPr>
        <w:pStyle w:val="ListParagraph"/>
        <w:numPr>
          <w:ilvl w:val="1"/>
          <w:numId w:val="12"/>
        </w:numPr>
      </w:pPr>
      <w:r>
        <w:t>BULK LOAD into ‘</w:t>
      </w:r>
      <w:proofErr w:type="spellStart"/>
      <w:r>
        <w:t>load_next_msl</w:t>
      </w:r>
      <w:proofErr w:type="spellEnd"/>
      <w:r>
        <w:t>’</w:t>
      </w:r>
    </w:p>
    <w:p w14:paraId="45E74B2E" w14:textId="77777777" w:rsidR="00E16942" w:rsidRDefault="00E16942" w:rsidP="004D725F">
      <w:pPr>
        <w:pStyle w:val="ListParagraph"/>
        <w:numPr>
          <w:ilvl w:val="1"/>
          <w:numId w:val="12"/>
        </w:numPr>
      </w:pPr>
      <w:r>
        <w:t>check row count vs excel file</w:t>
      </w:r>
    </w:p>
    <w:p w14:paraId="553BFFA6" w14:textId="77777777" w:rsidR="00FE606F" w:rsidRPr="003D69E6" w:rsidRDefault="00FE606F" w:rsidP="00FE606F">
      <w:pPr>
        <w:pStyle w:val="ListParagraph"/>
        <w:numPr>
          <w:ilvl w:val="1"/>
          <w:numId w:val="12"/>
        </w:numPr>
        <w:rPr>
          <w:lang w:val="fr-FR"/>
        </w:rPr>
      </w:pPr>
      <w:proofErr w:type="gramStart"/>
      <w:r w:rsidRPr="003D69E6">
        <w:rPr>
          <w:lang w:val="fr-FR"/>
        </w:rPr>
        <w:t>double</w:t>
      </w:r>
      <w:proofErr w:type="gramEnd"/>
      <w:r w:rsidRPr="003D69E6">
        <w:rPr>
          <w:lang w:val="fr-FR"/>
        </w:rPr>
        <w:t xml:space="preserve"> check accents</w:t>
      </w:r>
      <w:r w:rsidR="00793A77" w:rsidRPr="003D69E6">
        <w:rPr>
          <w:lang w:val="fr-FR"/>
        </w:rPr>
        <w:t xml:space="preserve">, smart </w:t>
      </w:r>
      <w:proofErr w:type="spellStart"/>
      <w:r w:rsidR="00793A77" w:rsidRPr="003D69E6">
        <w:rPr>
          <w:lang w:val="fr-FR"/>
        </w:rPr>
        <w:t>quotes</w:t>
      </w:r>
      <w:proofErr w:type="spellEnd"/>
      <w:r w:rsidR="00793A77" w:rsidRPr="003D69E6">
        <w:rPr>
          <w:lang w:val="fr-FR"/>
        </w:rPr>
        <w:t xml:space="preserve">, </w:t>
      </w:r>
      <w:proofErr w:type="spellStart"/>
      <w:r w:rsidR="00793A77" w:rsidRPr="003D69E6">
        <w:rPr>
          <w:lang w:val="fr-FR"/>
        </w:rPr>
        <w:t>etc</w:t>
      </w:r>
      <w:proofErr w:type="spellEnd"/>
    </w:p>
    <w:p w14:paraId="41BD6A20" w14:textId="3B3FB1F3" w:rsidR="00C36164" w:rsidRDefault="00C36164" w:rsidP="00FE606F">
      <w:pPr>
        <w:pStyle w:val="ListParagraph"/>
        <w:numPr>
          <w:ilvl w:val="1"/>
          <w:numId w:val="12"/>
        </w:numPr>
      </w:pPr>
      <w:r>
        <w:t>QC: check for non-</w:t>
      </w:r>
      <w:proofErr w:type="spellStart"/>
      <w:r>
        <w:t>existant</w:t>
      </w:r>
      <w:proofErr w:type="spellEnd"/>
      <w:r>
        <w:t xml:space="preserve"> implicit parents</w:t>
      </w:r>
    </w:p>
    <w:p w14:paraId="6592DF82" w14:textId="77777777" w:rsidR="00C36164" w:rsidRDefault="00C36164" w:rsidP="00C36164">
      <w:pPr>
        <w:pStyle w:val="ListParagraph"/>
        <w:numPr>
          <w:ilvl w:val="1"/>
          <w:numId w:val="12"/>
        </w:numPr>
        <w:rPr>
          <w:color w:val="00B050"/>
        </w:rPr>
      </w:pPr>
      <w:r>
        <w:rPr>
          <w:color w:val="00B050"/>
        </w:rPr>
        <w:t xml:space="preserve">run MSSQL profiler - QC query took &gt; 3 hours. Profiler recommended additional indices on </w:t>
      </w:r>
      <w:proofErr w:type="spellStart"/>
      <w:r>
        <w:rPr>
          <w:color w:val="00B050"/>
        </w:rPr>
        <w:t>load_next_msl</w:t>
      </w:r>
      <w:proofErr w:type="spellEnd"/>
      <w:r>
        <w:rPr>
          <w:color w:val="00B050"/>
        </w:rPr>
        <w:t xml:space="preserve"> &amp; </w:t>
      </w:r>
      <w:proofErr w:type="spellStart"/>
      <w:r>
        <w:rPr>
          <w:color w:val="00B050"/>
        </w:rPr>
        <w:t>taxonomy_node</w:t>
      </w:r>
      <w:proofErr w:type="spellEnd"/>
    </w:p>
    <w:p w14:paraId="4E956F11" w14:textId="77777777" w:rsidR="00C36164" w:rsidRPr="00C36164" w:rsidRDefault="00C36164" w:rsidP="00C36164">
      <w:pPr>
        <w:pStyle w:val="ListParagraph"/>
        <w:numPr>
          <w:ilvl w:val="2"/>
          <w:numId w:val="12"/>
        </w:numPr>
        <w:rPr>
          <w:color w:val="00B050"/>
        </w:rPr>
      </w:pPr>
      <w:proofErr w:type="spellStart"/>
      <w:proofErr w:type="gramStart"/>
      <w:r w:rsidRPr="00C36164">
        <w:rPr>
          <w:color w:val="00B050"/>
        </w:rPr>
        <w:t>Addded</w:t>
      </w:r>
      <w:proofErr w:type="spellEnd"/>
      <w:r w:rsidRPr="00C36164">
        <w:rPr>
          <w:color w:val="00B050"/>
        </w:rPr>
        <w:t xml:space="preserve">  </w:t>
      </w:r>
      <w:proofErr w:type="spellStart"/>
      <w:r w:rsidRPr="00C36164">
        <w:rPr>
          <w:color w:val="00B050"/>
        </w:rPr>
        <w:t>load</w:t>
      </w:r>
      <w:proofErr w:type="gramEnd"/>
      <w:r w:rsidRPr="00C36164">
        <w:rPr>
          <w:color w:val="00B050"/>
        </w:rPr>
        <w:t>_next_msl</w:t>
      </w:r>
      <w:proofErr w:type="spellEnd"/>
      <w:r w:rsidRPr="00C36164">
        <w:rPr>
          <w:color w:val="00B050"/>
        </w:rPr>
        <w:t xml:space="preserve"> indices to "1.0 create </w:t>
      </w:r>
      <w:proofErr w:type="spellStart"/>
      <w:r w:rsidRPr="00C36164">
        <w:rPr>
          <w:color w:val="00B050"/>
        </w:rPr>
        <w:t>load_next_msl</w:t>
      </w:r>
      <w:proofErr w:type="spellEnd"/>
      <w:r w:rsidRPr="00C36164">
        <w:rPr>
          <w:color w:val="00B050"/>
        </w:rPr>
        <w:t xml:space="preserve"> </w:t>
      </w:r>
      <w:proofErr w:type="spellStart"/>
      <w:r w:rsidRPr="00C36164">
        <w:rPr>
          <w:color w:val="00B050"/>
        </w:rPr>
        <w:t>table.sql</w:t>
      </w:r>
      <w:proofErr w:type="spellEnd"/>
      <w:r w:rsidRPr="00C36164">
        <w:rPr>
          <w:color w:val="00B050"/>
        </w:rPr>
        <w:t>"</w:t>
      </w:r>
    </w:p>
    <w:p w14:paraId="159A8FFF" w14:textId="6E4FF1BF" w:rsidR="00C36164" w:rsidRDefault="00C36164" w:rsidP="00EB7F31">
      <w:pPr>
        <w:pStyle w:val="ListParagraph"/>
        <w:numPr>
          <w:ilvl w:val="2"/>
          <w:numId w:val="12"/>
        </w:numPr>
        <w:rPr>
          <w:color w:val="00B050"/>
        </w:rPr>
      </w:pPr>
      <w:r>
        <w:rPr>
          <w:color w:val="00B050"/>
        </w:rPr>
        <w:t>go back and re-load and re-run checks.</w:t>
      </w:r>
    </w:p>
    <w:p w14:paraId="1407FB46" w14:textId="2309C202" w:rsidR="00472DF4" w:rsidRPr="00472DF4" w:rsidRDefault="00472DF4" w:rsidP="00472DF4">
      <w:pPr>
        <w:pStyle w:val="ListParagraph"/>
        <w:numPr>
          <w:ilvl w:val="2"/>
          <w:numId w:val="12"/>
        </w:numPr>
        <w:rPr>
          <w:color w:val="00B050"/>
        </w:rPr>
      </w:pPr>
      <w:r>
        <w:rPr>
          <w:color w:val="00B050"/>
        </w:rPr>
        <w:t>the QC check that finds non-</w:t>
      </w:r>
      <w:proofErr w:type="spellStart"/>
      <w:r>
        <w:rPr>
          <w:color w:val="00B050"/>
        </w:rPr>
        <w:t>existant</w:t>
      </w:r>
      <w:proofErr w:type="spellEnd"/>
      <w:r>
        <w:rPr>
          <w:color w:val="00B050"/>
        </w:rPr>
        <w:t xml:space="preserve"> move-to targets still gives false positives….</w:t>
      </w:r>
    </w:p>
    <w:p w14:paraId="79CB5845" w14:textId="77777777" w:rsidR="00FE606F" w:rsidRDefault="00FE606F" w:rsidP="00FE606F">
      <w:pPr>
        <w:pStyle w:val="ListParagraph"/>
        <w:numPr>
          <w:ilvl w:val="1"/>
          <w:numId w:val="12"/>
        </w:numPr>
      </w:pPr>
      <w:r>
        <w:t xml:space="preserve"> stats</w:t>
      </w:r>
    </w:p>
    <w:tbl>
      <w:tblPr>
        <w:tblW w:w="6956"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2"/>
        <w:gridCol w:w="960"/>
        <w:gridCol w:w="1343"/>
        <w:gridCol w:w="1343"/>
      </w:tblGrid>
      <w:tr w:rsidR="005D09C3" w:rsidRPr="00E16942" w14:paraId="5064F7CF" w14:textId="77777777" w:rsidTr="005D09C3">
        <w:trPr>
          <w:trHeight w:val="300"/>
        </w:trPr>
        <w:tc>
          <w:tcPr>
            <w:tcW w:w="1658" w:type="dxa"/>
            <w:shd w:val="clear" w:color="000000" w:fill="BFBFBF"/>
            <w:noWrap/>
            <w:hideMark/>
          </w:tcPr>
          <w:p w14:paraId="09064E86" w14:textId="77777777" w:rsidR="005D09C3" w:rsidRPr="00EE186F" w:rsidRDefault="005D09C3" w:rsidP="00793A77">
            <w:pPr>
              <w:pStyle w:val="NoSpacing"/>
            </w:pPr>
            <w:proofErr w:type="spellStart"/>
            <w:r w:rsidRPr="00EE186F">
              <w:t>dest_in_change</w:t>
            </w:r>
            <w:proofErr w:type="spellEnd"/>
          </w:p>
        </w:tc>
        <w:tc>
          <w:tcPr>
            <w:tcW w:w="1652" w:type="dxa"/>
            <w:shd w:val="clear" w:color="000000" w:fill="BFBFBF"/>
            <w:noWrap/>
            <w:hideMark/>
          </w:tcPr>
          <w:p w14:paraId="51FF1D1B" w14:textId="77777777" w:rsidR="005D09C3" w:rsidRPr="00EE186F" w:rsidRDefault="005D09C3" w:rsidP="00793A77">
            <w:pPr>
              <w:pStyle w:val="NoSpacing"/>
            </w:pPr>
            <w:proofErr w:type="spellStart"/>
            <w:r w:rsidRPr="00EE186F">
              <w:t>src_out_change</w:t>
            </w:r>
            <w:proofErr w:type="spellEnd"/>
          </w:p>
        </w:tc>
        <w:tc>
          <w:tcPr>
            <w:tcW w:w="960" w:type="dxa"/>
            <w:shd w:val="clear" w:color="000000" w:fill="BFBFBF"/>
          </w:tcPr>
          <w:p w14:paraId="255F0165" w14:textId="741C2A4F" w:rsidR="005D09C3" w:rsidRPr="00EE186F" w:rsidRDefault="005D09C3" w:rsidP="00793A77">
            <w:pPr>
              <w:pStyle w:val="NoSpacing"/>
            </w:pPr>
            <w:proofErr w:type="spellStart"/>
            <w:r w:rsidRPr="00EE186F">
              <w:t>taxa_ct</w:t>
            </w:r>
            <w:proofErr w:type="spellEnd"/>
          </w:p>
        </w:tc>
        <w:tc>
          <w:tcPr>
            <w:tcW w:w="1343" w:type="dxa"/>
            <w:shd w:val="clear" w:color="000000" w:fill="BFBFBF"/>
          </w:tcPr>
          <w:p w14:paraId="75FEFC10" w14:textId="150C045A" w:rsidR="005D09C3" w:rsidRDefault="005D09C3" w:rsidP="005D09C3">
            <w:pPr>
              <w:pStyle w:val="NoSpacing"/>
            </w:pPr>
            <w:r>
              <w:t xml:space="preserve">Done </w:t>
            </w:r>
          </w:p>
        </w:tc>
        <w:tc>
          <w:tcPr>
            <w:tcW w:w="1343" w:type="dxa"/>
            <w:shd w:val="clear" w:color="000000" w:fill="BFBFBF"/>
          </w:tcPr>
          <w:p w14:paraId="05B5CDCF" w14:textId="090F9CE8" w:rsidR="005D09C3" w:rsidRPr="00EE186F" w:rsidRDefault="005D09C3" w:rsidP="00793A77">
            <w:pPr>
              <w:pStyle w:val="NoSpacing"/>
            </w:pPr>
            <w:r>
              <w:t>in step</w:t>
            </w:r>
          </w:p>
        </w:tc>
      </w:tr>
      <w:tr w:rsidR="00E54059" w:rsidRPr="00E16942" w14:paraId="45E2F7FD" w14:textId="77777777" w:rsidTr="005D09C3">
        <w:trPr>
          <w:trHeight w:val="300"/>
        </w:trPr>
        <w:tc>
          <w:tcPr>
            <w:tcW w:w="1658" w:type="dxa"/>
            <w:shd w:val="clear" w:color="auto" w:fill="auto"/>
            <w:noWrap/>
            <w:hideMark/>
          </w:tcPr>
          <w:p w14:paraId="4C83AF8B" w14:textId="0373B9C1" w:rsidR="00E54059" w:rsidRPr="00EE186F" w:rsidRDefault="00E54059" w:rsidP="00793A77">
            <w:pPr>
              <w:pStyle w:val="NoSpacing"/>
            </w:pPr>
            <w:r w:rsidRPr="002019C0">
              <w:t>new</w:t>
            </w:r>
          </w:p>
        </w:tc>
        <w:tc>
          <w:tcPr>
            <w:tcW w:w="1652" w:type="dxa"/>
            <w:shd w:val="clear" w:color="auto" w:fill="auto"/>
            <w:noWrap/>
            <w:hideMark/>
          </w:tcPr>
          <w:p w14:paraId="72F23E2F" w14:textId="50DDB297" w:rsidR="00E54059" w:rsidRPr="00EE186F" w:rsidRDefault="00E54059" w:rsidP="00793A77">
            <w:pPr>
              <w:pStyle w:val="NoSpacing"/>
            </w:pPr>
            <w:r w:rsidRPr="002019C0">
              <w:t>NULL</w:t>
            </w:r>
          </w:p>
        </w:tc>
        <w:tc>
          <w:tcPr>
            <w:tcW w:w="960" w:type="dxa"/>
          </w:tcPr>
          <w:p w14:paraId="54DAB5A8" w14:textId="35595E8D" w:rsidR="00E54059" w:rsidRPr="00970B64" w:rsidRDefault="00E54059" w:rsidP="00793A77">
            <w:pPr>
              <w:pStyle w:val="NoSpacing"/>
            </w:pPr>
            <w:r w:rsidRPr="002019C0">
              <w:t>692</w:t>
            </w:r>
          </w:p>
        </w:tc>
        <w:tc>
          <w:tcPr>
            <w:tcW w:w="1343" w:type="dxa"/>
            <w:tcBorders>
              <w:bottom w:val="single" w:sz="4" w:space="0" w:color="auto"/>
            </w:tcBorders>
          </w:tcPr>
          <w:p w14:paraId="217F5B69" w14:textId="1EA6B9F6" w:rsidR="00E54059" w:rsidRDefault="00E54059" w:rsidP="00793A77">
            <w:pPr>
              <w:pStyle w:val="NoSpacing"/>
            </w:pPr>
            <w:r>
              <w:t>692</w:t>
            </w:r>
          </w:p>
        </w:tc>
        <w:tc>
          <w:tcPr>
            <w:tcW w:w="1343" w:type="dxa"/>
            <w:tcBorders>
              <w:bottom w:val="single" w:sz="4" w:space="0" w:color="auto"/>
            </w:tcBorders>
          </w:tcPr>
          <w:p w14:paraId="1C72C26A" w14:textId="0F76D008" w:rsidR="00E54059" w:rsidRPr="00970B64" w:rsidRDefault="00E54059" w:rsidP="005D09C3">
            <w:pPr>
              <w:pStyle w:val="NoSpacing"/>
            </w:pPr>
            <w:r>
              <w:t>4</w:t>
            </w:r>
          </w:p>
        </w:tc>
      </w:tr>
      <w:tr w:rsidR="00E54059" w:rsidRPr="00E16942" w14:paraId="02D7C329" w14:textId="77777777" w:rsidTr="005D09C3">
        <w:trPr>
          <w:trHeight w:val="300"/>
        </w:trPr>
        <w:tc>
          <w:tcPr>
            <w:tcW w:w="1658" w:type="dxa"/>
            <w:shd w:val="clear" w:color="auto" w:fill="auto"/>
            <w:noWrap/>
            <w:hideMark/>
          </w:tcPr>
          <w:p w14:paraId="2F5089C4" w14:textId="7EA7F219" w:rsidR="00E54059" w:rsidRPr="00EE186F" w:rsidRDefault="00E54059" w:rsidP="00793A77">
            <w:pPr>
              <w:pStyle w:val="NoSpacing"/>
            </w:pPr>
            <w:r w:rsidRPr="002019C0">
              <w:t>%</w:t>
            </w:r>
          </w:p>
        </w:tc>
        <w:tc>
          <w:tcPr>
            <w:tcW w:w="1652" w:type="dxa"/>
            <w:shd w:val="clear" w:color="auto" w:fill="auto"/>
            <w:noWrap/>
            <w:hideMark/>
          </w:tcPr>
          <w:p w14:paraId="3FC1EA69" w14:textId="67AFA27A" w:rsidR="00E54059" w:rsidRPr="00EE186F" w:rsidRDefault="00E54059" w:rsidP="00793A77">
            <w:pPr>
              <w:pStyle w:val="NoSpacing"/>
            </w:pPr>
            <w:r w:rsidRPr="002019C0">
              <w:t>NULL</w:t>
            </w:r>
          </w:p>
        </w:tc>
        <w:tc>
          <w:tcPr>
            <w:tcW w:w="960" w:type="dxa"/>
          </w:tcPr>
          <w:p w14:paraId="40C555F7" w14:textId="09B1773F" w:rsidR="00E54059" w:rsidRPr="00970B64" w:rsidRDefault="00E54059" w:rsidP="00793A77">
            <w:pPr>
              <w:pStyle w:val="NoSpacing"/>
            </w:pPr>
            <w:r w:rsidRPr="002019C0">
              <w:t>692</w:t>
            </w:r>
          </w:p>
        </w:tc>
        <w:tc>
          <w:tcPr>
            <w:tcW w:w="1343" w:type="dxa"/>
            <w:shd w:val="clear" w:color="auto" w:fill="C0C0C0"/>
          </w:tcPr>
          <w:p w14:paraId="670075D6" w14:textId="68379AE6" w:rsidR="00E54059" w:rsidRPr="00970B64" w:rsidRDefault="00E54059" w:rsidP="00793A77">
            <w:pPr>
              <w:pStyle w:val="NoSpacing"/>
            </w:pPr>
            <w:r>
              <w:t>NA</w:t>
            </w:r>
          </w:p>
        </w:tc>
        <w:tc>
          <w:tcPr>
            <w:tcW w:w="1343" w:type="dxa"/>
            <w:shd w:val="clear" w:color="auto" w:fill="C0C0C0"/>
          </w:tcPr>
          <w:p w14:paraId="0009E818" w14:textId="383E69FC" w:rsidR="00E54059" w:rsidRPr="00970B64" w:rsidRDefault="00E54059" w:rsidP="00793A77">
            <w:pPr>
              <w:pStyle w:val="NoSpacing"/>
            </w:pPr>
            <w:r>
              <w:t>NA</w:t>
            </w:r>
          </w:p>
        </w:tc>
      </w:tr>
      <w:tr w:rsidR="00E54059" w:rsidRPr="00E16942" w14:paraId="501A9726" w14:textId="77777777" w:rsidTr="005D09C3">
        <w:trPr>
          <w:trHeight w:val="300"/>
        </w:trPr>
        <w:tc>
          <w:tcPr>
            <w:tcW w:w="1658" w:type="dxa"/>
            <w:shd w:val="clear" w:color="auto" w:fill="auto"/>
            <w:noWrap/>
            <w:hideMark/>
          </w:tcPr>
          <w:p w14:paraId="2A66B4B1" w14:textId="25B22454" w:rsidR="00E54059" w:rsidRPr="00EE186F" w:rsidRDefault="00E54059" w:rsidP="00793A77">
            <w:pPr>
              <w:pStyle w:val="NoSpacing"/>
            </w:pPr>
            <w:r w:rsidRPr="002019C0">
              <w:t>NULL</w:t>
            </w:r>
          </w:p>
        </w:tc>
        <w:tc>
          <w:tcPr>
            <w:tcW w:w="1652" w:type="dxa"/>
            <w:shd w:val="clear" w:color="auto" w:fill="auto"/>
            <w:noWrap/>
            <w:hideMark/>
          </w:tcPr>
          <w:p w14:paraId="412EB801" w14:textId="32BDF07E" w:rsidR="00E54059" w:rsidRPr="00EE186F" w:rsidRDefault="00E54059" w:rsidP="00793A77">
            <w:pPr>
              <w:pStyle w:val="NoSpacing"/>
            </w:pPr>
            <w:r w:rsidRPr="002019C0">
              <w:t>type</w:t>
            </w:r>
          </w:p>
        </w:tc>
        <w:tc>
          <w:tcPr>
            <w:tcW w:w="960" w:type="dxa"/>
          </w:tcPr>
          <w:p w14:paraId="5A4E46BC" w14:textId="497D1D36" w:rsidR="00E54059" w:rsidRPr="00970B64" w:rsidRDefault="00E54059" w:rsidP="00793A77">
            <w:pPr>
              <w:pStyle w:val="NoSpacing"/>
            </w:pPr>
            <w:r w:rsidRPr="002019C0">
              <w:t>1</w:t>
            </w:r>
          </w:p>
        </w:tc>
        <w:tc>
          <w:tcPr>
            <w:tcW w:w="1343" w:type="dxa"/>
          </w:tcPr>
          <w:p w14:paraId="265B3E92" w14:textId="0E018980" w:rsidR="00E54059" w:rsidRDefault="00E54059" w:rsidP="00793A77">
            <w:pPr>
              <w:pStyle w:val="NoSpacing"/>
            </w:pPr>
            <w:r>
              <w:t>1</w:t>
            </w:r>
          </w:p>
        </w:tc>
        <w:tc>
          <w:tcPr>
            <w:tcW w:w="1343" w:type="dxa"/>
          </w:tcPr>
          <w:p w14:paraId="4AAA9B99" w14:textId="17B56E75" w:rsidR="00E54059" w:rsidRPr="00970B64" w:rsidRDefault="00E54059" w:rsidP="00793A77">
            <w:pPr>
              <w:pStyle w:val="NoSpacing"/>
            </w:pPr>
            <w:r>
              <w:t>2</w:t>
            </w:r>
          </w:p>
        </w:tc>
      </w:tr>
      <w:tr w:rsidR="00E54059" w:rsidRPr="00E16942" w14:paraId="0EF61305" w14:textId="77777777" w:rsidTr="005D09C3">
        <w:trPr>
          <w:trHeight w:val="300"/>
        </w:trPr>
        <w:tc>
          <w:tcPr>
            <w:tcW w:w="1658" w:type="dxa"/>
            <w:shd w:val="clear" w:color="auto" w:fill="auto"/>
            <w:noWrap/>
            <w:hideMark/>
          </w:tcPr>
          <w:p w14:paraId="27256BE4" w14:textId="42F3A2DD" w:rsidR="00E54059" w:rsidRPr="00EE186F" w:rsidRDefault="00E54059" w:rsidP="00793A77">
            <w:pPr>
              <w:pStyle w:val="NoSpacing"/>
            </w:pPr>
            <w:r w:rsidRPr="002019C0">
              <w:t>NULL</w:t>
            </w:r>
          </w:p>
        </w:tc>
        <w:tc>
          <w:tcPr>
            <w:tcW w:w="1652" w:type="dxa"/>
            <w:shd w:val="clear" w:color="auto" w:fill="auto"/>
            <w:noWrap/>
            <w:hideMark/>
          </w:tcPr>
          <w:p w14:paraId="61A8D08F" w14:textId="1CEE967D" w:rsidR="00E54059" w:rsidRPr="00EE186F" w:rsidRDefault="00E54059" w:rsidP="00793A77">
            <w:pPr>
              <w:pStyle w:val="NoSpacing"/>
            </w:pPr>
            <w:r w:rsidRPr="002019C0">
              <w:t>rename</w:t>
            </w:r>
          </w:p>
        </w:tc>
        <w:tc>
          <w:tcPr>
            <w:tcW w:w="960" w:type="dxa"/>
          </w:tcPr>
          <w:p w14:paraId="7B567081" w14:textId="66221095" w:rsidR="00E54059" w:rsidRPr="00970B64" w:rsidRDefault="00E54059" w:rsidP="00793A77">
            <w:pPr>
              <w:pStyle w:val="NoSpacing"/>
            </w:pPr>
            <w:r w:rsidRPr="002019C0">
              <w:t>822</w:t>
            </w:r>
          </w:p>
        </w:tc>
        <w:tc>
          <w:tcPr>
            <w:tcW w:w="1343" w:type="dxa"/>
          </w:tcPr>
          <w:p w14:paraId="56CF9794" w14:textId="0D5D5956" w:rsidR="00E54059" w:rsidRPr="00970B64" w:rsidRDefault="00E54059" w:rsidP="00793A77">
            <w:pPr>
              <w:pStyle w:val="NoSpacing"/>
            </w:pPr>
            <w:r>
              <w:t>822</w:t>
            </w:r>
          </w:p>
        </w:tc>
        <w:tc>
          <w:tcPr>
            <w:tcW w:w="1343" w:type="dxa"/>
          </w:tcPr>
          <w:p w14:paraId="7ED344D2" w14:textId="5C358C89" w:rsidR="00E54059" w:rsidRPr="00970B64" w:rsidRDefault="00E54059" w:rsidP="00793A77">
            <w:pPr>
              <w:pStyle w:val="NoSpacing"/>
            </w:pPr>
            <w:r>
              <w:t>2</w:t>
            </w:r>
          </w:p>
        </w:tc>
      </w:tr>
      <w:tr w:rsidR="00E54059" w:rsidRPr="00E16942" w14:paraId="6077CC8E" w14:textId="77777777" w:rsidTr="005D09C3">
        <w:trPr>
          <w:trHeight w:val="300"/>
        </w:trPr>
        <w:tc>
          <w:tcPr>
            <w:tcW w:w="1658" w:type="dxa"/>
            <w:shd w:val="clear" w:color="auto" w:fill="auto"/>
            <w:noWrap/>
            <w:hideMark/>
          </w:tcPr>
          <w:p w14:paraId="1144623D" w14:textId="7A3AF677" w:rsidR="00E54059" w:rsidRPr="00EE186F" w:rsidRDefault="00E54059" w:rsidP="00793A77">
            <w:pPr>
              <w:pStyle w:val="NoSpacing"/>
            </w:pPr>
            <w:r w:rsidRPr="002019C0">
              <w:t>NULL</w:t>
            </w:r>
          </w:p>
        </w:tc>
        <w:tc>
          <w:tcPr>
            <w:tcW w:w="1652" w:type="dxa"/>
            <w:shd w:val="clear" w:color="auto" w:fill="auto"/>
            <w:noWrap/>
            <w:hideMark/>
          </w:tcPr>
          <w:p w14:paraId="07797337" w14:textId="10261A1D" w:rsidR="00E54059" w:rsidRPr="00EE186F" w:rsidRDefault="00E54059" w:rsidP="00793A77">
            <w:pPr>
              <w:pStyle w:val="NoSpacing"/>
            </w:pPr>
            <w:r w:rsidRPr="002019C0">
              <w:t>promote</w:t>
            </w:r>
          </w:p>
        </w:tc>
        <w:tc>
          <w:tcPr>
            <w:tcW w:w="960" w:type="dxa"/>
          </w:tcPr>
          <w:p w14:paraId="78A13E70" w14:textId="2CDB2DFF" w:rsidR="00E54059" w:rsidRPr="00970B64" w:rsidRDefault="00E54059" w:rsidP="00793A77">
            <w:pPr>
              <w:pStyle w:val="NoSpacing"/>
            </w:pPr>
            <w:r w:rsidRPr="002019C0">
              <w:t>1</w:t>
            </w:r>
          </w:p>
        </w:tc>
        <w:tc>
          <w:tcPr>
            <w:tcW w:w="1343" w:type="dxa"/>
          </w:tcPr>
          <w:p w14:paraId="40516F9B" w14:textId="04F83A31" w:rsidR="00E54059" w:rsidRPr="00970B64" w:rsidRDefault="00E54059" w:rsidP="00793A77">
            <w:pPr>
              <w:pStyle w:val="NoSpacing"/>
            </w:pPr>
            <w:r>
              <w:t>1</w:t>
            </w:r>
          </w:p>
        </w:tc>
        <w:tc>
          <w:tcPr>
            <w:tcW w:w="1343" w:type="dxa"/>
          </w:tcPr>
          <w:p w14:paraId="5A65AF63" w14:textId="7FA011E0" w:rsidR="00E54059" w:rsidRPr="00970B64" w:rsidRDefault="00E54059" w:rsidP="00793A77">
            <w:pPr>
              <w:pStyle w:val="NoSpacing"/>
            </w:pPr>
            <w:r>
              <w:t>5</w:t>
            </w:r>
          </w:p>
        </w:tc>
      </w:tr>
      <w:tr w:rsidR="00E54059" w:rsidRPr="00E16942" w14:paraId="1966547C" w14:textId="77777777" w:rsidTr="005D09C3">
        <w:trPr>
          <w:trHeight w:val="300"/>
        </w:trPr>
        <w:tc>
          <w:tcPr>
            <w:tcW w:w="1658" w:type="dxa"/>
            <w:shd w:val="clear" w:color="auto" w:fill="auto"/>
            <w:noWrap/>
            <w:hideMark/>
          </w:tcPr>
          <w:p w14:paraId="6EEF600A" w14:textId="2A7B3497" w:rsidR="00E54059" w:rsidRPr="00EE186F" w:rsidRDefault="00E54059" w:rsidP="00793A77">
            <w:pPr>
              <w:pStyle w:val="NoSpacing"/>
            </w:pPr>
            <w:r w:rsidRPr="002019C0">
              <w:lastRenderedPageBreak/>
              <w:t>NULL</w:t>
            </w:r>
          </w:p>
        </w:tc>
        <w:tc>
          <w:tcPr>
            <w:tcW w:w="1652" w:type="dxa"/>
            <w:shd w:val="clear" w:color="auto" w:fill="auto"/>
            <w:noWrap/>
            <w:hideMark/>
          </w:tcPr>
          <w:p w14:paraId="70445485" w14:textId="56DF28FE" w:rsidR="00E54059" w:rsidRPr="00EE186F" w:rsidRDefault="00E54059" w:rsidP="00793A77">
            <w:pPr>
              <w:pStyle w:val="NoSpacing"/>
            </w:pPr>
            <w:proofErr w:type="spellStart"/>
            <w:r w:rsidRPr="002019C0">
              <w:t>move_type</w:t>
            </w:r>
            <w:proofErr w:type="spellEnd"/>
          </w:p>
        </w:tc>
        <w:tc>
          <w:tcPr>
            <w:tcW w:w="960" w:type="dxa"/>
          </w:tcPr>
          <w:p w14:paraId="64696EA4" w14:textId="5835DDC7" w:rsidR="00E54059" w:rsidRPr="00970B64" w:rsidRDefault="00E54059" w:rsidP="00793A77">
            <w:pPr>
              <w:pStyle w:val="NoSpacing"/>
            </w:pPr>
            <w:r w:rsidRPr="002019C0">
              <w:t>6</w:t>
            </w:r>
          </w:p>
        </w:tc>
        <w:tc>
          <w:tcPr>
            <w:tcW w:w="1343" w:type="dxa"/>
          </w:tcPr>
          <w:p w14:paraId="445ED394" w14:textId="7ECFCCFE" w:rsidR="00E54059" w:rsidRPr="00970B64" w:rsidRDefault="00E54059" w:rsidP="00793A77">
            <w:pPr>
              <w:pStyle w:val="NoSpacing"/>
            </w:pPr>
            <w:r>
              <w:t>6</w:t>
            </w:r>
          </w:p>
        </w:tc>
        <w:tc>
          <w:tcPr>
            <w:tcW w:w="1343" w:type="dxa"/>
          </w:tcPr>
          <w:p w14:paraId="303D27FB" w14:textId="0A611C2E" w:rsidR="00E54059" w:rsidRPr="00970B64" w:rsidRDefault="00E54059" w:rsidP="00793A77">
            <w:pPr>
              <w:pStyle w:val="NoSpacing"/>
            </w:pPr>
            <w:r>
              <w:t>5</w:t>
            </w:r>
          </w:p>
        </w:tc>
      </w:tr>
      <w:tr w:rsidR="00E54059" w:rsidRPr="00E16942" w14:paraId="6FEFC430" w14:textId="77777777" w:rsidTr="005D09C3">
        <w:trPr>
          <w:trHeight w:val="300"/>
        </w:trPr>
        <w:tc>
          <w:tcPr>
            <w:tcW w:w="1658" w:type="dxa"/>
            <w:shd w:val="clear" w:color="auto" w:fill="auto"/>
            <w:noWrap/>
            <w:hideMark/>
          </w:tcPr>
          <w:p w14:paraId="05C3DC09" w14:textId="3831EF2A" w:rsidR="00E54059" w:rsidRPr="00EE186F" w:rsidRDefault="00E54059" w:rsidP="00793A77">
            <w:pPr>
              <w:pStyle w:val="NoSpacing"/>
            </w:pPr>
            <w:r w:rsidRPr="002019C0">
              <w:t>NULL</w:t>
            </w:r>
          </w:p>
        </w:tc>
        <w:tc>
          <w:tcPr>
            <w:tcW w:w="1652" w:type="dxa"/>
            <w:shd w:val="clear" w:color="auto" w:fill="auto"/>
            <w:noWrap/>
            <w:hideMark/>
          </w:tcPr>
          <w:p w14:paraId="45DD0795" w14:textId="12DD8EC7" w:rsidR="00E54059" w:rsidRPr="00EE186F" w:rsidRDefault="00E54059" w:rsidP="00793A77">
            <w:pPr>
              <w:pStyle w:val="NoSpacing"/>
            </w:pPr>
            <w:proofErr w:type="spellStart"/>
            <w:r w:rsidRPr="002019C0">
              <w:t>move_rename</w:t>
            </w:r>
            <w:proofErr w:type="spellEnd"/>
          </w:p>
        </w:tc>
        <w:tc>
          <w:tcPr>
            <w:tcW w:w="960" w:type="dxa"/>
          </w:tcPr>
          <w:p w14:paraId="4500701F" w14:textId="206C807A" w:rsidR="00E54059" w:rsidRPr="00970B64" w:rsidRDefault="00E54059" w:rsidP="00793A77">
            <w:pPr>
              <w:pStyle w:val="NoSpacing"/>
            </w:pPr>
            <w:r w:rsidRPr="002019C0">
              <w:t>40</w:t>
            </w:r>
          </w:p>
        </w:tc>
        <w:tc>
          <w:tcPr>
            <w:tcW w:w="1343" w:type="dxa"/>
          </w:tcPr>
          <w:p w14:paraId="45171985" w14:textId="0F7B0DDF" w:rsidR="00E54059" w:rsidRPr="00970B64" w:rsidRDefault="00E54059" w:rsidP="00793A77">
            <w:pPr>
              <w:pStyle w:val="NoSpacing"/>
            </w:pPr>
            <w:r>
              <w:t>40</w:t>
            </w:r>
          </w:p>
        </w:tc>
        <w:tc>
          <w:tcPr>
            <w:tcW w:w="1343" w:type="dxa"/>
          </w:tcPr>
          <w:p w14:paraId="14DF1FC4" w14:textId="4A82CCF4" w:rsidR="00E54059" w:rsidRPr="00970B64" w:rsidRDefault="00E54059" w:rsidP="00793A77">
            <w:pPr>
              <w:pStyle w:val="NoSpacing"/>
            </w:pPr>
            <w:r>
              <w:t>5</w:t>
            </w:r>
          </w:p>
        </w:tc>
      </w:tr>
      <w:tr w:rsidR="00E54059" w:rsidRPr="00E16942" w14:paraId="0656F544" w14:textId="77777777" w:rsidTr="005D09C3">
        <w:trPr>
          <w:trHeight w:val="300"/>
        </w:trPr>
        <w:tc>
          <w:tcPr>
            <w:tcW w:w="1658" w:type="dxa"/>
            <w:shd w:val="clear" w:color="auto" w:fill="auto"/>
            <w:noWrap/>
            <w:hideMark/>
          </w:tcPr>
          <w:p w14:paraId="5C46577A" w14:textId="21F129A8" w:rsidR="00E54059" w:rsidRPr="00EE186F" w:rsidRDefault="00E54059" w:rsidP="00793A77">
            <w:pPr>
              <w:pStyle w:val="NoSpacing"/>
            </w:pPr>
            <w:r w:rsidRPr="002019C0">
              <w:t>NULL</w:t>
            </w:r>
          </w:p>
        </w:tc>
        <w:tc>
          <w:tcPr>
            <w:tcW w:w="1652" w:type="dxa"/>
            <w:shd w:val="clear" w:color="auto" w:fill="auto"/>
            <w:noWrap/>
            <w:hideMark/>
          </w:tcPr>
          <w:p w14:paraId="1196CED8" w14:textId="6483A710" w:rsidR="00E54059" w:rsidRPr="00EE186F" w:rsidRDefault="00E54059" w:rsidP="00793A77">
            <w:pPr>
              <w:pStyle w:val="NoSpacing"/>
            </w:pPr>
            <w:r w:rsidRPr="002019C0">
              <w:t>move</w:t>
            </w:r>
          </w:p>
        </w:tc>
        <w:tc>
          <w:tcPr>
            <w:tcW w:w="960" w:type="dxa"/>
          </w:tcPr>
          <w:p w14:paraId="183136EC" w14:textId="6C3C7D1C" w:rsidR="00E54059" w:rsidRPr="00970B64" w:rsidRDefault="00E54059" w:rsidP="00793A77">
            <w:pPr>
              <w:pStyle w:val="NoSpacing"/>
            </w:pPr>
            <w:r w:rsidRPr="002019C0">
              <w:t>53</w:t>
            </w:r>
          </w:p>
        </w:tc>
        <w:tc>
          <w:tcPr>
            <w:tcW w:w="1343" w:type="dxa"/>
          </w:tcPr>
          <w:p w14:paraId="449CB7B9" w14:textId="4D74A8C3" w:rsidR="00E54059" w:rsidRDefault="00E54059" w:rsidP="00793A77">
            <w:pPr>
              <w:pStyle w:val="NoSpacing"/>
            </w:pPr>
            <w:r>
              <w:t>53</w:t>
            </w:r>
          </w:p>
        </w:tc>
        <w:tc>
          <w:tcPr>
            <w:tcW w:w="1343" w:type="dxa"/>
          </w:tcPr>
          <w:p w14:paraId="76E2DDBB" w14:textId="5AE13CA7" w:rsidR="00E54059" w:rsidRPr="00970B64" w:rsidRDefault="00E54059" w:rsidP="00793A77">
            <w:pPr>
              <w:pStyle w:val="NoSpacing"/>
            </w:pPr>
            <w:r>
              <w:t>5</w:t>
            </w:r>
          </w:p>
        </w:tc>
      </w:tr>
      <w:tr w:rsidR="00E54059" w:rsidRPr="00E16942" w14:paraId="31643A45" w14:textId="77777777" w:rsidTr="005D09C3">
        <w:trPr>
          <w:trHeight w:val="300"/>
        </w:trPr>
        <w:tc>
          <w:tcPr>
            <w:tcW w:w="1658" w:type="dxa"/>
            <w:shd w:val="clear" w:color="auto" w:fill="auto"/>
            <w:noWrap/>
          </w:tcPr>
          <w:p w14:paraId="23C696A1" w14:textId="62E416C3" w:rsidR="00E54059" w:rsidRPr="009B6759" w:rsidRDefault="00E54059" w:rsidP="00793A77">
            <w:pPr>
              <w:pStyle w:val="NoSpacing"/>
            </w:pPr>
            <w:r w:rsidRPr="002019C0">
              <w:t>NULL</w:t>
            </w:r>
          </w:p>
        </w:tc>
        <w:tc>
          <w:tcPr>
            <w:tcW w:w="1652" w:type="dxa"/>
            <w:shd w:val="clear" w:color="auto" w:fill="auto"/>
            <w:noWrap/>
          </w:tcPr>
          <w:p w14:paraId="148D6AB1" w14:textId="2BD3505C" w:rsidR="00E54059" w:rsidRPr="009B6759" w:rsidRDefault="00E54059" w:rsidP="00793A77">
            <w:pPr>
              <w:pStyle w:val="NoSpacing"/>
            </w:pPr>
            <w:r w:rsidRPr="002019C0">
              <w:t>metadata</w:t>
            </w:r>
          </w:p>
        </w:tc>
        <w:tc>
          <w:tcPr>
            <w:tcW w:w="960" w:type="dxa"/>
          </w:tcPr>
          <w:p w14:paraId="1042D7BA" w14:textId="7E807618" w:rsidR="00E54059" w:rsidRPr="009B6759" w:rsidRDefault="00E54059" w:rsidP="00793A77">
            <w:pPr>
              <w:pStyle w:val="NoSpacing"/>
            </w:pPr>
            <w:r w:rsidRPr="002019C0">
              <w:t>17</w:t>
            </w:r>
          </w:p>
        </w:tc>
        <w:tc>
          <w:tcPr>
            <w:tcW w:w="1343" w:type="dxa"/>
            <w:tcBorders>
              <w:bottom w:val="single" w:sz="4" w:space="0" w:color="auto"/>
            </w:tcBorders>
          </w:tcPr>
          <w:p w14:paraId="6F5AC2B9" w14:textId="5DC25F23" w:rsidR="00E54059" w:rsidRDefault="00E54059" w:rsidP="00793A77">
            <w:pPr>
              <w:pStyle w:val="NoSpacing"/>
            </w:pPr>
            <w:r>
              <w:t>17</w:t>
            </w:r>
          </w:p>
        </w:tc>
        <w:tc>
          <w:tcPr>
            <w:tcW w:w="1343" w:type="dxa"/>
            <w:tcBorders>
              <w:bottom w:val="single" w:sz="4" w:space="0" w:color="auto"/>
            </w:tcBorders>
          </w:tcPr>
          <w:p w14:paraId="07ED3057" w14:textId="205A78DF" w:rsidR="00E54059" w:rsidRDefault="00E54059" w:rsidP="0084251D">
            <w:pPr>
              <w:pStyle w:val="NoSpacing"/>
            </w:pPr>
            <w:r>
              <w:t>2</w:t>
            </w:r>
          </w:p>
        </w:tc>
      </w:tr>
      <w:tr w:rsidR="00E54059" w:rsidRPr="00E16942" w14:paraId="46AAF5B4" w14:textId="77777777" w:rsidTr="0084251D">
        <w:trPr>
          <w:trHeight w:val="300"/>
        </w:trPr>
        <w:tc>
          <w:tcPr>
            <w:tcW w:w="1658" w:type="dxa"/>
            <w:shd w:val="clear" w:color="auto" w:fill="auto"/>
            <w:noWrap/>
            <w:hideMark/>
          </w:tcPr>
          <w:p w14:paraId="510BE541" w14:textId="176C53D2" w:rsidR="00E54059" w:rsidRPr="00EE186F" w:rsidRDefault="00E54059" w:rsidP="00793A77">
            <w:pPr>
              <w:pStyle w:val="NoSpacing"/>
            </w:pPr>
            <w:r w:rsidRPr="002019C0">
              <w:t>NULL</w:t>
            </w:r>
          </w:p>
        </w:tc>
        <w:tc>
          <w:tcPr>
            <w:tcW w:w="1652" w:type="dxa"/>
            <w:shd w:val="clear" w:color="auto" w:fill="auto"/>
            <w:noWrap/>
            <w:hideMark/>
          </w:tcPr>
          <w:p w14:paraId="5066C741" w14:textId="524DE1FD" w:rsidR="00E54059" w:rsidRPr="00EE186F" w:rsidRDefault="00E54059" w:rsidP="00793A77">
            <w:pPr>
              <w:pStyle w:val="NoSpacing"/>
            </w:pPr>
            <w:r w:rsidRPr="002019C0">
              <w:t>merge</w:t>
            </w:r>
          </w:p>
        </w:tc>
        <w:tc>
          <w:tcPr>
            <w:tcW w:w="960" w:type="dxa"/>
          </w:tcPr>
          <w:p w14:paraId="3F277309" w14:textId="0236BE48" w:rsidR="00E54059" w:rsidRPr="00970B64" w:rsidRDefault="00E54059" w:rsidP="00793A77">
            <w:pPr>
              <w:pStyle w:val="NoSpacing"/>
            </w:pPr>
            <w:r w:rsidRPr="002019C0">
              <w:t>2</w:t>
            </w:r>
          </w:p>
        </w:tc>
        <w:tc>
          <w:tcPr>
            <w:tcW w:w="1343" w:type="dxa"/>
            <w:tcBorders>
              <w:bottom w:val="single" w:sz="4" w:space="0" w:color="auto"/>
            </w:tcBorders>
          </w:tcPr>
          <w:p w14:paraId="1BB8DD88" w14:textId="71A8B2C0" w:rsidR="00E54059" w:rsidRDefault="00E54059" w:rsidP="00793A77">
            <w:pPr>
              <w:pStyle w:val="NoSpacing"/>
            </w:pPr>
            <w:r>
              <w:t>2</w:t>
            </w:r>
          </w:p>
        </w:tc>
        <w:tc>
          <w:tcPr>
            <w:tcW w:w="1343" w:type="dxa"/>
            <w:tcBorders>
              <w:bottom w:val="single" w:sz="4" w:space="0" w:color="auto"/>
            </w:tcBorders>
          </w:tcPr>
          <w:p w14:paraId="496A94C6" w14:textId="1B69DC6E" w:rsidR="00E54059" w:rsidRPr="00970B64" w:rsidRDefault="00E54059" w:rsidP="00793A77">
            <w:pPr>
              <w:pStyle w:val="NoSpacing"/>
            </w:pPr>
            <w:r>
              <w:t>6</w:t>
            </w:r>
          </w:p>
        </w:tc>
      </w:tr>
      <w:tr w:rsidR="00E54059" w:rsidRPr="00E16942" w14:paraId="49A9A6E7" w14:textId="77777777" w:rsidTr="002D70D3">
        <w:trPr>
          <w:trHeight w:val="300"/>
        </w:trPr>
        <w:tc>
          <w:tcPr>
            <w:tcW w:w="1658" w:type="dxa"/>
            <w:shd w:val="clear" w:color="auto" w:fill="auto"/>
            <w:noWrap/>
          </w:tcPr>
          <w:p w14:paraId="3E882834" w14:textId="56A8249B" w:rsidR="00E54059" w:rsidRPr="005D09C3" w:rsidRDefault="00E54059" w:rsidP="00793A77">
            <w:pPr>
              <w:pStyle w:val="NoSpacing"/>
              <w:rPr>
                <w:color w:val="808080" w:themeColor="background1" w:themeShade="80"/>
              </w:rPr>
            </w:pPr>
            <w:r w:rsidRPr="002019C0">
              <w:t>NULL</w:t>
            </w:r>
          </w:p>
        </w:tc>
        <w:tc>
          <w:tcPr>
            <w:tcW w:w="1652" w:type="dxa"/>
            <w:shd w:val="clear" w:color="auto" w:fill="auto"/>
            <w:noWrap/>
          </w:tcPr>
          <w:p w14:paraId="087B30B4" w14:textId="5B4D68FF" w:rsidR="00E54059" w:rsidRPr="005D09C3" w:rsidRDefault="00E54059" w:rsidP="00793A77">
            <w:pPr>
              <w:pStyle w:val="NoSpacing"/>
              <w:rPr>
                <w:color w:val="808080" w:themeColor="background1" w:themeShade="80"/>
              </w:rPr>
            </w:pPr>
            <w:r w:rsidRPr="002019C0">
              <w:t>abolish</w:t>
            </w:r>
          </w:p>
        </w:tc>
        <w:tc>
          <w:tcPr>
            <w:tcW w:w="960" w:type="dxa"/>
          </w:tcPr>
          <w:p w14:paraId="0C10C857" w14:textId="01D66CC0" w:rsidR="00E54059" w:rsidRPr="005D09C3" w:rsidRDefault="00E54059" w:rsidP="00793A77">
            <w:pPr>
              <w:pStyle w:val="NoSpacing"/>
              <w:rPr>
                <w:color w:val="808080" w:themeColor="background1" w:themeShade="80"/>
              </w:rPr>
            </w:pPr>
            <w:r w:rsidRPr="002019C0">
              <w:t>44</w:t>
            </w:r>
          </w:p>
        </w:tc>
        <w:tc>
          <w:tcPr>
            <w:tcW w:w="1343" w:type="dxa"/>
            <w:tcBorders>
              <w:bottom w:val="single" w:sz="4" w:space="0" w:color="auto"/>
            </w:tcBorders>
            <w:shd w:val="clear" w:color="auto" w:fill="auto"/>
          </w:tcPr>
          <w:p w14:paraId="032E651F" w14:textId="0328EC26" w:rsidR="00E54059" w:rsidRPr="00970B64" w:rsidRDefault="00E54059" w:rsidP="00793A77">
            <w:pPr>
              <w:pStyle w:val="NoSpacing"/>
            </w:pPr>
            <w:r>
              <w:t>44</w:t>
            </w:r>
          </w:p>
        </w:tc>
        <w:tc>
          <w:tcPr>
            <w:tcW w:w="1343" w:type="dxa"/>
            <w:tcBorders>
              <w:bottom w:val="single" w:sz="4" w:space="0" w:color="auto"/>
            </w:tcBorders>
            <w:shd w:val="clear" w:color="auto" w:fill="auto"/>
          </w:tcPr>
          <w:p w14:paraId="08726612" w14:textId="5324289C" w:rsidR="00E54059" w:rsidRPr="00970B64" w:rsidRDefault="00E54059" w:rsidP="00793A77">
            <w:pPr>
              <w:pStyle w:val="NoSpacing"/>
            </w:pPr>
            <w:r>
              <w:t>3</w:t>
            </w:r>
          </w:p>
        </w:tc>
      </w:tr>
      <w:tr w:rsidR="00E54059" w:rsidRPr="00E16942" w14:paraId="7FE8D961" w14:textId="77777777" w:rsidTr="002D70D3">
        <w:trPr>
          <w:trHeight w:val="300"/>
        </w:trPr>
        <w:tc>
          <w:tcPr>
            <w:tcW w:w="1658" w:type="dxa"/>
            <w:shd w:val="clear" w:color="auto" w:fill="auto"/>
            <w:noWrap/>
          </w:tcPr>
          <w:p w14:paraId="50A51EC5" w14:textId="747E0061" w:rsidR="00E54059" w:rsidRPr="0045041A" w:rsidRDefault="00E54059" w:rsidP="00793A77">
            <w:pPr>
              <w:pStyle w:val="NoSpacing"/>
            </w:pPr>
            <w:r w:rsidRPr="002019C0">
              <w:t>NULL</w:t>
            </w:r>
          </w:p>
        </w:tc>
        <w:tc>
          <w:tcPr>
            <w:tcW w:w="1652" w:type="dxa"/>
            <w:shd w:val="clear" w:color="auto" w:fill="auto"/>
            <w:noWrap/>
          </w:tcPr>
          <w:p w14:paraId="699A3A8A" w14:textId="0634B34E" w:rsidR="00E54059" w:rsidRPr="0045041A" w:rsidRDefault="00E54059" w:rsidP="00793A77">
            <w:pPr>
              <w:pStyle w:val="NoSpacing"/>
            </w:pPr>
            <w:r w:rsidRPr="002019C0">
              <w:t>%</w:t>
            </w:r>
          </w:p>
        </w:tc>
        <w:tc>
          <w:tcPr>
            <w:tcW w:w="960" w:type="dxa"/>
          </w:tcPr>
          <w:p w14:paraId="5C4F3126" w14:textId="67CB4D84" w:rsidR="00E54059" w:rsidRPr="00970B64" w:rsidRDefault="00E54059" w:rsidP="00793A77">
            <w:pPr>
              <w:pStyle w:val="NoSpacing"/>
            </w:pPr>
            <w:r w:rsidRPr="002019C0">
              <w:t>986</w:t>
            </w:r>
          </w:p>
        </w:tc>
        <w:tc>
          <w:tcPr>
            <w:tcW w:w="1343" w:type="dxa"/>
            <w:shd w:val="clear" w:color="auto" w:fill="A6A6A6" w:themeFill="background1" w:themeFillShade="A6"/>
          </w:tcPr>
          <w:p w14:paraId="1C903FD7" w14:textId="6CE76448" w:rsidR="00E54059" w:rsidRDefault="00E54059" w:rsidP="00793A77">
            <w:pPr>
              <w:pStyle w:val="NoSpacing"/>
            </w:pPr>
            <w:r>
              <w:t>NA</w:t>
            </w:r>
          </w:p>
        </w:tc>
        <w:tc>
          <w:tcPr>
            <w:tcW w:w="1343" w:type="dxa"/>
            <w:shd w:val="clear" w:color="auto" w:fill="A6A6A6" w:themeFill="background1" w:themeFillShade="A6"/>
          </w:tcPr>
          <w:p w14:paraId="6AC9C509" w14:textId="03FEFCDF" w:rsidR="00E54059" w:rsidRPr="00970B64" w:rsidRDefault="00E54059" w:rsidP="00793A77">
            <w:pPr>
              <w:pStyle w:val="NoSpacing"/>
            </w:pPr>
            <w:r>
              <w:t>NA</w:t>
            </w:r>
          </w:p>
        </w:tc>
      </w:tr>
      <w:tr w:rsidR="00E54059" w:rsidRPr="00E16942" w14:paraId="0D13ADCF" w14:textId="77777777" w:rsidTr="005D09C3">
        <w:trPr>
          <w:trHeight w:val="300"/>
        </w:trPr>
        <w:tc>
          <w:tcPr>
            <w:tcW w:w="1658" w:type="dxa"/>
            <w:shd w:val="clear" w:color="auto" w:fill="auto"/>
            <w:noWrap/>
          </w:tcPr>
          <w:p w14:paraId="6CAF34FA" w14:textId="58F3BD71" w:rsidR="00E54059" w:rsidRPr="00FC6CEA" w:rsidRDefault="00E54059" w:rsidP="00793A77">
            <w:pPr>
              <w:pStyle w:val="NoSpacing"/>
            </w:pPr>
            <w:r w:rsidRPr="002019C0">
              <w:t>NULL</w:t>
            </w:r>
          </w:p>
        </w:tc>
        <w:tc>
          <w:tcPr>
            <w:tcW w:w="1652" w:type="dxa"/>
            <w:shd w:val="clear" w:color="auto" w:fill="auto"/>
            <w:noWrap/>
          </w:tcPr>
          <w:p w14:paraId="189054BB" w14:textId="2DEF459F" w:rsidR="00E54059" w:rsidRPr="00FC6CEA" w:rsidRDefault="00E54059" w:rsidP="00793A77">
            <w:pPr>
              <w:pStyle w:val="NoSpacing"/>
            </w:pPr>
            <w:r w:rsidRPr="002019C0">
              <w:t>NULL</w:t>
            </w:r>
          </w:p>
        </w:tc>
        <w:tc>
          <w:tcPr>
            <w:tcW w:w="960" w:type="dxa"/>
          </w:tcPr>
          <w:p w14:paraId="740F51C9" w14:textId="1999FB24" w:rsidR="00E54059" w:rsidRPr="00FC6CEA" w:rsidRDefault="00E54059" w:rsidP="00793A77">
            <w:pPr>
              <w:pStyle w:val="NoSpacing"/>
            </w:pPr>
            <w:r w:rsidRPr="002019C0">
              <w:t>2971</w:t>
            </w:r>
          </w:p>
        </w:tc>
        <w:tc>
          <w:tcPr>
            <w:tcW w:w="1343" w:type="dxa"/>
          </w:tcPr>
          <w:p w14:paraId="0AC193A5" w14:textId="6C049CB5" w:rsidR="00E54059" w:rsidRDefault="00E54059" w:rsidP="00793A77">
            <w:pPr>
              <w:pStyle w:val="NoSpacing"/>
            </w:pPr>
            <w:r>
              <w:t>2971</w:t>
            </w:r>
          </w:p>
        </w:tc>
        <w:tc>
          <w:tcPr>
            <w:tcW w:w="1343" w:type="dxa"/>
          </w:tcPr>
          <w:p w14:paraId="3F49CB93" w14:textId="28F1C294" w:rsidR="00E54059" w:rsidRDefault="00E54059" w:rsidP="00793A77">
            <w:pPr>
              <w:pStyle w:val="NoSpacing"/>
            </w:pPr>
            <w:r>
              <w:t>2</w:t>
            </w:r>
          </w:p>
        </w:tc>
      </w:tr>
    </w:tbl>
    <w:p w14:paraId="27A0C2A0" w14:textId="07998E39" w:rsidR="00E16942" w:rsidRDefault="007E04AC" w:rsidP="00E16942">
      <w:pPr>
        <w:pStyle w:val="ListParagraph"/>
        <w:numPr>
          <w:ilvl w:val="1"/>
          <w:numId w:val="12"/>
        </w:numPr>
      </w:pPr>
      <w:r>
        <w:t xml:space="preserve">scan for (and fix) </w:t>
      </w:r>
      <w:proofErr w:type="spellStart"/>
      <w:r>
        <w:t>src_out_change</w:t>
      </w:r>
      <w:proofErr w:type="spellEnd"/>
      <w:r>
        <w:t xml:space="preserve"> verb: rename -&gt; </w:t>
      </w:r>
      <w:proofErr w:type="spellStart"/>
      <w:r>
        <w:t>rename_move</w:t>
      </w:r>
      <w:proofErr w:type="spellEnd"/>
      <w:r>
        <w:t xml:space="preserve"> </w:t>
      </w:r>
    </w:p>
    <w:p w14:paraId="35C71823" w14:textId="77777777" w:rsidR="00483D53" w:rsidRDefault="00483D53" w:rsidP="00E16942">
      <w:pPr>
        <w:pStyle w:val="ListParagraph"/>
        <w:numPr>
          <w:ilvl w:val="1"/>
          <w:numId w:val="12"/>
        </w:numPr>
      </w:pPr>
    </w:p>
    <w:p w14:paraId="5D572B7F" w14:textId="46B58050" w:rsidR="007E04AC" w:rsidRDefault="00793A77" w:rsidP="00793A77">
      <w:pPr>
        <w:pStyle w:val="ListParagraph"/>
        <w:numPr>
          <w:ilvl w:val="0"/>
          <w:numId w:val="12"/>
        </w:numPr>
      </w:pPr>
      <w:r w:rsidRPr="00793A77">
        <w:t xml:space="preserve">2. </w:t>
      </w:r>
      <w:proofErr w:type="spellStart"/>
      <w:r w:rsidRPr="00793A77">
        <w:t>xfer</w:t>
      </w:r>
      <w:proofErr w:type="spellEnd"/>
      <w:r w:rsidRPr="00793A77">
        <w:t xml:space="preserve"> unchanged </w:t>
      </w:r>
      <w:r w:rsidR="00462D51" w:rsidRPr="00462D51">
        <w:rPr>
          <w:color w:val="00B050"/>
        </w:rPr>
        <w:t xml:space="preserve">metadata </w:t>
      </w:r>
      <w:r w:rsidRPr="00793A77">
        <w:t xml:space="preserve">and </w:t>
      </w:r>
      <w:proofErr w:type="spellStart"/>
      <w:r w:rsidRPr="00793A77">
        <w:t>renamed.sql</w:t>
      </w:r>
      <w:proofErr w:type="spellEnd"/>
    </w:p>
    <w:p w14:paraId="0D1D68E5" w14:textId="661989A6" w:rsidR="00EB7F31" w:rsidRPr="00EB7F31" w:rsidRDefault="00EB7F31" w:rsidP="00EB7F31">
      <w:pPr>
        <w:pStyle w:val="ListParagraph"/>
        <w:numPr>
          <w:ilvl w:val="1"/>
          <w:numId w:val="12"/>
        </w:numPr>
        <w:rPr>
          <w:color w:val="00B050"/>
        </w:rPr>
      </w:pPr>
      <w:r w:rsidRPr="00EB7F31">
        <w:rPr>
          <w:color w:val="00B050"/>
        </w:rPr>
        <w:t xml:space="preserve">update to support </w:t>
      </w:r>
      <w:proofErr w:type="spellStart"/>
      <w:r w:rsidRPr="00EB7F31">
        <w:rPr>
          <w:color w:val="00B050"/>
        </w:rPr>
        <w:t>out_change</w:t>
      </w:r>
      <w:proofErr w:type="spellEnd"/>
      <w:r w:rsidRPr="00EB7F31">
        <w:rPr>
          <w:color w:val="00B050"/>
        </w:rPr>
        <w:t xml:space="preserve"> ="metadata" </w:t>
      </w:r>
    </w:p>
    <w:p w14:paraId="64C592D8" w14:textId="77777777" w:rsidR="00EB7F31" w:rsidRDefault="00EB7F31" w:rsidP="00EB7F31">
      <w:pPr>
        <w:pStyle w:val="ListParagraph"/>
        <w:numPr>
          <w:ilvl w:val="1"/>
          <w:numId w:val="12"/>
        </w:numPr>
      </w:pPr>
      <w:proofErr w:type="spellStart"/>
      <w:r>
        <w:t>transfering</w:t>
      </w:r>
      <w:proofErr w:type="spellEnd"/>
      <w:r>
        <w:t xml:space="preserve"> 824 </w:t>
      </w:r>
      <w:proofErr w:type="spellStart"/>
      <w:r>
        <w:t>src_out_change</w:t>
      </w:r>
      <w:proofErr w:type="spellEnd"/>
      <w:r>
        <w:t>=rename records</w:t>
      </w:r>
    </w:p>
    <w:p w14:paraId="0A9F5D23" w14:textId="77777777" w:rsidR="00EB7F31" w:rsidRDefault="00EB7F31" w:rsidP="00EB7F31">
      <w:pPr>
        <w:pStyle w:val="ListParagraph"/>
        <w:numPr>
          <w:ilvl w:val="1"/>
          <w:numId w:val="12"/>
        </w:numPr>
      </w:pPr>
      <w:proofErr w:type="spellStart"/>
      <w:r>
        <w:t>transfering</w:t>
      </w:r>
      <w:proofErr w:type="spellEnd"/>
      <w:r>
        <w:t xml:space="preserve"> 2980 </w:t>
      </w:r>
      <w:proofErr w:type="spellStart"/>
      <w:r>
        <w:t>src_out_change</w:t>
      </w:r>
      <w:proofErr w:type="spellEnd"/>
      <w:r>
        <w:t>=unchanged records</w:t>
      </w:r>
    </w:p>
    <w:p w14:paraId="7B3D04C1" w14:textId="77777777" w:rsidR="00EB7F31" w:rsidRPr="00EB7F31" w:rsidRDefault="00EB7F31" w:rsidP="00EB7F31">
      <w:pPr>
        <w:pStyle w:val="ListParagraph"/>
        <w:numPr>
          <w:ilvl w:val="1"/>
          <w:numId w:val="12"/>
        </w:numPr>
        <w:rPr>
          <w:color w:val="00B050"/>
        </w:rPr>
      </w:pPr>
      <w:proofErr w:type="spellStart"/>
      <w:r>
        <w:t>transfering</w:t>
      </w:r>
      <w:proofErr w:type="spellEnd"/>
      <w:r>
        <w:t xml:space="preserve"> 10 </w:t>
      </w:r>
      <w:proofErr w:type="spellStart"/>
      <w:r>
        <w:t>src_out_change</w:t>
      </w:r>
      <w:proofErr w:type="spellEnd"/>
      <w:r>
        <w:t>=metadata records</w:t>
      </w:r>
    </w:p>
    <w:p w14:paraId="473F9C3A" w14:textId="77777777" w:rsidR="00793A77" w:rsidRDefault="00793A77" w:rsidP="00B64D02">
      <w:pPr>
        <w:pStyle w:val="ListParagraph"/>
        <w:numPr>
          <w:ilvl w:val="0"/>
          <w:numId w:val="12"/>
        </w:numPr>
      </w:pPr>
      <w:r w:rsidRPr="00793A77">
        <w:t xml:space="preserve">3. </w:t>
      </w:r>
      <w:proofErr w:type="spellStart"/>
      <w:r w:rsidRPr="00793A77">
        <w:t>xfer</w:t>
      </w:r>
      <w:proofErr w:type="spellEnd"/>
      <w:r w:rsidRPr="00793A77">
        <w:t xml:space="preserve"> </w:t>
      </w:r>
      <w:proofErr w:type="spellStart"/>
      <w:r w:rsidRPr="00793A77">
        <w:t>abolished.sql</w:t>
      </w:r>
      <w:proofErr w:type="spellEnd"/>
    </w:p>
    <w:p w14:paraId="4832B705" w14:textId="56620DCD" w:rsidR="00EB7F31" w:rsidRDefault="00EB7F31" w:rsidP="00472C44">
      <w:pPr>
        <w:pStyle w:val="ListParagraph"/>
        <w:numPr>
          <w:ilvl w:val="1"/>
          <w:numId w:val="12"/>
        </w:numPr>
      </w:pPr>
      <w:proofErr w:type="spellStart"/>
      <w:r w:rsidRPr="00EB7F31">
        <w:t>transfering</w:t>
      </w:r>
      <w:proofErr w:type="spellEnd"/>
      <w:r w:rsidRPr="00EB7F31">
        <w:t xml:space="preserve"> 45 abolished records</w:t>
      </w:r>
    </w:p>
    <w:p w14:paraId="6FDB9778" w14:textId="77777777" w:rsidR="00B64D02" w:rsidRDefault="00B64D02" w:rsidP="00B64D02">
      <w:pPr>
        <w:pStyle w:val="ListParagraph"/>
        <w:numPr>
          <w:ilvl w:val="0"/>
          <w:numId w:val="12"/>
        </w:numPr>
      </w:pPr>
      <w:r w:rsidRPr="00B64D02">
        <w:t xml:space="preserve">4. </w:t>
      </w:r>
      <w:proofErr w:type="spellStart"/>
      <w:r w:rsidRPr="00B64D02">
        <w:t>xfer</w:t>
      </w:r>
      <w:proofErr w:type="spellEnd"/>
      <w:r w:rsidRPr="00B64D02">
        <w:t xml:space="preserve"> new taxa and </w:t>
      </w:r>
      <w:proofErr w:type="spellStart"/>
      <w:r w:rsidRPr="00B64D02">
        <w:t>splits.sql</w:t>
      </w:r>
      <w:proofErr w:type="spellEnd"/>
    </w:p>
    <w:p w14:paraId="3C086118" w14:textId="6F29C5E6" w:rsidR="00462D51" w:rsidRPr="00472C44" w:rsidRDefault="00472C44" w:rsidP="00462D51">
      <w:pPr>
        <w:pStyle w:val="ListParagraph"/>
        <w:numPr>
          <w:ilvl w:val="1"/>
          <w:numId w:val="12"/>
        </w:numPr>
        <w:rPr>
          <w:color w:val="00B050"/>
        </w:rPr>
      </w:pPr>
      <w:r w:rsidRPr="00472C44">
        <w:rPr>
          <w:rFonts w:ascii="Courier New" w:hAnsi="Courier New" w:cs="Courier New"/>
          <w:noProof/>
          <w:color w:val="00B050"/>
          <w:sz w:val="16"/>
          <w:szCs w:val="16"/>
        </w:rPr>
        <w:t xml:space="preserve">Error: </w:t>
      </w:r>
      <w:r w:rsidR="00462D51" w:rsidRPr="00472C44">
        <w:rPr>
          <w:rFonts w:ascii="Courier New" w:hAnsi="Courier New" w:cs="Courier New"/>
          <w:noProof/>
          <w:color w:val="00B050"/>
          <w:sz w:val="16"/>
          <w:szCs w:val="16"/>
        </w:rPr>
        <w:t>Subquery returned more than 1 value. This is not permitted when the subquery follows =, !=, &lt;, &lt;= , &gt;, &gt;= or when the subquery is used as an expression.</w:t>
      </w:r>
    </w:p>
    <w:p w14:paraId="3099FD38" w14:textId="33A1D3E7" w:rsidR="00472C44" w:rsidRPr="00472C44" w:rsidRDefault="00472C44" w:rsidP="00472C44">
      <w:pPr>
        <w:pStyle w:val="ListParagraph"/>
        <w:numPr>
          <w:ilvl w:val="2"/>
          <w:numId w:val="12"/>
        </w:numPr>
        <w:rPr>
          <w:color w:val="00B050"/>
        </w:rPr>
      </w:pPr>
      <w:r w:rsidRPr="00472C44">
        <w:rPr>
          <w:rFonts w:ascii="Courier New" w:hAnsi="Courier New" w:cs="Courier New"/>
          <w:noProof/>
          <w:color w:val="00B050"/>
          <w:sz w:val="16"/>
          <w:szCs w:val="16"/>
        </w:rPr>
        <w:t>fixed species being created in a renamed genus, refered to genus' old name</w:t>
      </w:r>
    </w:p>
    <w:p w14:paraId="1E942024" w14:textId="624B220D" w:rsidR="00472C44" w:rsidRPr="00472C44" w:rsidRDefault="00472C44" w:rsidP="00472C44">
      <w:pPr>
        <w:pStyle w:val="ListParagraph"/>
        <w:numPr>
          <w:ilvl w:val="2"/>
          <w:numId w:val="12"/>
        </w:numPr>
        <w:rPr>
          <w:color w:val="00B050"/>
        </w:rPr>
      </w:pPr>
      <w:r w:rsidRPr="00472C44">
        <w:rPr>
          <w:rFonts w:ascii="Courier New" w:hAnsi="Courier New" w:cs="Courier New"/>
          <w:noProof/>
          <w:color w:val="00B050"/>
          <w:sz w:val="16"/>
          <w:szCs w:val="16"/>
        </w:rPr>
        <w:t>re-creation of a subfamily that already existed.</w:t>
      </w:r>
    </w:p>
    <w:p w14:paraId="564EC869" w14:textId="7328614D" w:rsidR="00593BEB" w:rsidRDefault="00472C44" w:rsidP="00472C44">
      <w:pPr>
        <w:pStyle w:val="ListParagraph"/>
        <w:numPr>
          <w:ilvl w:val="1"/>
          <w:numId w:val="12"/>
        </w:numPr>
      </w:pPr>
      <w:proofErr w:type="spellStart"/>
      <w:r w:rsidRPr="00472C44">
        <w:t>transfering</w:t>
      </w:r>
      <w:proofErr w:type="spellEnd"/>
      <w:r w:rsidRPr="00472C44">
        <w:t xml:space="preserve"> 691 </w:t>
      </w:r>
      <w:proofErr w:type="spellStart"/>
      <w:r w:rsidRPr="00472C44">
        <w:t>dest_in_change</w:t>
      </w:r>
      <w:proofErr w:type="spellEnd"/>
      <w:r w:rsidRPr="00472C44">
        <w:t>=new</w:t>
      </w:r>
    </w:p>
    <w:p w14:paraId="276B3AB0" w14:textId="77777777" w:rsidR="00593BEB" w:rsidRDefault="00593BEB" w:rsidP="00593BEB">
      <w:pPr>
        <w:pStyle w:val="ListParagraph"/>
        <w:numPr>
          <w:ilvl w:val="0"/>
          <w:numId w:val="12"/>
        </w:numPr>
      </w:pPr>
      <w:r w:rsidRPr="00593BEB">
        <w:t xml:space="preserve">5. </w:t>
      </w:r>
      <w:proofErr w:type="spellStart"/>
      <w:r w:rsidRPr="00593BEB">
        <w:t>xfer</w:t>
      </w:r>
      <w:proofErr w:type="spellEnd"/>
      <w:r w:rsidRPr="00593BEB">
        <w:t xml:space="preserve"> </w:t>
      </w:r>
      <w:proofErr w:type="spellStart"/>
      <w:r w:rsidRPr="00593BEB">
        <w:t>moves.sql</w:t>
      </w:r>
      <w:proofErr w:type="spellEnd"/>
    </w:p>
    <w:p w14:paraId="26D9789A" w14:textId="219EE907" w:rsidR="00225E35" w:rsidRPr="00225E35" w:rsidRDefault="00225E35" w:rsidP="00225E35">
      <w:pPr>
        <w:pStyle w:val="ListParagraph"/>
        <w:numPr>
          <w:ilvl w:val="1"/>
          <w:numId w:val="12"/>
        </w:numPr>
        <w:rPr>
          <w:color w:val="008000"/>
        </w:rPr>
      </w:pPr>
      <w:r w:rsidRPr="00225E35">
        <w:rPr>
          <w:color w:val="008000"/>
        </w:rPr>
        <w:t xml:space="preserve">update to support </w:t>
      </w:r>
      <w:proofErr w:type="spellStart"/>
      <w:r w:rsidRPr="00225E35">
        <w:rPr>
          <w:color w:val="008000"/>
        </w:rPr>
        <w:t>move_type</w:t>
      </w:r>
      <w:proofErr w:type="spellEnd"/>
      <w:r w:rsidRPr="00225E35">
        <w:rPr>
          <w:color w:val="008000"/>
        </w:rPr>
        <w:t xml:space="preserve">: change to </w:t>
      </w:r>
      <w:proofErr w:type="spellStart"/>
      <w:r w:rsidRPr="00225E35">
        <w:rPr>
          <w:color w:val="008000"/>
        </w:rPr>
        <w:t>src_out_change</w:t>
      </w:r>
      <w:proofErr w:type="spellEnd"/>
      <w:r w:rsidRPr="00225E35">
        <w:rPr>
          <w:color w:val="008000"/>
        </w:rPr>
        <w:t xml:space="preserve"> like 'move%'</w:t>
      </w:r>
    </w:p>
    <w:p w14:paraId="281057C1" w14:textId="77777777" w:rsidR="005D09C3" w:rsidRDefault="005D09C3" w:rsidP="005D09C3">
      <w:pPr>
        <w:pStyle w:val="ListParagraph"/>
        <w:numPr>
          <w:ilvl w:val="1"/>
          <w:numId w:val="12"/>
        </w:numPr>
      </w:pPr>
      <w:proofErr w:type="spellStart"/>
      <w:r>
        <w:t>transfering</w:t>
      </w:r>
      <w:proofErr w:type="spellEnd"/>
      <w:r>
        <w:t xml:space="preserve"> 52 </w:t>
      </w:r>
      <w:proofErr w:type="spellStart"/>
      <w:r>
        <w:t>src_out_change</w:t>
      </w:r>
      <w:proofErr w:type="spellEnd"/>
      <w:r>
        <w:t>=move</w:t>
      </w:r>
    </w:p>
    <w:p w14:paraId="1603495A" w14:textId="77777777" w:rsidR="005D09C3" w:rsidRDefault="005D09C3" w:rsidP="005D09C3">
      <w:pPr>
        <w:pStyle w:val="ListParagraph"/>
        <w:numPr>
          <w:ilvl w:val="1"/>
          <w:numId w:val="12"/>
        </w:numPr>
      </w:pPr>
      <w:proofErr w:type="spellStart"/>
      <w:r>
        <w:t>transfering</w:t>
      </w:r>
      <w:proofErr w:type="spellEnd"/>
      <w:r>
        <w:t xml:space="preserve"> 39 </w:t>
      </w:r>
      <w:proofErr w:type="spellStart"/>
      <w:r>
        <w:t>src_out_change</w:t>
      </w:r>
      <w:proofErr w:type="spellEnd"/>
      <w:r>
        <w:t>=</w:t>
      </w:r>
      <w:proofErr w:type="spellStart"/>
      <w:r>
        <w:t>move_rename</w:t>
      </w:r>
      <w:proofErr w:type="spellEnd"/>
    </w:p>
    <w:p w14:paraId="21C50FEA" w14:textId="6E4FBAAF" w:rsidR="00466706" w:rsidRDefault="005D09C3" w:rsidP="00466706">
      <w:pPr>
        <w:pStyle w:val="ListParagraph"/>
        <w:numPr>
          <w:ilvl w:val="1"/>
          <w:numId w:val="12"/>
        </w:numPr>
      </w:pPr>
      <w:proofErr w:type="spellStart"/>
      <w:r>
        <w:t>transfering</w:t>
      </w:r>
      <w:proofErr w:type="spellEnd"/>
      <w:r>
        <w:t xml:space="preserve"> 6 </w:t>
      </w:r>
      <w:proofErr w:type="spellStart"/>
      <w:r>
        <w:t>src_out_change</w:t>
      </w:r>
      <w:proofErr w:type="spellEnd"/>
      <w:r>
        <w:t>=</w:t>
      </w:r>
      <w:proofErr w:type="spellStart"/>
      <w:r>
        <w:t>move_type</w:t>
      </w:r>
      <w:proofErr w:type="spellEnd"/>
    </w:p>
    <w:p w14:paraId="03B9B05B" w14:textId="31F7F302" w:rsidR="00466706" w:rsidRDefault="00466706" w:rsidP="00466706">
      <w:pPr>
        <w:pStyle w:val="ListParagraph"/>
        <w:numPr>
          <w:ilvl w:val="0"/>
          <w:numId w:val="12"/>
        </w:numPr>
      </w:pPr>
      <w:r>
        <w:t xml:space="preserve">6a </w:t>
      </w:r>
      <w:proofErr w:type="spellStart"/>
      <w:r>
        <w:t>xfer</w:t>
      </w:r>
      <w:proofErr w:type="spellEnd"/>
      <w:r>
        <w:t xml:space="preserve"> merges</w:t>
      </w:r>
    </w:p>
    <w:p w14:paraId="05AF5260" w14:textId="79B9244F" w:rsidR="00466706" w:rsidRDefault="00466706" w:rsidP="00466706">
      <w:pPr>
        <w:pStyle w:val="ListParagraph"/>
        <w:numPr>
          <w:ilvl w:val="0"/>
          <w:numId w:val="12"/>
        </w:numPr>
      </w:pPr>
      <w:r>
        <w:t>6b. create new molecule types (move earlier</w:t>
      </w:r>
      <w:proofErr w:type="gramStart"/>
      <w:r>
        <w:t>? )</w:t>
      </w:r>
      <w:proofErr w:type="gramEnd"/>
    </w:p>
    <w:p w14:paraId="10326E2B" w14:textId="4EB2EFD9" w:rsidR="00466706" w:rsidRPr="003D69E6" w:rsidRDefault="00466706" w:rsidP="00466706">
      <w:pPr>
        <w:pStyle w:val="ListParagraph"/>
        <w:numPr>
          <w:ilvl w:val="0"/>
          <w:numId w:val="12"/>
        </w:numPr>
        <w:rPr>
          <w:lang w:val="fr-FR"/>
        </w:rPr>
      </w:pPr>
      <w:r w:rsidRPr="003D69E6">
        <w:rPr>
          <w:lang w:val="fr-FR"/>
        </w:rPr>
        <w:lastRenderedPageBreak/>
        <w:t xml:space="preserve">6c. </w:t>
      </w:r>
      <w:proofErr w:type="spellStart"/>
      <w:r w:rsidRPr="003D69E6">
        <w:rPr>
          <w:lang w:val="fr-FR"/>
        </w:rPr>
        <w:t>xfer</w:t>
      </w:r>
      <w:proofErr w:type="spellEnd"/>
      <w:r w:rsidRPr="003D69E6">
        <w:rPr>
          <w:lang w:val="fr-FR"/>
        </w:rPr>
        <w:t xml:space="preserve"> </w:t>
      </w:r>
      <w:proofErr w:type="spellStart"/>
      <w:r w:rsidRPr="003D69E6">
        <w:rPr>
          <w:lang w:val="fr-FR"/>
        </w:rPr>
        <w:t>metadata</w:t>
      </w:r>
      <w:proofErr w:type="spellEnd"/>
      <w:r w:rsidRPr="003D69E6">
        <w:rPr>
          <w:lang w:val="fr-FR"/>
        </w:rPr>
        <w:t xml:space="preserve"> (</w:t>
      </w:r>
      <w:proofErr w:type="spellStart"/>
      <w:r w:rsidRPr="003D69E6">
        <w:rPr>
          <w:lang w:val="fr-FR"/>
        </w:rPr>
        <w:t>isolates</w:t>
      </w:r>
      <w:proofErr w:type="spellEnd"/>
      <w:r w:rsidRPr="003D69E6">
        <w:rPr>
          <w:lang w:val="fr-FR"/>
        </w:rPr>
        <w:t xml:space="preserve">, </w:t>
      </w:r>
      <w:proofErr w:type="spellStart"/>
      <w:r w:rsidRPr="003D69E6">
        <w:rPr>
          <w:lang w:val="fr-FR"/>
        </w:rPr>
        <w:t>abbrevs</w:t>
      </w:r>
      <w:proofErr w:type="spellEnd"/>
      <w:r w:rsidRPr="003D69E6">
        <w:rPr>
          <w:lang w:val="fr-FR"/>
        </w:rPr>
        <w:t xml:space="preserve">, accession, </w:t>
      </w:r>
      <w:proofErr w:type="spellStart"/>
      <w:r w:rsidRPr="003D69E6">
        <w:rPr>
          <w:lang w:val="fr-FR"/>
        </w:rPr>
        <w:t>molecule_type</w:t>
      </w:r>
      <w:proofErr w:type="spellEnd"/>
      <w:r w:rsidRPr="003D69E6">
        <w:rPr>
          <w:lang w:val="fr-FR"/>
        </w:rPr>
        <w:t>)</w:t>
      </w:r>
    </w:p>
    <w:p w14:paraId="48DDE76B" w14:textId="77777777" w:rsidR="00AF551D" w:rsidRDefault="00AF551D" w:rsidP="00AF551D">
      <w:pPr>
        <w:pStyle w:val="ListParagraph"/>
        <w:numPr>
          <w:ilvl w:val="0"/>
          <w:numId w:val="12"/>
        </w:numPr>
      </w:pPr>
      <w:r w:rsidRPr="00AF551D">
        <w:t xml:space="preserve">7. </w:t>
      </w:r>
      <w:proofErr w:type="spellStart"/>
      <w:r w:rsidRPr="00AF551D">
        <w:t>fixups.sql</w:t>
      </w:r>
      <w:proofErr w:type="spellEnd"/>
    </w:p>
    <w:p w14:paraId="212B4E77" w14:textId="1F0C39D9" w:rsidR="00AF551D" w:rsidRDefault="00AF551D" w:rsidP="00AF551D">
      <w:pPr>
        <w:pStyle w:val="ListParagraph"/>
        <w:numPr>
          <w:ilvl w:val="1"/>
          <w:numId w:val="12"/>
        </w:numPr>
      </w:pPr>
      <w:r>
        <w:t>set MSL notes</w:t>
      </w:r>
      <w:r w:rsidR="00F50B34">
        <w:t xml:space="preserve"> - need to get text from Elliot- moved that script 2, and defined a place in the excel file. </w:t>
      </w:r>
    </w:p>
    <w:p w14:paraId="6B3EB3E6" w14:textId="77777777" w:rsidR="00466706" w:rsidRDefault="00466706" w:rsidP="00AF551D">
      <w:pPr>
        <w:pStyle w:val="ListParagraph"/>
        <w:numPr>
          <w:ilvl w:val="0"/>
          <w:numId w:val="12"/>
        </w:numPr>
      </w:pPr>
      <w:r>
        <w:t>8a. check for duplicate taxa names</w:t>
      </w:r>
    </w:p>
    <w:p w14:paraId="156DE0CF" w14:textId="5F886162" w:rsidR="00AF551D" w:rsidRDefault="00AF551D" w:rsidP="00AF551D">
      <w:pPr>
        <w:pStyle w:val="ListParagraph"/>
        <w:numPr>
          <w:ilvl w:val="0"/>
          <w:numId w:val="12"/>
        </w:numPr>
      </w:pPr>
      <w:r w:rsidRPr="00AF551D">
        <w:t>8</w:t>
      </w:r>
      <w:r w:rsidR="00466706">
        <w:t>b</w:t>
      </w:r>
      <w:r w:rsidRPr="00AF551D">
        <w:t xml:space="preserve">a. build delta </w:t>
      </w:r>
      <w:proofErr w:type="spellStart"/>
      <w:r w:rsidRPr="00AF551D">
        <w:t>nodes.sql</w:t>
      </w:r>
      <w:proofErr w:type="spellEnd"/>
    </w:p>
    <w:p w14:paraId="08429EEE" w14:textId="57D156E2" w:rsidR="00AF551D" w:rsidRDefault="00DD5A1E" w:rsidP="00466706">
      <w:pPr>
        <w:pStyle w:val="ListParagraph"/>
        <w:numPr>
          <w:ilvl w:val="1"/>
          <w:numId w:val="12"/>
        </w:numPr>
      </w:pPr>
      <w:r>
        <w:t>CONSIDER IF WE SHOULD USE SP [</w:t>
      </w:r>
      <w:proofErr w:type="spellStart"/>
      <w:r>
        <w:t>rebuild_delta_nodes</w:t>
      </w:r>
      <w:proofErr w:type="spellEnd"/>
      <w:r>
        <w:t>]</w:t>
      </w:r>
    </w:p>
    <w:tbl>
      <w:tblPr>
        <w:tblStyle w:val="TableGrid"/>
        <w:tblW w:w="0" w:type="auto"/>
        <w:tblInd w:w="1440" w:type="dxa"/>
        <w:tblLook w:val="04A0" w:firstRow="1" w:lastRow="0" w:firstColumn="1" w:lastColumn="0" w:noHBand="0" w:noVBand="1"/>
      </w:tblPr>
      <w:tblGrid>
        <w:gridCol w:w="708"/>
        <w:gridCol w:w="2757"/>
        <w:gridCol w:w="1992"/>
      </w:tblGrid>
      <w:tr w:rsidR="00466706" w14:paraId="22D56007" w14:textId="77777777" w:rsidTr="00466706">
        <w:tc>
          <w:tcPr>
            <w:tcW w:w="708" w:type="dxa"/>
            <w:shd w:val="clear" w:color="auto" w:fill="A6A6A6" w:themeFill="background1" w:themeFillShade="A6"/>
          </w:tcPr>
          <w:p w14:paraId="0979D739" w14:textId="5B28B806" w:rsidR="00466706" w:rsidRDefault="00466706" w:rsidP="00225E35">
            <w:r>
              <w:t>MSL</w:t>
            </w:r>
          </w:p>
        </w:tc>
        <w:tc>
          <w:tcPr>
            <w:tcW w:w="2757" w:type="dxa"/>
            <w:shd w:val="clear" w:color="auto" w:fill="A6A6A6" w:themeFill="background1" w:themeFillShade="A6"/>
          </w:tcPr>
          <w:p w14:paraId="7ED7C2CF" w14:textId="5A79B0A0" w:rsidR="00466706" w:rsidRPr="00301B3E" w:rsidRDefault="00466706" w:rsidP="00225E35">
            <w:proofErr w:type="spellStart"/>
            <w:r>
              <w:t>change_type</w:t>
            </w:r>
            <w:proofErr w:type="spellEnd"/>
          </w:p>
        </w:tc>
        <w:tc>
          <w:tcPr>
            <w:tcW w:w="1992" w:type="dxa"/>
            <w:shd w:val="clear" w:color="auto" w:fill="A6A6A6" w:themeFill="background1" w:themeFillShade="A6"/>
          </w:tcPr>
          <w:p w14:paraId="365981CD" w14:textId="659E7855" w:rsidR="00466706" w:rsidRPr="00301B3E" w:rsidRDefault="00466706" w:rsidP="00225E35">
            <w:r>
              <w:t>taxa count</w:t>
            </w:r>
          </w:p>
        </w:tc>
      </w:tr>
      <w:tr w:rsidR="00466706" w14:paraId="216EFEE0" w14:textId="77777777" w:rsidTr="00466706">
        <w:tc>
          <w:tcPr>
            <w:tcW w:w="708" w:type="dxa"/>
          </w:tcPr>
          <w:p w14:paraId="691612B5" w14:textId="1043F1B4" w:rsidR="00466706" w:rsidRPr="00D5208F" w:rsidRDefault="00466706" w:rsidP="00466706">
            <w:pPr>
              <w:tabs>
                <w:tab w:val="left" w:pos="1665"/>
              </w:tabs>
            </w:pPr>
            <w:r w:rsidRPr="00E93B79">
              <w:t>30</w:t>
            </w:r>
          </w:p>
        </w:tc>
        <w:tc>
          <w:tcPr>
            <w:tcW w:w="2757" w:type="dxa"/>
          </w:tcPr>
          <w:p w14:paraId="6ED1BC1D" w14:textId="1933ED86" w:rsidR="00466706" w:rsidRPr="00301B3E" w:rsidRDefault="00466706" w:rsidP="00466706">
            <w:pPr>
              <w:tabs>
                <w:tab w:val="left" w:pos="1665"/>
              </w:tabs>
            </w:pPr>
            <w:r w:rsidRPr="00E93B79">
              <w:t>UNCHANGED</w:t>
            </w:r>
          </w:p>
        </w:tc>
        <w:tc>
          <w:tcPr>
            <w:tcW w:w="1992" w:type="dxa"/>
          </w:tcPr>
          <w:p w14:paraId="7F2AA0FD" w14:textId="4558797D" w:rsidR="00466706" w:rsidRPr="00301B3E" w:rsidRDefault="00466706" w:rsidP="00225E35">
            <w:r w:rsidRPr="00E93B79">
              <w:t>2782</w:t>
            </w:r>
          </w:p>
        </w:tc>
      </w:tr>
      <w:tr w:rsidR="00466706" w14:paraId="6EB581A4" w14:textId="77777777" w:rsidTr="00466706">
        <w:tc>
          <w:tcPr>
            <w:tcW w:w="708" w:type="dxa"/>
          </w:tcPr>
          <w:p w14:paraId="246DE22F" w14:textId="6E3991BD" w:rsidR="00466706" w:rsidRPr="00D5208F" w:rsidRDefault="00466706" w:rsidP="00225E35">
            <w:r w:rsidRPr="00E93B79">
              <w:t>30</w:t>
            </w:r>
          </w:p>
        </w:tc>
        <w:tc>
          <w:tcPr>
            <w:tcW w:w="2757" w:type="dxa"/>
          </w:tcPr>
          <w:p w14:paraId="3A349FAE" w14:textId="5554B630" w:rsidR="00466706" w:rsidRPr="00301B3E" w:rsidRDefault="00466706" w:rsidP="00225E35">
            <w:r w:rsidRPr="00E93B79">
              <w:t>Abolished,</w:t>
            </w:r>
          </w:p>
        </w:tc>
        <w:tc>
          <w:tcPr>
            <w:tcW w:w="1992" w:type="dxa"/>
          </w:tcPr>
          <w:p w14:paraId="0FDEBAEB" w14:textId="42C20DD9" w:rsidR="00466706" w:rsidRPr="00301B3E" w:rsidRDefault="00466706" w:rsidP="00225E35">
            <w:r w:rsidRPr="00E93B79">
              <w:t>44</w:t>
            </w:r>
          </w:p>
        </w:tc>
      </w:tr>
      <w:tr w:rsidR="00466706" w14:paraId="2F37008F" w14:textId="77777777" w:rsidTr="00466706">
        <w:tc>
          <w:tcPr>
            <w:tcW w:w="708" w:type="dxa"/>
          </w:tcPr>
          <w:p w14:paraId="3B17C310" w14:textId="299A14E7" w:rsidR="00466706" w:rsidRPr="00D5208F" w:rsidRDefault="00466706" w:rsidP="00225E35">
            <w:r w:rsidRPr="00E93B79">
              <w:t>30</w:t>
            </w:r>
          </w:p>
        </w:tc>
        <w:tc>
          <w:tcPr>
            <w:tcW w:w="2757" w:type="dxa"/>
          </w:tcPr>
          <w:p w14:paraId="443B5A3A" w14:textId="5871D0F7" w:rsidR="00466706" w:rsidRPr="00301B3E" w:rsidRDefault="00466706" w:rsidP="00225E35">
            <w:proofErr w:type="spellStart"/>
            <w:r w:rsidRPr="00E93B79">
              <w:t>Merged,Moved</w:t>
            </w:r>
            <w:proofErr w:type="spellEnd"/>
            <w:r w:rsidRPr="00E93B79">
              <w:t>,</w:t>
            </w:r>
          </w:p>
        </w:tc>
        <w:tc>
          <w:tcPr>
            <w:tcW w:w="1992" w:type="dxa"/>
          </w:tcPr>
          <w:p w14:paraId="34014168" w14:textId="0CE8B578" w:rsidR="00466706" w:rsidRPr="00301B3E" w:rsidRDefault="00466706" w:rsidP="00225E35">
            <w:r w:rsidRPr="00E93B79">
              <w:t>2</w:t>
            </w:r>
          </w:p>
        </w:tc>
      </w:tr>
      <w:tr w:rsidR="00466706" w14:paraId="0C2B4210" w14:textId="77777777" w:rsidTr="00466706">
        <w:tc>
          <w:tcPr>
            <w:tcW w:w="708" w:type="dxa"/>
          </w:tcPr>
          <w:p w14:paraId="20191CCF" w14:textId="568683B3" w:rsidR="00466706" w:rsidRPr="00D5208F" w:rsidRDefault="00466706" w:rsidP="00225E35">
            <w:r w:rsidRPr="00E93B79">
              <w:t>30</w:t>
            </w:r>
          </w:p>
        </w:tc>
        <w:tc>
          <w:tcPr>
            <w:tcW w:w="2757" w:type="dxa"/>
          </w:tcPr>
          <w:p w14:paraId="6C1D3641" w14:textId="599E345C" w:rsidR="00466706" w:rsidRPr="00301B3E" w:rsidRDefault="00466706" w:rsidP="00225E35">
            <w:r w:rsidRPr="00E93B79">
              <w:t>Moved,</w:t>
            </w:r>
          </w:p>
        </w:tc>
        <w:tc>
          <w:tcPr>
            <w:tcW w:w="1992" w:type="dxa"/>
          </w:tcPr>
          <w:p w14:paraId="37B74051" w14:textId="5F098188" w:rsidR="00466706" w:rsidRPr="00301B3E" w:rsidRDefault="00466706" w:rsidP="00225E35">
            <w:r w:rsidRPr="00E93B79">
              <w:t>164</w:t>
            </w:r>
          </w:p>
        </w:tc>
      </w:tr>
      <w:tr w:rsidR="00466706" w14:paraId="5D029AFB" w14:textId="77777777" w:rsidTr="00466706">
        <w:tc>
          <w:tcPr>
            <w:tcW w:w="708" w:type="dxa"/>
          </w:tcPr>
          <w:p w14:paraId="1ACC7ABA" w14:textId="0ABB335F" w:rsidR="00466706" w:rsidRPr="00D5208F" w:rsidRDefault="00466706" w:rsidP="00225E35">
            <w:r w:rsidRPr="00E93B79">
              <w:t>30</w:t>
            </w:r>
          </w:p>
        </w:tc>
        <w:tc>
          <w:tcPr>
            <w:tcW w:w="2757" w:type="dxa"/>
          </w:tcPr>
          <w:p w14:paraId="72922318" w14:textId="2533D5C3" w:rsidR="00466706" w:rsidRPr="00301B3E" w:rsidRDefault="00466706" w:rsidP="00225E35">
            <w:r w:rsidRPr="00E93B79">
              <w:t>New,</w:t>
            </w:r>
          </w:p>
        </w:tc>
        <w:tc>
          <w:tcPr>
            <w:tcW w:w="1992" w:type="dxa"/>
          </w:tcPr>
          <w:p w14:paraId="6B595444" w14:textId="18A4FEB6" w:rsidR="00466706" w:rsidRPr="00301B3E" w:rsidRDefault="00466706" w:rsidP="00225E35">
            <w:r w:rsidRPr="00E93B79">
              <w:t>692</w:t>
            </w:r>
          </w:p>
        </w:tc>
      </w:tr>
      <w:tr w:rsidR="00466706" w14:paraId="38EA07DE" w14:textId="77777777" w:rsidTr="00466706">
        <w:tc>
          <w:tcPr>
            <w:tcW w:w="708" w:type="dxa"/>
          </w:tcPr>
          <w:p w14:paraId="0683804B" w14:textId="0CCC4777" w:rsidR="00466706" w:rsidRPr="00D5208F" w:rsidRDefault="00466706" w:rsidP="00225E35">
            <w:r w:rsidRPr="00E93B79">
              <w:t>30</w:t>
            </w:r>
          </w:p>
        </w:tc>
        <w:tc>
          <w:tcPr>
            <w:tcW w:w="2757" w:type="dxa"/>
          </w:tcPr>
          <w:p w14:paraId="480066C6" w14:textId="526F21BD" w:rsidR="00466706" w:rsidRPr="00301B3E" w:rsidRDefault="00466706" w:rsidP="00225E35">
            <w:r w:rsidRPr="00E93B79">
              <w:t>Renamed,</w:t>
            </w:r>
          </w:p>
        </w:tc>
        <w:tc>
          <w:tcPr>
            <w:tcW w:w="1992" w:type="dxa"/>
          </w:tcPr>
          <w:p w14:paraId="5273A0BB" w14:textId="77A2B788" w:rsidR="00466706" w:rsidRDefault="00466706" w:rsidP="00225E35">
            <w:r w:rsidRPr="00E93B79">
              <w:t>417</w:t>
            </w:r>
          </w:p>
        </w:tc>
      </w:tr>
      <w:tr w:rsidR="00466706" w14:paraId="26F42DDF" w14:textId="77777777" w:rsidTr="00466706">
        <w:tc>
          <w:tcPr>
            <w:tcW w:w="708" w:type="dxa"/>
          </w:tcPr>
          <w:p w14:paraId="31BECBF3" w14:textId="3867E5E7" w:rsidR="00466706" w:rsidRPr="00D5208F" w:rsidRDefault="00466706" w:rsidP="00225E35">
            <w:r w:rsidRPr="00E93B79">
              <w:t>30</w:t>
            </w:r>
          </w:p>
        </w:tc>
        <w:tc>
          <w:tcPr>
            <w:tcW w:w="2757" w:type="dxa"/>
          </w:tcPr>
          <w:p w14:paraId="637CB1CC" w14:textId="5BC219AB" w:rsidR="00466706" w:rsidRPr="00301B3E" w:rsidRDefault="00466706" w:rsidP="00225E35">
            <w:proofErr w:type="spellStart"/>
            <w:r w:rsidRPr="00E93B79">
              <w:t>Renamed,Moved</w:t>
            </w:r>
            <w:proofErr w:type="spellEnd"/>
            <w:r w:rsidRPr="00E93B79">
              <w:t>,</w:t>
            </w:r>
          </w:p>
        </w:tc>
        <w:tc>
          <w:tcPr>
            <w:tcW w:w="1992" w:type="dxa"/>
          </w:tcPr>
          <w:p w14:paraId="41BDBC78" w14:textId="3196D004" w:rsidR="00466706" w:rsidRPr="00301B3E" w:rsidRDefault="00466706" w:rsidP="00225E35">
            <w:r w:rsidRPr="00E93B79">
              <w:t>446</w:t>
            </w:r>
          </w:p>
        </w:tc>
      </w:tr>
      <w:tr w:rsidR="00466706" w14:paraId="3CBE2D21" w14:textId="77777777" w:rsidTr="00466706">
        <w:tc>
          <w:tcPr>
            <w:tcW w:w="708" w:type="dxa"/>
          </w:tcPr>
          <w:p w14:paraId="2CB29C73" w14:textId="01B70133" w:rsidR="00466706" w:rsidRPr="00D5208F" w:rsidRDefault="00466706" w:rsidP="00225E35">
            <w:r w:rsidRPr="00E93B79">
              <w:t>30</w:t>
            </w:r>
          </w:p>
        </w:tc>
        <w:tc>
          <w:tcPr>
            <w:tcW w:w="2757" w:type="dxa"/>
          </w:tcPr>
          <w:p w14:paraId="5F095EFF" w14:textId="2835ECD3" w:rsidR="00466706" w:rsidRPr="00301B3E" w:rsidRDefault="00466706" w:rsidP="00225E35">
            <w:proofErr w:type="spellStart"/>
            <w:r w:rsidRPr="00E93B79">
              <w:t>Renamed,Moved,Promoted</w:t>
            </w:r>
            <w:proofErr w:type="spellEnd"/>
            <w:r w:rsidRPr="00E93B79">
              <w:t>,</w:t>
            </w:r>
          </w:p>
        </w:tc>
        <w:tc>
          <w:tcPr>
            <w:tcW w:w="1992" w:type="dxa"/>
          </w:tcPr>
          <w:p w14:paraId="058E3CC6" w14:textId="09CC15E6" w:rsidR="00466706" w:rsidRPr="00301B3E" w:rsidRDefault="00466706" w:rsidP="00225E35">
            <w:r w:rsidRPr="00E93B79">
              <w:t>1</w:t>
            </w:r>
          </w:p>
        </w:tc>
      </w:tr>
    </w:tbl>
    <w:p w14:paraId="053C92A3" w14:textId="14FEF20C" w:rsidR="00AF551D" w:rsidRDefault="00AF551D" w:rsidP="00AF551D">
      <w:pPr>
        <w:pStyle w:val="ListParagraph"/>
        <w:numPr>
          <w:ilvl w:val="0"/>
          <w:numId w:val="12"/>
        </w:numPr>
      </w:pPr>
      <w:r w:rsidRPr="00AF551D">
        <w:t>8</w:t>
      </w:r>
      <w:r w:rsidR="00466706">
        <w:t>b</w:t>
      </w:r>
      <w:r w:rsidRPr="00AF551D">
        <w:t xml:space="preserve">b. rebuild merge-split </w:t>
      </w:r>
      <w:proofErr w:type="spellStart"/>
      <w:r w:rsidRPr="00AF551D">
        <w:t>table.sql</w:t>
      </w:r>
      <w:proofErr w:type="spellEnd"/>
    </w:p>
    <w:p w14:paraId="7FD23986" w14:textId="77777777" w:rsidR="00DD5A1E" w:rsidRDefault="00DD5A1E" w:rsidP="00DD5A1E">
      <w:pPr>
        <w:pStyle w:val="ListParagraph"/>
        <w:numPr>
          <w:ilvl w:val="1"/>
          <w:numId w:val="12"/>
        </w:numPr>
      </w:pPr>
      <w:r>
        <w:t>CONSIDER IF WE SHOULD USE SP [</w:t>
      </w:r>
      <w:proofErr w:type="spellStart"/>
      <w:r>
        <w:t>rebuild_node_merge_split</w:t>
      </w:r>
      <w:proofErr w:type="spellEnd"/>
      <w:r>
        <w:t>]</w:t>
      </w:r>
    </w:p>
    <w:p w14:paraId="06D15D8E" w14:textId="77777777" w:rsidR="00F50B34" w:rsidRDefault="00F50B34" w:rsidP="00DD5A1E">
      <w:pPr>
        <w:pStyle w:val="ListParagraph"/>
        <w:numPr>
          <w:ilvl w:val="1"/>
          <w:numId w:val="12"/>
        </w:numPr>
      </w:pPr>
    </w:p>
    <w:p w14:paraId="3EF5C05E" w14:textId="77777777" w:rsidR="00AF551D" w:rsidRDefault="00AF551D" w:rsidP="00AF551D">
      <w:pPr>
        <w:pStyle w:val="ListParagraph"/>
        <w:numPr>
          <w:ilvl w:val="0"/>
          <w:numId w:val="12"/>
        </w:numPr>
      </w:pPr>
      <w:r w:rsidRPr="00AF551D">
        <w:t xml:space="preserve">9x. QC </w:t>
      </w:r>
      <w:proofErr w:type="spellStart"/>
      <w:r w:rsidRPr="00AF551D">
        <w:t>queries.sql</w:t>
      </w:r>
      <w:proofErr w:type="spellEnd"/>
    </w:p>
    <w:tbl>
      <w:tblPr>
        <w:tblStyle w:val="TableGrid"/>
        <w:tblW w:w="13176" w:type="dxa"/>
        <w:tblLayout w:type="fixed"/>
        <w:tblLook w:val="04A0" w:firstRow="1" w:lastRow="0" w:firstColumn="1" w:lastColumn="0" w:noHBand="0" w:noVBand="1"/>
      </w:tblPr>
      <w:tblGrid>
        <w:gridCol w:w="1149"/>
        <w:gridCol w:w="1915"/>
        <w:gridCol w:w="638"/>
        <w:gridCol w:w="1198"/>
        <w:gridCol w:w="1142"/>
        <w:gridCol w:w="1186"/>
        <w:gridCol w:w="1572"/>
        <w:gridCol w:w="1369"/>
        <w:gridCol w:w="3007"/>
      </w:tblGrid>
      <w:tr w:rsidR="00094763" w14:paraId="01E50191" w14:textId="77777777" w:rsidTr="00094763">
        <w:tc>
          <w:tcPr>
            <w:tcW w:w="1149" w:type="dxa"/>
            <w:shd w:val="clear" w:color="auto" w:fill="BFBFBF" w:themeFill="background1" w:themeFillShade="BF"/>
          </w:tcPr>
          <w:p w14:paraId="74E1A532" w14:textId="77777777" w:rsidR="00094763" w:rsidRPr="002739C0" w:rsidRDefault="00094763" w:rsidP="00225E35">
            <w:proofErr w:type="spellStart"/>
            <w:r>
              <w:t>prev_msl</w:t>
            </w:r>
            <w:proofErr w:type="spellEnd"/>
          </w:p>
        </w:tc>
        <w:tc>
          <w:tcPr>
            <w:tcW w:w="1915" w:type="dxa"/>
            <w:shd w:val="clear" w:color="auto" w:fill="BFBFBF" w:themeFill="background1" w:themeFillShade="BF"/>
          </w:tcPr>
          <w:p w14:paraId="0F8B6135" w14:textId="77777777" w:rsidR="00094763" w:rsidRPr="002739C0" w:rsidRDefault="00094763" w:rsidP="00225E35">
            <w:proofErr w:type="spellStart"/>
            <w:r w:rsidRPr="002739C0">
              <w:t>prev_tags</w:t>
            </w:r>
            <w:proofErr w:type="spellEnd"/>
          </w:p>
        </w:tc>
        <w:tc>
          <w:tcPr>
            <w:tcW w:w="638" w:type="dxa"/>
            <w:shd w:val="clear" w:color="auto" w:fill="BFBFBF" w:themeFill="background1" w:themeFillShade="BF"/>
          </w:tcPr>
          <w:p w14:paraId="711CF369" w14:textId="77777777" w:rsidR="00094763" w:rsidRPr="002739C0" w:rsidRDefault="00094763" w:rsidP="00094763">
            <w:proofErr w:type="spellStart"/>
            <w:r w:rsidRPr="002739C0">
              <w:t>msl</w:t>
            </w:r>
            <w:proofErr w:type="spellEnd"/>
          </w:p>
        </w:tc>
        <w:tc>
          <w:tcPr>
            <w:tcW w:w="1198" w:type="dxa"/>
            <w:shd w:val="clear" w:color="auto" w:fill="BFBFBF" w:themeFill="background1" w:themeFillShade="BF"/>
          </w:tcPr>
          <w:p w14:paraId="7EB2F615" w14:textId="77777777" w:rsidR="00094763" w:rsidRPr="002739C0" w:rsidRDefault="00094763" w:rsidP="00225E35">
            <w:proofErr w:type="spellStart"/>
            <w:r w:rsidRPr="002739C0">
              <w:t>next_tags</w:t>
            </w:r>
            <w:proofErr w:type="spellEnd"/>
          </w:p>
        </w:tc>
        <w:tc>
          <w:tcPr>
            <w:tcW w:w="1142" w:type="dxa"/>
            <w:shd w:val="clear" w:color="auto" w:fill="BFBFBF" w:themeFill="background1" w:themeFillShade="BF"/>
          </w:tcPr>
          <w:p w14:paraId="3297760C" w14:textId="77777777" w:rsidR="00094763" w:rsidRPr="002739C0" w:rsidRDefault="00094763" w:rsidP="00094763">
            <w:proofErr w:type="spellStart"/>
            <w:r>
              <w:t>next_msl</w:t>
            </w:r>
            <w:proofErr w:type="spellEnd"/>
          </w:p>
        </w:tc>
        <w:tc>
          <w:tcPr>
            <w:tcW w:w="1186" w:type="dxa"/>
            <w:shd w:val="clear" w:color="auto" w:fill="BFBFBF" w:themeFill="background1" w:themeFillShade="BF"/>
          </w:tcPr>
          <w:p w14:paraId="77986BEB" w14:textId="77777777" w:rsidR="00094763" w:rsidRPr="002739C0" w:rsidRDefault="00094763" w:rsidP="00225E35">
            <w:proofErr w:type="spellStart"/>
            <w:r w:rsidRPr="002739C0">
              <w:t>viz_count</w:t>
            </w:r>
            <w:proofErr w:type="spellEnd"/>
          </w:p>
        </w:tc>
        <w:tc>
          <w:tcPr>
            <w:tcW w:w="1572" w:type="dxa"/>
            <w:shd w:val="clear" w:color="auto" w:fill="BFBFBF" w:themeFill="background1" w:themeFillShade="BF"/>
          </w:tcPr>
          <w:p w14:paraId="2D71141A" w14:textId="77777777" w:rsidR="00094763" w:rsidRPr="002739C0" w:rsidRDefault="00094763" w:rsidP="00225E35">
            <w:proofErr w:type="spellStart"/>
            <w:r w:rsidRPr="002739C0">
              <w:t>hidden_count</w:t>
            </w:r>
            <w:proofErr w:type="spellEnd"/>
          </w:p>
        </w:tc>
        <w:tc>
          <w:tcPr>
            <w:tcW w:w="1369" w:type="dxa"/>
            <w:shd w:val="clear" w:color="auto" w:fill="BFBFBF" w:themeFill="background1" w:themeFillShade="BF"/>
          </w:tcPr>
          <w:p w14:paraId="661CFB7D" w14:textId="77777777" w:rsidR="00094763" w:rsidRPr="002739C0" w:rsidRDefault="00094763" w:rsidP="00225E35">
            <w:proofErr w:type="spellStart"/>
            <w:r w:rsidRPr="002739C0">
              <w:t>total_count</w:t>
            </w:r>
            <w:proofErr w:type="spellEnd"/>
          </w:p>
        </w:tc>
        <w:tc>
          <w:tcPr>
            <w:tcW w:w="3007" w:type="dxa"/>
            <w:shd w:val="clear" w:color="auto" w:fill="BFBFBF" w:themeFill="background1" w:themeFillShade="BF"/>
          </w:tcPr>
          <w:p w14:paraId="00E8E6A5" w14:textId="77777777" w:rsidR="00094763" w:rsidRPr="002739C0" w:rsidRDefault="00094763" w:rsidP="00225E35">
            <w:r w:rsidRPr="002739C0">
              <w:t>notes and errors</w:t>
            </w:r>
          </w:p>
        </w:tc>
      </w:tr>
      <w:tr w:rsidR="00466706" w14:paraId="3CE52827" w14:textId="77777777" w:rsidTr="00094763">
        <w:tc>
          <w:tcPr>
            <w:tcW w:w="1149" w:type="dxa"/>
          </w:tcPr>
          <w:p w14:paraId="4979BEF0" w14:textId="69607CAD" w:rsidR="00466706" w:rsidRPr="002739C0" w:rsidRDefault="00466706" w:rsidP="00225E35">
            <w:r w:rsidRPr="00285C85">
              <w:t>NULL</w:t>
            </w:r>
          </w:p>
        </w:tc>
        <w:tc>
          <w:tcPr>
            <w:tcW w:w="1915" w:type="dxa"/>
          </w:tcPr>
          <w:p w14:paraId="5E9EE96B" w14:textId="3B01C128" w:rsidR="00466706" w:rsidRPr="002739C0" w:rsidRDefault="00466706" w:rsidP="00225E35">
            <w:r w:rsidRPr="00285C85">
              <w:t>NULL</w:t>
            </w:r>
          </w:p>
        </w:tc>
        <w:tc>
          <w:tcPr>
            <w:tcW w:w="638" w:type="dxa"/>
            <w:shd w:val="clear" w:color="auto" w:fill="BFBFBF" w:themeFill="background1" w:themeFillShade="BF"/>
          </w:tcPr>
          <w:p w14:paraId="116D9281" w14:textId="589F74B0" w:rsidR="00466706" w:rsidRPr="002739C0" w:rsidRDefault="00466706" w:rsidP="00225E35">
            <w:r w:rsidRPr="00285C85">
              <w:t>30</w:t>
            </w:r>
          </w:p>
        </w:tc>
        <w:tc>
          <w:tcPr>
            <w:tcW w:w="1198" w:type="dxa"/>
          </w:tcPr>
          <w:p w14:paraId="339A102B" w14:textId="258563A8" w:rsidR="00466706" w:rsidRPr="002739C0" w:rsidRDefault="00466706" w:rsidP="00225E35">
            <w:r w:rsidRPr="00285C85">
              <w:t>NULL</w:t>
            </w:r>
          </w:p>
        </w:tc>
        <w:tc>
          <w:tcPr>
            <w:tcW w:w="1142" w:type="dxa"/>
          </w:tcPr>
          <w:p w14:paraId="386B0907" w14:textId="656A1716" w:rsidR="00466706" w:rsidRPr="002739C0" w:rsidRDefault="00466706" w:rsidP="00225E35">
            <w:r w:rsidRPr="00285C85">
              <w:t>NULL</w:t>
            </w:r>
          </w:p>
        </w:tc>
        <w:tc>
          <w:tcPr>
            <w:tcW w:w="1186" w:type="dxa"/>
          </w:tcPr>
          <w:p w14:paraId="7D462F5A" w14:textId="71F1BB7F" w:rsidR="00466706" w:rsidRPr="002739C0" w:rsidRDefault="00466706" w:rsidP="00225E35">
            <w:r w:rsidRPr="00285C85">
              <w:t>0</w:t>
            </w:r>
          </w:p>
        </w:tc>
        <w:tc>
          <w:tcPr>
            <w:tcW w:w="1572" w:type="dxa"/>
          </w:tcPr>
          <w:p w14:paraId="0893796C" w14:textId="280CEA45" w:rsidR="00466706" w:rsidRPr="002739C0" w:rsidRDefault="00466706" w:rsidP="00225E35">
            <w:r w:rsidRPr="00285C85">
              <w:t>101</w:t>
            </w:r>
          </w:p>
        </w:tc>
        <w:tc>
          <w:tcPr>
            <w:tcW w:w="1369" w:type="dxa"/>
          </w:tcPr>
          <w:p w14:paraId="1CA5E31A" w14:textId="72FB32F6" w:rsidR="00466706" w:rsidRPr="002739C0" w:rsidRDefault="00466706" w:rsidP="00225E35">
            <w:r w:rsidRPr="00285C85">
              <w:t>101</w:t>
            </w:r>
          </w:p>
        </w:tc>
        <w:tc>
          <w:tcPr>
            <w:tcW w:w="3007" w:type="dxa"/>
          </w:tcPr>
          <w:p w14:paraId="23061F22" w14:textId="77777777" w:rsidR="00466706" w:rsidRPr="002739C0" w:rsidRDefault="00466706" w:rsidP="00225E35"/>
        </w:tc>
      </w:tr>
      <w:tr w:rsidR="00466706" w14:paraId="27C12284" w14:textId="77777777" w:rsidTr="00094763">
        <w:tc>
          <w:tcPr>
            <w:tcW w:w="1149" w:type="dxa"/>
          </w:tcPr>
          <w:p w14:paraId="3E4240FA" w14:textId="6AED6C53" w:rsidR="00466706" w:rsidRPr="002739C0" w:rsidRDefault="00466706" w:rsidP="00225E35">
            <w:r w:rsidRPr="00285C85">
              <w:t>NULL</w:t>
            </w:r>
          </w:p>
        </w:tc>
        <w:tc>
          <w:tcPr>
            <w:tcW w:w="1915" w:type="dxa"/>
          </w:tcPr>
          <w:p w14:paraId="0EC38460" w14:textId="06190A8B" w:rsidR="00466706" w:rsidRPr="002739C0" w:rsidRDefault="00466706" w:rsidP="00225E35">
            <w:r w:rsidRPr="00285C85">
              <w:t>New,</w:t>
            </w:r>
          </w:p>
        </w:tc>
        <w:tc>
          <w:tcPr>
            <w:tcW w:w="638" w:type="dxa"/>
            <w:shd w:val="clear" w:color="auto" w:fill="BFBFBF" w:themeFill="background1" w:themeFillShade="BF"/>
          </w:tcPr>
          <w:p w14:paraId="7DBA0A46" w14:textId="2C7DA6BE" w:rsidR="00466706" w:rsidRPr="002739C0" w:rsidRDefault="00466706" w:rsidP="00225E35">
            <w:r w:rsidRPr="00285C85">
              <w:t>30</w:t>
            </w:r>
          </w:p>
        </w:tc>
        <w:tc>
          <w:tcPr>
            <w:tcW w:w="1198" w:type="dxa"/>
          </w:tcPr>
          <w:p w14:paraId="6529107F" w14:textId="25A68613" w:rsidR="00466706" w:rsidRPr="002739C0" w:rsidRDefault="00466706" w:rsidP="00225E35">
            <w:r w:rsidRPr="00285C85">
              <w:t>NULL</w:t>
            </w:r>
          </w:p>
        </w:tc>
        <w:tc>
          <w:tcPr>
            <w:tcW w:w="1142" w:type="dxa"/>
          </w:tcPr>
          <w:p w14:paraId="736AB5B8" w14:textId="3B47551D" w:rsidR="00466706" w:rsidRPr="002739C0" w:rsidRDefault="00466706" w:rsidP="00225E35">
            <w:r w:rsidRPr="00285C85">
              <w:t>NULL</w:t>
            </w:r>
          </w:p>
        </w:tc>
        <w:tc>
          <w:tcPr>
            <w:tcW w:w="1186" w:type="dxa"/>
          </w:tcPr>
          <w:p w14:paraId="5FCA4F06" w14:textId="1ED0D845" w:rsidR="00466706" w:rsidRPr="002739C0" w:rsidRDefault="00466706" w:rsidP="00225E35">
            <w:r w:rsidRPr="00285C85">
              <w:t>686</w:t>
            </w:r>
          </w:p>
        </w:tc>
        <w:tc>
          <w:tcPr>
            <w:tcW w:w="1572" w:type="dxa"/>
          </w:tcPr>
          <w:p w14:paraId="6F468AB2" w14:textId="6A7E9CDC" w:rsidR="00466706" w:rsidRPr="002739C0" w:rsidRDefault="00466706" w:rsidP="00225E35">
            <w:r w:rsidRPr="00285C85">
              <w:t>6</w:t>
            </w:r>
          </w:p>
        </w:tc>
        <w:tc>
          <w:tcPr>
            <w:tcW w:w="1369" w:type="dxa"/>
          </w:tcPr>
          <w:p w14:paraId="0043AFA0" w14:textId="4637E7AC" w:rsidR="00466706" w:rsidRPr="002739C0" w:rsidRDefault="00466706" w:rsidP="00225E35">
            <w:r w:rsidRPr="00285C85">
              <w:t>692</w:t>
            </w:r>
          </w:p>
        </w:tc>
        <w:tc>
          <w:tcPr>
            <w:tcW w:w="3007" w:type="dxa"/>
          </w:tcPr>
          <w:p w14:paraId="3FB54266" w14:textId="77777777" w:rsidR="00466706" w:rsidRPr="002739C0" w:rsidRDefault="00466706" w:rsidP="00225E35"/>
        </w:tc>
      </w:tr>
      <w:tr w:rsidR="00466706" w14:paraId="338302DC" w14:textId="77777777" w:rsidTr="00094763">
        <w:tc>
          <w:tcPr>
            <w:tcW w:w="1149" w:type="dxa"/>
          </w:tcPr>
          <w:p w14:paraId="3755F38D" w14:textId="71DB3D25" w:rsidR="00466706" w:rsidRPr="002739C0" w:rsidRDefault="00466706" w:rsidP="00225E35">
            <w:r w:rsidRPr="00285C85">
              <w:t>29</w:t>
            </w:r>
          </w:p>
        </w:tc>
        <w:tc>
          <w:tcPr>
            <w:tcW w:w="1915" w:type="dxa"/>
          </w:tcPr>
          <w:p w14:paraId="776D3AA4" w14:textId="77777777" w:rsidR="00466706" w:rsidRPr="002739C0" w:rsidRDefault="00466706" w:rsidP="00225E35"/>
        </w:tc>
        <w:tc>
          <w:tcPr>
            <w:tcW w:w="638" w:type="dxa"/>
            <w:shd w:val="clear" w:color="auto" w:fill="BFBFBF" w:themeFill="background1" w:themeFillShade="BF"/>
          </w:tcPr>
          <w:p w14:paraId="346F9E4A" w14:textId="72E42FD0" w:rsidR="00466706" w:rsidRPr="002739C0" w:rsidRDefault="00466706" w:rsidP="00225E35">
            <w:r w:rsidRPr="00285C85">
              <w:t>30</w:t>
            </w:r>
          </w:p>
        </w:tc>
        <w:tc>
          <w:tcPr>
            <w:tcW w:w="1198" w:type="dxa"/>
          </w:tcPr>
          <w:p w14:paraId="39184856" w14:textId="43EFBF43" w:rsidR="00466706" w:rsidRPr="002739C0" w:rsidRDefault="00466706" w:rsidP="00225E35">
            <w:r w:rsidRPr="00285C85">
              <w:t>NULL</w:t>
            </w:r>
          </w:p>
        </w:tc>
        <w:tc>
          <w:tcPr>
            <w:tcW w:w="1142" w:type="dxa"/>
          </w:tcPr>
          <w:p w14:paraId="739BE1B5" w14:textId="30E6DC99" w:rsidR="00466706" w:rsidRPr="002739C0" w:rsidRDefault="00466706" w:rsidP="00225E35">
            <w:r w:rsidRPr="00285C85">
              <w:t>NULL</w:t>
            </w:r>
          </w:p>
        </w:tc>
        <w:tc>
          <w:tcPr>
            <w:tcW w:w="1186" w:type="dxa"/>
          </w:tcPr>
          <w:p w14:paraId="3E2ECE1F" w14:textId="40692700" w:rsidR="00466706" w:rsidRPr="002739C0" w:rsidRDefault="00466706" w:rsidP="00225E35">
            <w:r w:rsidRPr="00285C85">
              <w:t>2782</w:t>
            </w:r>
          </w:p>
        </w:tc>
        <w:tc>
          <w:tcPr>
            <w:tcW w:w="1572" w:type="dxa"/>
          </w:tcPr>
          <w:p w14:paraId="24A64E5C" w14:textId="25C44E21" w:rsidR="00466706" w:rsidRPr="002739C0" w:rsidRDefault="00466706" w:rsidP="00225E35">
            <w:r w:rsidRPr="00285C85">
              <w:t>0</w:t>
            </w:r>
          </w:p>
        </w:tc>
        <w:tc>
          <w:tcPr>
            <w:tcW w:w="1369" w:type="dxa"/>
          </w:tcPr>
          <w:p w14:paraId="1B18E3C2" w14:textId="5B6E3455" w:rsidR="00466706" w:rsidRPr="002739C0" w:rsidRDefault="00466706" w:rsidP="00225E35">
            <w:r w:rsidRPr="00285C85">
              <w:t>2782</w:t>
            </w:r>
          </w:p>
        </w:tc>
        <w:tc>
          <w:tcPr>
            <w:tcW w:w="3007" w:type="dxa"/>
          </w:tcPr>
          <w:p w14:paraId="24E65621" w14:textId="77777777" w:rsidR="00466706" w:rsidRPr="002739C0" w:rsidRDefault="00466706" w:rsidP="00225E35"/>
        </w:tc>
      </w:tr>
      <w:tr w:rsidR="00466706" w14:paraId="61CE9183" w14:textId="77777777" w:rsidTr="00094763">
        <w:tc>
          <w:tcPr>
            <w:tcW w:w="1149" w:type="dxa"/>
          </w:tcPr>
          <w:p w14:paraId="441187B7" w14:textId="34AAD399" w:rsidR="00466706" w:rsidRPr="002739C0" w:rsidRDefault="00466706" w:rsidP="00225E35">
            <w:r w:rsidRPr="00285C85">
              <w:t>29</w:t>
            </w:r>
          </w:p>
        </w:tc>
        <w:tc>
          <w:tcPr>
            <w:tcW w:w="1915" w:type="dxa"/>
          </w:tcPr>
          <w:p w14:paraId="6F90507E" w14:textId="2B75F7F1" w:rsidR="00466706" w:rsidRPr="002739C0" w:rsidRDefault="00466706" w:rsidP="00225E35">
            <w:proofErr w:type="spellStart"/>
            <w:r w:rsidRPr="00285C85">
              <w:t>Merged,Moved</w:t>
            </w:r>
            <w:proofErr w:type="spellEnd"/>
            <w:r w:rsidRPr="00285C85">
              <w:t>,</w:t>
            </w:r>
          </w:p>
        </w:tc>
        <w:tc>
          <w:tcPr>
            <w:tcW w:w="638" w:type="dxa"/>
            <w:shd w:val="clear" w:color="auto" w:fill="BFBFBF" w:themeFill="background1" w:themeFillShade="BF"/>
          </w:tcPr>
          <w:p w14:paraId="0E6CE9E3" w14:textId="3FA94216" w:rsidR="00466706" w:rsidRPr="002739C0" w:rsidRDefault="00466706" w:rsidP="00225E35">
            <w:r w:rsidRPr="00285C85">
              <w:t>30</w:t>
            </w:r>
          </w:p>
        </w:tc>
        <w:tc>
          <w:tcPr>
            <w:tcW w:w="1198" w:type="dxa"/>
          </w:tcPr>
          <w:p w14:paraId="0355638A" w14:textId="074367BE" w:rsidR="00466706" w:rsidRPr="002739C0" w:rsidRDefault="00466706" w:rsidP="00225E35">
            <w:r w:rsidRPr="00285C85">
              <w:t>NULL</w:t>
            </w:r>
          </w:p>
        </w:tc>
        <w:tc>
          <w:tcPr>
            <w:tcW w:w="1142" w:type="dxa"/>
          </w:tcPr>
          <w:p w14:paraId="7DD84FD7" w14:textId="646328E1" w:rsidR="00466706" w:rsidRPr="002739C0" w:rsidRDefault="00466706" w:rsidP="00225E35">
            <w:r w:rsidRPr="00285C85">
              <w:t>NULL</w:t>
            </w:r>
          </w:p>
        </w:tc>
        <w:tc>
          <w:tcPr>
            <w:tcW w:w="1186" w:type="dxa"/>
          </w:tcPr>
          <w:p w14:paraId="6E7BD97A" w14:textId="451DFB9B" w:rsidR="00466706" w:rsidRPr="002739C0" w:rsidRDefault="00466706" w:rsidP="00225E35">
            <w:r w:rsidRPr="00285C85">
              <w:t>2</w:t>
            </w:r>
          </w:p>
        </w:tc>
        <w:tc>
          <w:tcPr>
            <w:tcW w:w="1572" w:type="dxa"/>
          </w:tcPr>
          <w:p w14:paraId="2052FD28" w14:textId="0015826D" w:rsidR="00466706" w:rsidRPr="002739C0" w:rsidRDefault="00466706" w:rsidP="00225E35">
            <w:r w:rsidRPr="00285C85">
              <w:t>0</w:t>
            </w:r>
          </w:p>
        </w:tc>
        <w:tc>
          <w:tcPr>
            <w:tcW w:w="1369" w:type="dxa"/>
          </w:tcPr>
          <w:p w14:paraId="2AC6A74C" w14:textId="33DA810F" w:rsidR="00466706" w:rsidRPr="002739C0" w:rsidRDefault="00466706" w:rsidP="00225E35">
            <w:r w:rsidRPr="00285C85">
              <w:t>2</w:t>
            </w:r>
          </w:p>
        </w:tc>
        <w:tc>
          <w:tcPr>
            <w:tcW w:w="3007" w:type="dxa"/>
          </w:tcPr>
          <w:p w14:paraId="220CD831" w14:textId="77777777" w:rsidR="00466706" w:rsidRPr="002739C0" w:rsidRDefault="00466706" w:rsidP="00225E35"/>
        </w:tc>
      </w:tr>
      <w:tr w:rsidR="00466706" w14:paraId="4C379720" w14:textId="77777777" w:rsidTr="00094763">
        <w:tc>
          <w:tcPr>
            <w:tcW w:w="1149" w:type="dxa"/>
          </w:tcPr>
          <w:p w14:paraId="4CB133E4" w14:textId="7397CC3E" w:rsidR="00466706" w:rsidRPr="002739C0" w:rsidRDefault="00466706" w:rsidP="00225E35">
            <w:r w:rsidRPr="00285C85">
              <w:t>29</w:t>
            </w:r>
          </w:p>
        </w:tc>
        <w:tc>
          <w:tcPr>
            <w:tcW w:w="1915" w:type="dxa"/>
          </w:tcPr>
          <w:p w14:paraId="4520A1D9" w14:textId="47651233" w:rsidR="00466706" w:rsidRPr="002739C0" w:rsidRDefault="00466706" w:rsidP="00225E35">
            <w:r w:rsidRPr="00285C85">
              <w:t>Moved,</w:t>
            </w:r>
          </w:p>
        </w:tc>
        <w:tc>
          <w:tcPr>
            <w:tcW w:w="638" w:type="dxa"/>
            <w:shd w:val="clear" w:color="auto" w:fill="BFBFBF" w:themeFill="background1" w:themeFillShade="BF"/>
          </w:tcPr>
          <w:p w14:paraId="0FEDCA84" w14:textId="160E3986" w:rsidR="00466706" w:rsidRPr="002739C0" w:rsidRDefault="00466706" w:rsidP="00225E35">
            <w:r w:rsidRPr="00285C85">
              <w:t>30</w:t>
            </w:r>
          </w:p>
        </w:tc>
        <w:tc>
          <w:tcPr>
            <w:tcW w:w="1198" w:type="dxa"/>
          </w:tcPr>
          <w:p w14:paraId="307EE4C6" w14:textId="2C2D563B" w:rsidR="00466706" w:rsidRPr="002739C0" w:rsidRDefault="00466706" w:rsidP="00225E35">
            <w:r w:rsidRPr="00285C85">
              <w:t>NULL</w:t>
            </w:r>
          </w:p>
        </w:tc>
        <w:tc>
          <w:tcPr>
            <w:tcW w:w="1142" w:type="dxa"/>
          </w:tcPr>
          <w:p w14:paraId="0F1B49F6" w14:textId="798F220B" w:rsidR="00466706" w:rsidRPr="002739C0" w:rsidRDefault="00466706" w:rsidP="00225E35">
            <w:r w:rsidRPr="00285C85">
              <w:t>NULL</w:t>
            </w:r>
          </w:p>
        </w:tc>
        <w:tc>
          <w:tcPr>
            <w:tcW w:w="1186" w:type="dxa"/>
          </w:tcPr>
          <w:p w14:paraId="24F12787" w14:textId="14C635E3" w:rsidR="00466706" w:rsidRPr="002739C0" w:rsidRDefault="00466706" w:rsidP="00225E35">
            <w:r w:rsidRPr="00285C85">
              <w:t>164</w:t>
            </w:r>
          </w:p>
        </w:tc>
        <w:tc>
          <w:tcPr>
            <w:tcW w:w="1572" w:type="dxa"/>
          </w:tcPr>
          <w:p w14:paraId="5286329E" w14:textId="1BD769ED" w:rsidR="00466706" w:rsidRPr="002739C0" w:rsidRDefault="00466706" w:rsidP="00225E35">
            <w:r w:rsidRPr="00285C85">
              <w:t>0</w:t>
            </w:r>
          </w:p>
        </w:tc>
        <w:tc>
          <w:tcPr>
            <w:tcW w:w="1369" w:type="dxa"/>
          </w:tcPr>
          <w:p w14:paraId="0150C9AB" w14:textId="5ED08C93" w:rsidR="00466706" w:rsidRPr="002739C0" w:rsidRDefault="00466706" w:rsidP="00225E35">
            <w:r w:rsidRPr="00285C85">
              <w:t>164</w:t>
            </w:r>
          </w:p>
        </w:tc>
        <w:tc>
          <w:tcPr>
            <w:tcW w:w="3007" w:type="dxa"/>
          </w:tcPr>
          <w:p w14:paraId="135558AD" w14:textId="77777777" w:rsidR="00466706" w:rsidRPr="002739C0" w:rsidRDefault="00466706" w:rsidP="00225E35"/>
        </w:tc>
      </w:tr>
      <w:tr w:rsidR="00466706" w14:paraId="6C36A5DB" w14:textId="77777777" w:rsidTr="00094763">
        <w:tc>
          <w:tcPr>
            <w:tcW w:w="1149" w:type="dxa"/>
          </w:tcPr>
          <w:p w14:paraId="0BAD8766" w14:textId="0283B6B7" w:rsidR="00466706" w:rsidRPr="002739C0" w:rsidRDefault="00466706" w:rsidP="00225E35">
            <w:r w:rsidRPr="00285C85">
              <w:t>29</w:t>
            </w:r>
          </w:p>
        </w:tc>
        <w:tc>
          <w:tcPr>
            <w:tcW w:w="1915" w:type="dxa"/>
          </w:tcPr>
          <w:p w14:paraId="1B300AE8" w14:textId="6DE78B84" w:rsidR="00466706" w:rsidRPr="002739C0" w:rsidRDefault="00466706" w:rsidP="00225E35">
            <w:r w:rsidRPr="00285C85">
              <w:t>Renamed,</w:t>
            </w:r>
          </w:p>
        </w:tc>
        <w:tc>
          <w:tcPr>
            <w:tcW w:w="638" w:type="dxa"/>
            <w:shd w:val="clear" w:color="auto" w:fill="BFBFBF" w:themeFill="background1" w:themeFillShade="BF"/>
          </w:tcPr>
          <w:p w14:paraId="1D1F1843" w14:textId="449BB8CA" w:rsidR="00466706" w:rsidRPr="002739C0" w:rsidRDefault="00466706" w:rsidP="00225E35">
            <w:r w:rsidRPr="00285C85">
              <w:t>30</w:t>
            </w:r>
          </w:p>
        </w:tc>
        <w:tc>
          <w:tcPr>
            <w:tcW w:w="1198" w:type="dxa"/>
          </w:tcPr>
          <w:p w14:paraId="4CF27BBC" w14:textId="7BD44A21" w:rsidR="00466706" w:rsidRPr="002739C0" w:rsidRDefault="00466706" w:rsidP="00225E35">
            <w:r w:rsidRPr="00285C85">
              <w:t>NULL</w:t>
            </w:r>
          </w:p>
        </w:tc>
        <w:tc>
          <w:tcPr>
            <w:tcW w:w="1142" w:type="dxa"/>
          </w:tcPr>
          <w:p w14:paraId="0D81BA62" w14:textId="42542A50" w:rsidR="00466706" w:rsidRPr="002739C0" w:rsidRDefault="00466706" w:rsidP="00225E35">
            <w:r w:rsidRPr="00285C85">
              <w:t>NULL</w:t>
            </w:r>
          </w:p>
        </w:tc>
        <w:tc>
          <w:tcPr>
            <w:tcW w:w="1186" w:type="dxa"/>
          </w:tcPr>
          <w:p w14:paraId="44D80855" w14:textId="2FBCCB57" w:rsidR="00466706" w:rsidRPr="002739C0" w:rsidRDefault="00466706" w:rsidP="00225E35">
            <w:r w:rsidRPr="00285C85">
              <w:t>416</w:t>
            </w:r>
          </w:p>
        </w:tc>
        <w:tc>
          <w:tcPr>
            <w:tcW w:w="1572" w:type="dxa"/>
          </w:tcPr>
          <w:p w14:paraId="2EC490B4" w14:textId="1DEA1A3C" w:rsidR="00466706" w:rsidRPr="002739C0" w:rsidRDefault="00466706" w:rsidP="00225E35">
            <w:r w:rsidRPr="00285C85">
              <w:t>1</w:t>
            </w:r>
          </w:p>
        </w:tc>
        <w:tc>
          <w:tcPr>
            <w:tcW w:w="1369" w:type="dxa"/>
          </w:tcPr>
          <w:p w14:paraId="45F00B7A" w14:textId="63F3F271" w:rsidR="00466706" w:rsidRPr="002739C0" w:rsidRDefault="00466706" w:rsidP="00225E35">
            <w:r w:rsidRPr="00285C85">
              <w:t>417</w:t>
            </w:r>
          </w:p>
        </w:tc>
        <w:tc>
          <w:tcPr>
            <w:tcW w:w="3007" w:type="dxa"/>
          </w:tcPr>
          <w:p w14:paraId="24F5291B" w14:textId="06AF3ACB" w:rsidR="00466706" w:rsidRPr="002739C0" w:rsidRDefault="00466706" w:rsidP="00225E35">
            <w:r w:rsidRPr="00285C85">
              <w:t>OK: Tree root node is hidden and renamed</w:t>
            </w:r>
          </w:p>
        </w:tc>
      </w:tr>
      <w:tr w:rsidR="00466706" w14:paraId="26E92AB5" w14:textId="77777777" w:rsidTr="00094763">
        <w:tc>
          <w:tcPr>
            <w:tcW w:w="1149" w:type="dxa"/>
          </w:tcPr>
          <w:p w14:paraId="0785B37B" w14:textId="41E8BE97" w:rsidR="00466706" w:rsidRPr="002739C0" w:rsidRDefault="00466706" w:rsidP="00225E35">
            <w:r w:rsidRPr="00285C85">
              <w:t>29</w:t>
            </w:r>
          </w:p>
        </w:tc>
        <w:tc>
          <w:tcPr>
            <w:tcW w:w="1915" w:type="dxa"/>
          </w:tcPr>
          <w:p w14:paraId="2F431EF8" w14:textId="0EE55877" w:rsidR="00466706" w:rsidRPr="002739C0" w:rsidRDefault="00466706" w:rsidP="00225E35">
            <w:proofErr w:type="spellStart"/>
            <w:r w:rsidRPr="00285C85">
              <w:t>Renamed,Moved</w:t>
            </w:r>
            <w:proofErr w:type="spellEnd"/>
            <w:r w:rsidRPr="00285C85">
              <w:t>,</w:t>
            </w:r>
          </w:p>
        </w:tc>
        <w:tc>
          <w:tcPr>
            <w:tcW w:w="638" w:type="dxa"/>
            <w:shd w:val="clear" w:color="auto" w:fill="BFBFBF" w:themeFill="background1" w:themeFillShade="BF"/>
          </w:tcPr>
          <w:p w14:paraId="3D07ED28" w14:textId="27AD861F" w:rsidR="00466706" w:rsidRPr="002739C0" w:rsidRDefault="00466706" w:rsidP="00225E35">
            <w:r w:rsidRPr="00285C85">
              <w:t>30</w:t>
            </w:r>
          </w:p>
        </w:tc>
        <w:tc>
          <w:tcPr>
            <w:tcW w:w="1198" w:type="dxa"/>
          </w:tcPr>
          <w:p w14:paraId="7421E1EF" w14:textId="41B506B1" w:rsidR="00466706" w:rsidRPr="002739C0" w:rsidRDefault="00466706" w:rsidP="00225E35">
            <w:r w:rsidRPr="00285C85">
              <w:t>NULL</w:t>
            </w:r>
          </w:p>
        </w:tc>
        <w:tc>
          <w:tcPr>
            <w:tcW w:w="1142" w:type="dxa"/>
          </w:tcPr>
          <w:p w14:paraId="52E575D3" w14:textId="0907378B" w:rsidR="00466706" w:rsidRPr="002739C0" w:rsidRDefault="00466706" w:rsidP="00225E35">
            <w:r w:rsidRPr="00285C85">
              <w:t>NULL</w:t>
            </w:r>
          </w:p>
        </w:tc>
        <w:tc>
          <w:tcPr>
            <w:tcW w:w="1186" w:type="dxa"/>
          </w:tcPr>
          <w:p w14:paraId="47E5FDFD" w14:textId="65D1838E" w:rsidR="00466706" w:rsidRPr="002739C0" w:rsidRDefault="00466706" w:rsidP="00225E35">
            <w:r w:rsidRPr="00285C85">
              <w:t>446</w:t>
            </w:r>
          </w:p>
        </w:tc>
        <w:tc>
          <w:tcPr>
            <w:tcW w:w="1572" w:type="dxa"/>
          </w:tcPr>
          <w:p w14:paraId="5D4DA0AF" w14:textId="66F2D8FD" w:rsidR="00466706" w:rsidRPr="002739C0" w:rsidRDefault="00466706" w:rsidP="00225E35">
            <w:r w:rsidRPr="00285C85">
              <w:t>0</w:t>
            </w:r>
          </w:p>
        </w:tc>
        <w:tc>
          <w:tcPr>
            <w:tcW w:w="1369" w:type="dxa"/>
          </w:tcPr>
          <w:p w14:paraId="061A483F" w14:textId="4CC9B9BF" w:rsidR="00466706" w:rsidRPr="002739C0" w:rsidRDefault="00466706" w:rsidP="00225E35">
            <w:r w:rsidRPr="00285C85">
              <w:t>446</w:t>
            </w:r>
          </w:p>
        </w:tc>
        <w:tc>
          <w:tcPr>
            <w:tcW w:w="3007" w:type="dxa"/>
          </w:tcPr>
          <w:p w14:paraId="3952573A" w14:textId="77777777" w:rsidR="00466706" w:rsidRDefault="00466706" w:rsidP="00225E35"/>
        </w:tc>
      </w:tr>
      <w:tr w:rsidR="00466706" w14:paraId="365BF46A" w14:textId="77777777" w:rsidTr="00094763">
        <w:tc>
          <w:tcPr>
            <w:tcW w:w="1149" w:type="dxa"/>
          </w:tcPr>
          <w:p w14:paraId="5453D95D" w14:textId="71E7BFE8" w:rsidR="00466706" w:rsidRPr="002739C0" w:rsidRDefault="00466706" w:rsidP="00225E35">
            <w:r w:rsidRPr="00285C85">
              <w:t>29</w:t>
            </w:r>
          </w:p>
        </w:tc>
        <w:tc>
          <w:tcPr>
            <w:tcW w:w="1915" w:type="dxa"/>
          </w:tcPr>
          <w:p w14:paraId="2FC6ADB0" w14:textId="62BA1A38" w:rsidR="00466706" w:rsidRPr="002739C0" w:rsidRDefault="00466706" w:rsidP="00225E35">
            <w:proofErr w:type="spellStart"/>
            <w:r w:rsidRPr="00285C85">
              <w:t>Renamed,Moved,Promoted</w:t>
            </w:r>
            <w:proofErr w:type="spellEnd"/>
            <w:r w:rsidRPr="00285C85">
              <w:t>,</w:t>
            </w:r>
          </w:p>
        </w:tc>
        <w:tc>
          <w:tcPr>
            <w:tcW w:w="638" w:type="dxa"/>
            <w:shd w:val="clear" w:color="auto" w:fill="BFBFBF" w:themeFill="background1" w:themeFillShade="BF"/>
          </w:tcPr>
          <w:p w14:paraId="7401F7CD" w14:textId="188CC89D" w:rsidR="00466706" w:rsidRPr="002739C0" w:rsidRDefault="00466706" w:rsidP="00225E35">
            <w:r w:rsidRPr="00285C85">
              <w:t>30</w:t>
            </w:r>
          </w:p>
        </w:tc>
        <w:tc>
          <w:tcPr>
            <w:tcW w:w="1198" w:type="dxa"/>
          </w:tcPr>
          <w:p w14:paraId="0A8C5C87" w14:textId="6BF8E295" w:rsidR="00466706" w:rsidRPr="002739C0" w:rsidRDefault="00466706" w:rsidP="00225E35">
            <w:r w:rsidRPr="00285C85">
              <w:t>NULL</w:t>
            </w:r>
          </w:p>
        </w:tc>
        <w:tc>
          <w:tcPr>
            <w:tcW w:w="1142" w:type="dxa"/>
          </w:tcPr>
          <w:p w14:paraId="45C64D7B" w14:textId="46196D22" w:rsidR="00466706" w:rsidRPr="002739C0" w:rsidRDefault="00466706" w:rsidP="00225E35">
            <w:r w:rsidRPr="00285C85">
              <w:t>NULL</w:t>
            </w:r>
          </w:p>
        </w:tc>
        <w:tc>
          <w:tcPr>
            <w:tcW w:w="1186" w:type="dxa"/>
          </w:tcPr>
          <w:p w14:paraId="6397487D" w14:textId="587C86B2" w:rsidR="00466706" w:rsidRPr="002739C0" w:rsidRDefault="00466706" w:rsidP="00225E35">
            <w:r w:rsidRPr="00285C85">
              <w:t>1</w:t>
            </w:r>
          </w:p>
        </w:tc>
        <w:tc>
          <w:tcPr>
            <w:tcW w:w="1572" w:type="dxa"/>
          </w:tcPr>
          <w:p w14:paraId="3DC4D753" w14:textId="3C48303C" w:rsidR="00466706" w:rsidRPr="002739C0" w:rsidRDefault="00466706" w:rsidP="00225E35">
            <w:r w:rsidRPr="00285C85">
              <w:t>0</w:t>
            </w:r>
          </w:p>
        </w:tc>
        <w:tc>
          <w:tcPr>
            <w:tcW w:w="1369" w:type="dxa"/>
          </w:tcPr>
          <w:p w14:paraId="438564EB" w14:textId="386F31E8" w:rsidR="00466706" w:rsidRPr="002739C0" w:rsidRDefault="00466706" w:rsidP="00225E35">
            <w:r w:rsidRPr="00285C85">
              <w:t>1</w:t>
            </w:r>
          </w:p>
        </w:tc>
        <w:tc>
          <w:tcPr>
            <w:tcW w:w="3007" w:type="dxa"/>
          </w:tcPr>
          <w:p w14:paraId="6F7D5612" w14:textId="77777777" w:rsidR="00466706" w:rsidRDefault="00466706" w:rsidP="00225E35"/>
        </w:tc>
      </w:tr>
    </w:tbl>
    <w:p w14:paraId="5A18250A" w14:textId="77777777" w:rsidR="00094763" w:rsidRDefault="00094763" w:rsidP="00094763">
      <w:pPr>
        <w:pStyle w:val="NoSpacing"/>
      </w:pPr>
    </w:p>
    <w:p w14:paraId="00DF1F0B" w14:textId="0AB68F4A" w:rsidR="003604AC" w:rsidRPr="003604AC" w:rsidRDefault="003604AC" w:rsidP="00094763">
      <w:pPr>
        <w:pStyle w:val="NoSpacing"/>
        <w:rPr>
          <w:i/>
          <w:color w:val="00B050"/>
        </w:rPr>
      </w:pPr>
      <w:r w:rsidRPr="003604AC">
        <w:rPr>
          <w:i/>
          <w:color w:val="00B050"/>
        </w:rPr>
        <w:t xml:space="preserve">these are correct in </w:t>
      </w:r>
      <w:proofErr w:type="spellStart"/>
      <w:r w:rsidRPr="003604AC">
        <w:rPr>
          <w:i/>
          <w:color w:val="00B050"/>
        </w:rPr>
        <w:t>taxonomy_node_n</w:t>
      </w:r>
      <w:proofErr w:type="spellEnd"/>
      <w:r w:rsidRPr="003604AC">
        <w:rPr>
          <w:i/>
          <w:color w:val="00B050"/>
        </w:rPr>
        <w:t xml:space="preserve"> (</w:t>
      </w:r>
      <w:proofErr w:type="spellStart"/>
      <w:r w:rsidRPr="003604AC">
        <w:rPr>
          <w:i/>
          <w:color w:val="00B050"/>
        </w:rPr>
        <w:t>nvarchar</w:t>
      </w:r>
      <w:proofErr w:type="spellEnd"/>
      <w:r w:rsidRPr="003604AC">
        <w:rPr>
          <w:i/>
          <w:color w:val="00B050"/>
        </w:rPr>
        <w:t>/</w:t>
      </w:r>
      <w:proofErr w:type="spellStart"/>
      <w:r w:rsidRPr="003604AC">
        <w:rPr>
          <w:i/>
          <w:color w:val="00B050"/>
        </w:rPr>
        <w:t>ntexT</w:t>
      </w:r>
      <w:proofErr w:type="spellEnd"/>
      <w:r w:rsidRPr="003604AC">
        <w:rPr>
          <w:i/>
          <w:color w:val="00B050"/>
        </w:rPr>
        <w:t>)</w:t>
      </w:r>
    </w:p>
    <w:tbl>
      <w:tblPr>
        <w:tblStyle w:val="TableGrid"/>
        <w:tblW w:w="0" w:type="auto"/>
        <w:tblLook w:val="04A0" w:firstRow="1" w:lastRow="0" w:firstColumn="1" w:lastColumn="0" w:noHBand="0" w:noVBand="1"/>
      </w:tblPr>
      <w:tblGrid>
        <w:gridCol w:w="1596"/>
        <w:gridCol w:w="1911"/>
        <w:gridCol w:w="2703"/>
        <w:gridCol w:w="1990"/>
      </w:tblGrid>
      <w:tr w:rsidR="00094763" w14:paraId="0AA215E3" w14:textId="77777777" w:rsidTr="003604AC">
        <w:tc>
          <w:tcPr>
            <w:tcW w:w="1596" w:type="dxa"/>
            <w:shd w:val="clear" w:color="auto" w:fill="BFBFBF" w:themeFill="background1" w:themeFillShade="BF"/>
          </w:tcPr>
          <w:p w14:paraId="6B51CED1" w14:textId="77777777" w:rsidR="00094763" w:rsidRPr="002F5893" w:rsidRDefault="00094763" w:rsidP="00225E35">
            <w:r w:rsidRPr="002F5893">
              <w:t>title</w:t>
            </w:r>
          </w:p>
        </w:tc>
        <w:tc>
          <w:tcPr>
            <w:tcW w:w="1911" w:type="dxa"/>
            <w:shd w:val="clear" w:color="auto" w:fill="BFBFBF" w:themeFill="background1" w:themeFillShade="BF"/>
          </w:tcPr>
          <w:p w14:paraId="3C780E21" w14:textId="77777777" w:rsidR="00094763" w:rsidRPr="002F5893" w:rsidRDefault="00094763" w:rsidP="00225E35">
            <w:proofErr w:type="spellStart"/>
            <w:r w:rsidRPr="002F5893">
              <w:t>msl_release_num</w:t>
            </w:r>
            <w:proofErr w:type="spellEnd"/>
          </w:p>
        </w:tc>
        <w:tc>
          <w:tcPr>
            <w:tcW w:w="2703" w:type="dxa"/>
            <w:shd w:val="clear" w:color="auto" w:fill="BFBFBF" w:themeFill="background1" w:themeFillShade="BF"/>
          </w:tcPr>
          <w:p w14:paraId="64C2D889" w14:textId="77777777" w:rsidR="00094763" w:rsidRPr="002F5893" w:rsidRDefault="00094763" w:rsidP="00225E35">
            <w:proofErr w:type="spellStart"/>
            <w:r w:rsidRPr="002F5893">
              <w:t>status_msg</w:t>
            </w:r>
            <w:proofErr w:type="spellEnd"/>
          </w:p>
        </w:tc>
        <w:tc>
          <w:tcPr>
            <w:tcW w:w="1990" w:type="dxa"/>
            <w:shd w:val="clear" w:color="auto" w:fill="BFBFBF" w:themeFill="background1" w:themeFillShade="BF"/>
          </w:tcPr>
          <w:p w14:paraId="21F9E3BA" w14:textId="77777777" w:rsidR="00094763" w:rsidRPr="002F5893" w:rsidRDefault="00094763" w:rsidP="00225E35">
            <w:r>
              <w:t>count</w:t>
            </w:r>
          </w:p>
        </w:tc>
      </w:tr>
      <w:tr w:rsidR="003604AC" w14:paraId="44055D55" w14:textId="77777777" w:rsidTr="003604AC">
        <w:tc>
          <w:tcPr>
            <w:tcW w:w="1596" w:type="dxa"/>
          </w:tcPr>
          <w:p w14:paraId="072E6B9A" w14:textId="24FE6037" w:rsidR="003604AC" w:rsidRPr="002F5893" w:rsidRDefault="003604AC" w:rsidP="00225E35">
            <w:proofErr w:type="spellStart"/>
            <w:r w:rsidRPr="00E464B8">
              <w:t>accent_check</w:t>
            </w:r>
            <w:proofErr w:type="spellEnd"/>
            <w:r w:rsidRPr="00E464B8">
              <w:t>:</w:t>
            </w:r>
          </w:p>
        </w:tc>
        <w:tc>
          <w:tcPr>
            <w:tcW w:w="1911" w:type="dxa"/>
          </w:tcPr>
          <w:p w14:paraId="1AE2A706" w14:textId="07FC3174" w:rsidR="003604AC" w:rsidRPr="002F5893" w:rsidRDefault="003604AC" w:rsidP="00225E35">
            <w:r w:rsidRPr="00E464B8">
              <w:t>30</w:t>
            </w:r>
          </w:p>
        </w:tc>
        <w:tc>
          <w:tcPr>
            <w:tcW w:w="2703" w:type="dxa"/>
          </w:tcPr>
          <w:p w14:paraId="042E4DE0" w14:textId="70095CF3" w:rsidR="003604AC" w:rsidRPr="002F5893" w:rsidRDefault="003604AC" w:rsidP="00225E35">
            <w:r w:rsidRPr="00E464B8">
              <w:t>ERROR: ǎ missing</w:t>
            </w:r>
          </w:p>
        </w:tc>
        <w:tc>
          <w:tcPr>
            <w:tcW w:w="1990" w:type="dxa"/>
          </w:tcPr>
          <w:p w14:paraId="7F6E42CB" w14:textId="518AB2AD" w:rsidR="003604AC" w:rsidRPr="002F5893" w:rsidRDefault="003604AC" w:rsidP="00225E35">
            <w:r w:rsidRPr="00E464B8">
              <w:t>1</w:t>
            </w:r>
          </w:p>
        </w:tc>
      </w:tr>
      <w:tr w:rsidR="003604AC" w14:paraId="4573CA97" w14:textId="77777777" w:rsidTr="003604AC">
        <w:tc>
          <w:tcPr>
            <w:tcW w:w="1596" w:type="dxa"/>
          </w:tcPr>
          <w:p w14:paraId="1CDA5BD3" w14:textId="76355BF9" w:rsidR="003604AC" w:rsidRPr="002F5893" w:rsidRDefault="003604AC" w:rsidP="00225E35">
            <w:proofErr w:type="spellStart"/>
            <w:r w:rsidRPr="00E464B8">
              <w:t>accent_check</w:t>
            </w:r>
            <w:proofErr w:type="spellEnd"/>
            <w:r w:rsidRPr="00E464B8">
              <w:t>:</w:t>
            </w:r>
          </w:p>
        </w:tc>
        <w:tc>
          <w:tcPr>
            <w:tcW w:w="1911" w:type="dxa"/>
          </w:tcPr>
          <w:p w14:paraId="00016E3F" w14:textId="0BD11A0C" w:rsidR="003604AC" w:rsidRPr="002F5893" w:rsidRDefault="003604AC" w:rsidP="00225E35">
            <w:r w:rsidRPr="00E464B8">
              <w:t>30</w:t>
            </w:r>
          </w:p>
        </w:tc>
        <w:tc>
          <w:tcPr>
            <w:tcW w:w="2703" w:type="dxa"/>
          </w:tcPr>
          <w:p w14:paraId="51EF0A07" w14:textId="23377597" w:rsidR="003604AC" w:rsidRPr="002F5893" w:rsidRDefault="003604AC" w:rsidP="00225E35">
            <w:r w:rsidRPr="00E464B8">
              <w:t>ERROR: ā missing</w:t>
            </w:r>
          </w:p>
        </w:tc>
        <w:tc>
          <w:tcPr>
            <w:tcW w:w="1990" w:type="dxa"/>
          </w:tcPr>
          <w:p w14:paraId="5A608FA6" w14:textId="19F69CAC" w:rsidR="003604AC" w:rsidRPr="002F5893" w:rsidRDefault="003604AC" w:rsidP="00225E35">
            <w:r w:rsidRPr="00E464B8">
              <w:t>1</w:t>
            </w:r>
          </w:p>
        </w:tc>
      </w:tr>
      <w:tr w:rsidR="003604AC" w14:paraId="55C0025C" w14:textId="77777777" w:rsidTr="003604AC">
        <w:tc>
          <w:tcPr>
            <w:tcW w:w="1596" w:type="dxa"/>
          </w:tcPr>
          <w:p w14:paraId="062FE34B" w14:textId="07AE8BDE" w:rsidR="003604AC" w:rsidRPr="002F5893" w:rsidRDefault="003604AC" w:rsidP="00225E35">
            <w:proofErr w:type="spellStart"/>
            <w:r w:rsidRPr="00E464B8">
              <w:t>accent_check</w:t>
            </w:r>
            <w:proofErr w:type="spellEnd"/>
            <w:r w:rsidRPr="00E464B8">
              <w:t>:</w:t>
            </w:r>
          </w:p>
        </w:tc>
        <w:tc>
          <w:tcPr>
            <w:tcW w:w="1911" w:type="dxa"/>
          </w:tcPr>
          <w:p w14:paraId="762F5EF4" w14:textId="68920909" w:rsidR="003604AC" w:rsidRPr="002F5893" w:rsidRDefault="003604AC" w:rsidP="00225E35">
            <w:r w:rsidRPr="00E464B8">
              <w:t>30</w:t>
            </w:r>
          </w:p>
        </w:tc>
        <w:tc>
          <w:tcPr>
            <w:tcW w:w="2703" w:type="dxa"/>
          </w:tcPr>
          <w:p w14:paraId="125AA503" w14:textId="2EE58727" w:rsidR="003604AC" w:rsidRPr="002F5893" w:rsidRDefault="003604AC" w:rsidP="00225E35">
            <w:r w:rsidRPr="00E464B8">
              <w:t>ERROR: ē and/or ō missing</w:t>
            </w:r>
          </w:p>
        </w:tc>
        <w:tc>
          <w:tcPr>
            <w:tcW w:w="1990" w:type="dxa"/>
          </w:tcPr>
          <w:p w14:paraId="3A792CFF" w14:textId="36009497" w:rsidR="003604AC" w:rsidRDefault="003604AC" w:rsidP="00225E35">
            <w:r w:rsidRPr="00E464B8">
              <w:t>2</w:t>
            </w:r>
          </w:p>
        </w:tc>
      </w:tr>
      <w:tr w:rsidR="003604AC" w14:paraId="544ABA57" w14:textId="77777777" w:rsidTr="003604AC">
        <w:tc>
          <w:tcPr>
            <w:tcW w:w="1596" w:type="dxa"/>
          </w:tcPr>
          <w:p w14:paraId="3C22BBAE" w14:textId="4F513C99" w:rsidR="003604AC" w:rsidRPr="002F5893" w:rsidRDefault="003604AC" w:rsidP="00225E35">
            <w:proofErr w:type="spellStart"/>
            <w:r w:rsidRPr="00E464B8">
              <w:t>accent_check</w:t>
            </w:r>
            <w:proofErr w:type="spellEnd"/>
            <w:r w:rsidRPr="00E464B8">
              <w:t>:</w:t>
            </w:r>
          </w:p>
        </w:tc>
        <w:tc>
          <w:tcPr>
            <w:tcW w:w="1911" w:type="dxa"/>
          </w:tcPr>
          <w:p w14:paraId="1B86CE31" w14:textId="7A8E87F4" w:rsidR="003604AC" w:rsidRPr="002F5893" w:rsidRDefault="003604AC" w:rsidP="00225E35">
            <w:r w:rsidRPr="00E464B8">
              <w:t>30</w:t>
            </w:r>
          </w:p>
        </w:tc>
        <w:tc>
          <w:tcPr>
            <w:tcW w:w="2703" w:type="dxa"/>
          </w:tcPr>
          <w:p w14:paraId="1DA0E852" w14:textId="49029BB1" w:rsidR="003604AC" w:rsidRPr="002F5893" w:rsidRDefault="003604AC" w:rsidP="00225E35">
            <w:r w:rsidRPr="00E464B8">
              <w:t>ERROR: ĭ and/or ì missing</w:t>
            </w:r>
          </w:p>
        </w:tc>
        <w:tc>
          <w:tcPr>
            <w:tcW w:w="1990" w:type="dxa"/>
          </w:tcPr>
          <w:p w14:paraId="40FD664F" w14:textId="041BBF7A" w:rsidR="003604AC" w:rsidRPr="002F5893" w:rsidRDefault="003604AC" w:rsidP="00225E35">
            <w:r w:rsidRPr="00E464B8">
              <w:t>1</w:t>
            </w:r>
          </w:p>
        </w:tc>
      </w:tr>
      <w:tr w:rsidR="003604AC" w14:paraId="1F5EFD54" w14:textId="77777777" w:rsidTr="003604AC">
        <w:tc>
          <w:tcPr>
            <w:tcW w:w="1596" w:type="dxa"/>
          </w:tcPr>
          <w:p w14:paraId="7FE91000" w14:textId="378D6D8F" w:rsidR="003604AC" w:rsidRPr="002F5893" w:rsidRDefault="003604AC" w:rsidP="00225E35">
            <w:proofErr w:type="spellStart"/>
            <w:r w:rsidRPr="00E464B8">
              <w:t>accent_check</w:t>
            </w:r>
            <w:proofErr w:type="spellEnd"/>
            <w:r w:rsidRPr="00E464B8">
              <w:t>:</w:t>
            </w:r>
          </w:p>
        </w:tc>
        <w:tc>
          <w:tcPr>
            <w:tcW w:w="1911" w:type="dxa"/>
          </w:tcPr>
          <w:p w14:paraId="2B17BB13" w14:textId="47B0D04E" w:rsidR="003604AC" w:rsidRPr="002F5893" w:rsidRDefault="003604AC" w:rsidP="00225E35">
            <w:r w:rsidRPr="00E464B8">
              <w:t>30</w:t>
            </w:r>
          </w:p>
        </w:tc>
        <w:tc>
          <w:tcPr>
            <w:tcW w:w="2703" w:type="dxa"/>
          </w:tcPr>
          <w:p w14:paraId="4870911B" w14:textId="65341381" w:rsidR="003604AC" w:rsidRPr="002F5893" w:rsidRDefault="003604AC" w:rsidP="00225E35">
            <w:r w:rsidRPr="00E464B8">
              <w:t>ERROR: ī missing</w:t>
            </w:r>
          </w:p>
        </w:tc>
        <w:tc>
          <w:tcPr>
            <w:tcW w:w="1990" w:type="dxa"/>
          </w:tcPr>
          <w:p w14:paraId="217BA468" w14:textId="19DD2D88" w:rsidR="003604AC" w:rsidRPr="002F5893" w:rsidRDefault="003604AC" w:rsidP="00225E35">
            <w:r w:rsidRPr="00E464B8">
              <w:t>1</w:t>
            </w:r>
          </w:p>
        </w:tc>
      </w:tr>
      <w:tr w:rsidR="003604AC" w14:paraId="6B9F6960" w14:textId="77777777" w:rsidTr="003604AC">
        <w:tc>
          <w:tcPr>
            <w:tcW w:w="1596" w:type="dxa"/>
          </w:tcPr>
          <w:p w14:paraId="427F1F10" w14:textId="552882F0" w:rsidR="003604AC" w:rsidRPr="002F5893" w:rsidRDefault="003604AC" w:rsidP="00225E35">
            <w:proofErr w:type="spellStart"/>
            <w:r w:rsidRPr="00E464B8">
              <w:t>accent_check</w:t>
            </w:r>
            <w:proofErr w:type="spellEnd"/>
            <w:r w:rsidRPr="00E464B8">
              <w:t>:</w:t>
            </w:r>
          </w:p>
        </w:tc>
        <w:tc>
          <w:tcPr>
            <w:tcW w:w="1911" w:type="dxa"/>
          </w:tcPr>
          <w:p w14:paraId="21D785CD" w14:textId="0E340470" w:rsidR="003604AC" w:rsidRPr="002F5893" w:rsidRDefault="003604AC" w:rsidP="00225E35">
            <w:r w:rsidRPr="00E464B8">
              <w:t>30</w:t>
            </w:r>
          </w:p>
        </w:tc>
        <w:tc>
          <w:tcPr>
            <w:tcW w:w="2703" w:type="dxa"/>
          </w:tcPr>
          <w:p w14:paraId="6434CCE8" w14:textId="7C9AE898" w:rsidR="003604AC" w:rsidRPr="002F5893" w:rsidRDefault="003604AC" w:rsidP="00225E35">
            <w:r w:rsidRPr="00E464B8">
              <w:t>OK: á</w:t>
            </w:r>
          </w:p>
        </w:tc>
        <w:tc>
          <w:tcPr>
            <w:tcW w:w="1990" w:type="dxa"/>
          </w:tcPr>
          <w:p w14:paraId="58A5CC67" w14:textId="5DD9F9FD" w:rsidR="003604AC" w:rsidRPr="002F5893" w:rsidRDefault="003604AC" w:rsidP="00225E35">
            <w:r w:rsidRPr="00E464B8">
              <w:t>2</w:t>
            </w:r>
          </w:p>
        </w:tc>
      </w:tr>
      <w:tr w:rsidR="003604AC" w14:paraId="5BB0910C" w14:textId="77777777" w:rsidTr="003604AC">
        <w:tc>
          <w:tcPr>
            <w:tcW w:w="1596" w:type="dxa"/>
          </w:tcPr>
          <w:p w14:paraId="3469DB2A" w14:textId="0E5858F9" w:rsidR="003604AC" w:rsidRPr="002F5893" w:rsidRDefault="003604AC" w:rsidP="00225E35">
            <w:proofErr w:type="spellStart"/>
            <w:r w:rsidRPr="00E464B8">
              <w:t>accent_check</w:t>
            </w:r>
            <w:proofErr w:type="spellEnd"/>
            <w:r w:rsidRPr="00E464B8">
              <w:t>:</w:t>
            </w:r>
          </w:p>
        </w:tc>
        <w:tc>
          <w:tcPr>
            <w:tcW w:w="1911" w:type="dxa"/>
          </w:tcPr>
          <w:p w14:paraId="5C09AB8E" w14:textId="6E59F7CF" w:rsidR="003604AC" w:rsidRPr="002F5893" w:rsidRDefault="003604AC" w:rsidP="00225E35">
            <w:r w:rsidRPr="00E464B8">
              <w:t>30</w:t>
            </w:r>
          </w:p>
        </w:tc>
        <w:tc>
          <w:tcPr>
            <w:tcW w:w="2703" w:type="dxa"/>
          </w:tcPr>
          <w:p w14:paraId="7A07437E" w14:textId="0C84B89D" w:rsidR="003604AC" w:rsidRPr="002F5893" w:rsidRDefault="003604AC" w:rsidP="00225E35">
            <w:r w:rsidRPr="00E464B8">
              <w:t>OK: ë</w:t>
            </w:r>
          </w:p>
        </w:tc>
        <w:tc>
          <w:tcPr>
            <w:tcW w:w="1990" w:type="dxa"/>
          </w:tcPr>
          <w:p w14:paraId="03B541F9" w14:textId="5AAB0E9D" w:rsidR="003604AC" w:rsidRPr="002F5893" w:rsidRDefault="003604AC" w:rsidP="00225E35">
            <w:r w:rsidRPr="00E464B8">
              <w:t>3</w:t>
            </w:r>
          </w:p>
        </w:tc>
      </w:tr>
      <w:tr w:rsidR="003604AC" w14:paraId="756A7CA9" w14:textId="77777777" w:rsidTr="003604AC">
        <w:tc>
          <w:tcPr>
            <w:tcW w:w="1596" w:type="dxa"/>
          </w:tcPr>
          <w:p w14:paraId="12D30E1B" w14:textId="6F5C83FC" w:rsidR="003604AC" w:rsidRPr="002F5893" w:rsidRDefault="003604AC" w:rsidP="00225E35">
            <w:proofErr w:type="spellStart"/>
            <w:r w:rsidRPr="00E464B8">
              <w:t>accent_check</w:t>
            </w:r>
            <w:proofErr w:type="spellEnd"/>
            <w:r w:rsidRPr="00E464B8">
              <w:t>:</w:t>
            </w:r>
          </w:p>
        </w:tc>
        <w:tc>
          <w:tcPr>
            <w:tcW w:w="1911" w:type="dxa"/>
          </w:tcPr>
          <w:p w14:paraId="45D0CED7" w14:textId="4B404A6A" w:rsidR="003604AC" w:rsidRPr="002F5893" w:rsidRDefault="003604AC" w:rsidP="00225E35">
            <w:r w:rsidRPr="00E464B8">
              <w:t>30</w:t>
            </w:r>
          </w:p>
        </w:tc>
        <w:tc>
          <w:tcPr>
            <w:tcW w:w="2703" w:type="dxa"/>
          </w:tcPr>
          <w:p w14:paraId="769BEE4F" w14:textId="7C73A5B0" w:rsidR="003604AC" w:rsidRPr="002F5893" w:rsidRDefault="003604AC" w:rsidP="00225E35">
            <w:r w:rsidRPr="00E464B8">
              <w:t>OK: í</w:t>
            </w:r>
          </w:p>
        </w:tc>
        <w:tc>
          <w:tcPr>
            <w:tcW w:w="1990" w:type="dxa"/>
          </w:tcPr>
          <w:p w14:paraId="57125598" w14:textId="7BA84154" w:rsidR="003604AC" w:rsidRPr="002F5893" w:rsidRDefault="003604AC" w:rsidP="00225E35">
            <w:r w:rsidRPr="00E464B8">
              <w:t>2</w:t>
            </w:r>
          </w:p>
        </w:tc>
      </w:tr>
    </w:tbl>
    <w:p w14:paraId="42276774" w14:textId="77777777" w:rsidR="00094763" w:rsidRDefault="00094763" w:rsidP="00094763">
      <w:pPr>
        <w:pStyle w:val="NoSpacing"/>
      </w:pPr>
    </w:p>
    <w:p w14:paraId="7CB8936C" w14:textId="77777777" w:rsidR="00094763" w:rsidRDefault="00094763" w:rsidP="00094763">
      <w:pPr>
        <w:pStyle w:val="NoSpacing"/>
      </w:pPr>
    </w:p>
    <w:p w14:paraId="4FFC7E9C" w14:textId="77777777" w:rsidR="00094763" w:rsidRDefault="00094763" w:rsidP="00AF551D">
      <w:pPr>
        <w:pStyle w:val="ListParagraph"/>
        <w:numPr>
          <w:ilvl w:val="0"/>
          <w:numId w:val="12"/>
        </w:numPr>
      </w:pPr>
      <w:r>
        <w:t xml:space="preserve">push </w:t>
      </w:r>
      <w:proofErr w:type="spellStart"/>
      <w:r>
        <w:t>ICTVonlineDEV</w:t>
      </w:r>
      <w:proofErr w:type="spellEnd"/>
      <w:r>
        <w:t xml:space="preserve"> -&gt; </w:t>
      </w:r>
      <w:proofErr w:type="spellStart"/>
      <w:r>
        <w:t>ICTVonline</w:t>
      </w:r>
      <w:proofErr w:type="spellEnd"/>
    </w:p>
    <w:p w14:paraId="24920190" w14:textId="77777777" w:rsidR="00094763" w:rsidRDefault="008F1FA8" w:rsidP="00094763">
      <w:pPr>
        <w:pStyle w:val="ListParagraph"/>
        <w:numPr>
          <w:ilvl w:val="1"/>
          <w:numId w:val="12"/>
        </w:numPr>
      </w:pPr>
      <w:r>
        <w:t xml:space="preserve">MSSQL: </w:t>
      </w:r>
      <w:proofErr w:type="spellStart"/>
      <w:r>
        <w:t>ICTVonlineDEV</w:t>
      </w:r>
      <w:proofErr w:type="spellEnd"/>
      <w:r>
        <w:t xml:space="preserve"> &gt; (right-click) &gt; Tasks &gt; Backup</w:t>
      </w:r>
    </w:p>
    <w:p w14:paraId="1052B174" w14:textId="77777777" w:rsidR="00094763" w:rsidRDefault="00094763" w:rsidP="008F1FA8">
      <w:pPr>
        <w:pStyle w:val="ListParagraph"/>
        <w:numPr>
          <w:ilvl w:val="1"/>
          <w:numId w:val="12"/>
        </w:numPr>
      </w:pPr>
      <w:r>
        <w:t>Start &gt; Administrative Tools &gt; IIS</w:t>
      </w:r>
      <w:r w:rsidR="008F1FA8">
        <w:t xml:space="preserve"> &gt; </w:t>
      </w:r>
      <w:r>
        <w:t>Appli</w:t>
      </w:r>
      <w:r w:rsidR="008F1FA8">
        <w:t xml:space="preserve">cation Pools &gt; </w:t>
      </w:r>
      <w:proofErr w:type="spellStart"/>
      <w:r w:rsidR="008F1FA8">
        <w:t>ICTVonline</w:t>
      </w:r>
      <w:proofErr w:type="spellEnd"/>
      <w:r w:rsidR="008F1FA8">
        <w:t xml:space="preserve"> &gt; STOP</w:t>
      </w:r>
    </w:p>
    <w:p w14:paraId="4F6E7533" w14:textId="77777777" w:rsidR="008F1FA8" w:rsidRDefault="008F1FA8" w:rsidP="008F1FA8">
      <w:pPr>
        <w:pStyle w:val="ListParagraph"/>
        <w:numPr>
          <w:ilvl w:val="1"/>
          <w:numId w:val="12"/>
        </w:numPr>
      </w:pPr>
      <w:r>
        <w:t xml:space="preserve">MSSQL: </w:t>
      </w:r>
      <w:proofErr w:type="spellStart"/>
      <w:r>
        <w:t>ICTVonline</w:t>
      </w:r>
      <w:proofErr w:type="spellEnd"/>
      <w:r>
        <w:t xml:space="preserve">&gt; (right-click) &gt; Tasks &gt; Restore (dump of </w:t>
      </w:r>
      <w:proofErr w:type="spellStart"/>
      <w:r>
        <w:t>ICTVonlineDEV</w:t>
      </w:r>
      <w:proofErr w:type="spellEnd"/>
      <w:r>
        <w:t>)</w:t>
      </w:r>
    </w:p>
    <w:p w14:paraId="5B92F8FF" w14:textId="77777777" w:rsidR="008F1FA8" w:rsidRDefault="008F1FA8" w:rsidP="008F1FA8">
      <w:pPr>
        <w:pStyle w:val="ListParagraph"/>
        <w:numPr>
          <w:ilvl w:val="1"/>
          <w:numId w:val="12"/>
        </w:numPr>
      </w:pPr>
      <w:r>
        <w:t xml:space="preserve">Start &gt; Administrative Tools &gt; IIS &gt; Application Pools &gt; </w:t>
      </w:r>
      <w:proofErr w:type="spellStart"/>
      <w:r>
        <w:t>ICTVonline</w:t>
      </w:r>
      <w:proofErr w:type="spellEnd"/>
      <w:r>
        <w:t xml:space="preserve"> &gt; START</w:t>
      </w:r>
    </w:p>
    <w:p w14:paraId="306735D0" w14:textId="77777777" w:rsidR="008F1FA8" w:rsidRDefault="008F1FA8" w:rsidP="008F1FA8">
      <w:pPr>
        <w:pStyle w:val="ListParagraph"/>
        <w:numPr>
          <w:ilvl w:val="1"/>
          <w:numId w:val="12"/>
        </w:numPr>
      </w:pPr>
      <w:r>
        <w:t xml:space="preserve">test </w:t>
      </w:r>
      <w:hyperlink r:id="rId6" w:history="1">
        <w:r w:rsidRPr="00C66173">
          <w:rPr>
            <w:rStyle w:val="Hyperlink"/>
          </w:rPr>
          <w:t>http://ictvonline.org/virusTaxonomy.asp</w:t>
        </w:r>
      </w:hyperlink>
    </w:p>
    <w:p w14:paraId="02884AFA" w14:textId="6AB38D52" w:rsidR="008F1FA8" w:rsidRDefault="00C94681" w:rsidP="003604AC">
      <w:pPr>
        <w:pStyle w:val="ListParagraph"/>
        <w:numPr>
          <w:ilvl w:val="0"/>
          <w:numId w:val="12"/>
        </w:numPr>
      </w:pPr>
      <w:r>
        <w:t>[</w:t>
      </w:r>
      <w:r w:rsidRPr="00C94681">
        <w:t>20180305</w:t>
      </w:r>
      <w:bookmarkStart w:id="0" w:name="_GoBack"/>
      <w:bookmarkEnd w:id="0"/>
      <w:r>
        <w:t xml:space="preserve">] </w:t>
      </w:r>
      <w:r w:rsidR="003604AC" w:rsidRPr="003604AC">
        <w:t>9za.export_MSL_extended_from_taxonomy_node</w:t>
      </w:r>
      <w:r w:rsidR="00C40EE4" w:rsidRPr="00C40EE4">
        <w:t>.sql</w:t>
      </w:r>
    </w:p>
    <w:p w14:paraId="41B10733" w14:textId="21A4F68F" w:rsidR="00094763" w:rsidRDefault="00C40EE4" w:rsidP="00C94681">
      <w:pPr>
        <w:pStyle w:val="ListParagraph"/>
        <w:numPr>
          <w:ilvl w:val="1"/>
          <w:numId w:val="12"/>
        </w:numPr>
      </w:pPr>
      <w:r>
        <w:t xml:space="preserve">open </w:t>
      </w:r>
      <w:r w:rsidR="00C94681">
        <w:t>“ICTV Master Species List 2016 v5</w:t>
      </w:r>
      <w:r w:rsidR="00C94681" w:rsidRPr="00C94681">
        <w:t>.xlsx</w:t>
      </w:r>
      <w:r w:rsidR="00C94681">
        <w:t>”</w:t>
      </w:r>
      <w:r>
        <w:t xml:space="preserve"> in excel</w:t>
      </w:r>
    </w:p>
    <w:p w14:paraId="3F6E1A14" w14:textId="77777777" w:rsidR="00C40EE4" w:rsidRDefault="00C40EE4" w:rsidP="00C40EE4">
      <w:pPr>
        <w:pStyle w:val="ListParagraph"/>
        <w:numPr>
          <w:ilvl w:val="1"/>
          <w:numId w:val="12"/>
        </w:numPr>
      </w:pPr>
      <w:r>
        <w:t>Version tab - paste in results from first query (check dates!)</w:t>
      </w:r>
    </w:p>
    <w:p w14:paraId="7DEB46FB" w14:textId="77777777" w:rsidR="00C40EE4" w:rsidRDefault="00C40EE4" w:rsidP="00C40EE4">
      <w:pPr>
        <w:pStyle w:val="ListParagraph"/>
        <w:numPr>
          <w:ilvl w:val="1"/>
          <w:numId w:val="12"/>
        </w:numPr>
      </w:pPr>
      <w:r>
        <w:t>taxonomy tab - rename</w:t>
      </w:r>
    </w:p>
    <w:p w14:paraId="460F0398" w14:textId="77777777" w:rsidR="00C40EE4" w:rsidRDefault="00C40EE4" w:rsidP="00C40EE4">
      <w:pPr>
        <w:pStyle w:val="ListParagraph"/>
        <w:numPr>
          <w:ilvl w:val="1"/>
          <w:numId w:val="12"/>
        </w:numPr>
      </w:pPr>
      <w:r>
        <w:t>taxonomy tab - Paste result from query</w:t>
      </w:r>
    </w:p>
    <w:p w14:paraId="4909B429" w14:textId="77777777" w:rsidR="00EF0612" w:rsidRDefault="00EF0612" w:rsidP="00C40EE4">
      <w:pPr>
        <w:pStyle w:val="ListParagraph"/>
        <w:numPr>
          <w:ilvl w:val="1"/>
          <w:numId w:val="12"/>
        </w:numPr>
      </w:pPr>
      <w:r>
        <w:t>re-select the version tab</w:t>
      </w:r>
    </w:p>
    <w:p w14:paraId="14516FD9" w14:textId="34CD9B76" w:rsidR="00C40EE4" w:rsidRDefault="00C40EE4" w:rsidP="00C94681">
      <w:pPr>
        <w:pStyle w:val="ListParagraph"/>
        <w:numPr>
          <w:ilvl w:val="1"/>
          <w:numId w:val="12"/>
        </w:numPr>
      </w:pPr>
      <w:r>
        <w:t xml:space="preserve">save as </w:t>
      </w:r>
      <w:r w:rsidR="00C94681">
        <w:t>“</w:t>
      </w:r>
      <w:r w:rsidR="00C94681" w:rsidRPr="00C94681">
        <w:t>ICTV Master Species List 2017 v1.xlsx</w:t>
      </w:r>
      <w:r w:rsidR="00C94681">
        <w:t>”</w:t>
      </w:r>
    </w:p>
    <w:p w14:paraId="133CA157" w14:textId="77777777" w:rsidR="00EF0612" w:rsidRDefault="00EF0612" w:rsidP="00C40EE4">
      <w:pPr>
        <w:pStyle w:val="ListParagraph"/>
        <w:numPr>
          <w:ilvl w:val="1"/>
          <w:numId w:val="12"/>
        </w:numPr>
      </w:pPr>
      <w:r>
        <w:t>email to elliotl@uab.edu</w:t>
      </w:r>
    </w:p>
    <w:p w14:paraId="1806415A" w14:textId="77777777" w:rsidR="00C40EE4" w:rsidRDefault="00C40EE4" w:rsidP="00C40EE4">
      <w:pPr>
        <w:pStyle w:val="ListParagraph"/>
        <w:numPr>
          <w:ilvl w:val="1"/>
          <w:numId w:val="12"/>
        </w:numPr>
      </w:pPr>
      <w:r>
        <w:t>delete old version from the folder</w:t>
      </w:r>
    </w:p>
    <w:p w14:paraId="4305DCC2" w14:textId="387BE5A4" w:rsidR="00094763" w:rsidRDefault="00C94681" w:rsidP="00C94681">
      <w:pPr>
        <w:pStyle w:val="ListParagraph"/>
        <w:numPr>
          <w:ilvl w:val="0"/>
          <w:numId w:val="12"/>
        </w:numPr>
      </w:pPr>
      <w:r>
        <w:t xml:space="preserve">[20180306] </w:t>
      </w:r>
      <w:r w:rsidRPr="00C94681">
        <w:t xml:space="preserve">9zc. export terse diff </w:t>
      </w:r>
      <w:proofErr w:type="spellStart"/>
      <w:r w:rsidRPr="00C94681">
        <w:t>list.sql</w:t>
      </w:r>
      <w:proofErr w:type="spellEnd"/>
    </w:p>
    <w:p w14:paraId="2C0127AC" w14:textId="50E17087" w:rsidR="00C94681" w:rsidRDefault="00C94681" w:rsidP="00C94681">
      <w:pPr>
        <w:pStyle w:val="ListParagraph"/>
        <w:numPr>
          <w:ilvl w:val="1"/>
          <w:numId w:val="12"/>
        </w:numPr>
      </w:pPr>
      <w:r>
        <w:t>open “</w:t>
      </w:r>
      <w:r>
        <w:t>DeltaReport_MSL30</w:t>
      </w:r>
      <w:r w:rsidRPr="00C94681">
        <w:t>.xlsx</w:t>
      </w:r>
      <w:r>
        <w:t>” in excel</w:t>
      </w:r>
    </w:p>
    <w:p w14:paraId="0425A8C3" w14:textId="3E9BB746" w:rsidR="00C94681" w:rsidRDefault="00C94681" w:rsidP="00C94681">
      <w:pPr>
        <w:pStyle w:val="ListParagraph"/>
        <w:numPr>
          <w:ilvl w:val="1"/>
          <w:numId w:val="12"/>
        </w:numPr>
      </w:pPr>
      <w:r>
        <w:t>run query</w:t>
      </w:r>
    </w:p>
    <w:p w14:paraId="76D2D351" w14:textId="43797B98" w:rsidR="00C94681" w:rsidRDefault="00C94681" w:rsidP="00C94681">
      <w:pPr>
        <w:pStyle w:val="ListParagraph"/>
        <w:numPr>
          <w:ilvl w:val="1"/>
          <w:numId w:val="12"/>
        </w:numPr>
      </w:pPr>
      <w:r>
        <w:lastRenderedPageBreak/>
        <w:t>copy/paste data w/o headers</w:t>
      </w:r>
    </w:p>
    <w:p w14:paraId="26875F45" w14:textId="150C0065" w:rsidR="00C94681" w:rsidRDefault="00C94681" w:rsidP="00C94681">
      <w:pPr>
        <w:pStyle w:val="ListParagraph"/>
        <w:numPr>
          <w:ilvl w:val="1"/>
          <w:numId w:val="12"/>
        </w:numPr>
      </w:pPr>
      <w:r>
        <w:t>save as “</w:t>
      </w:r>
      <w:r w:rsidRPr="00C94681">
        <w:t>DeltaReport_MSL32.xlsx</w:t>
      </w:r>
      <w:r>
        <w:t>”</w:t>
      </w:r>
    </w:p>
    <w:p w14:paraId="0877EBD3" w14:textId="1094F148" w:rsidR="00C94681" w:rsidRDefault="00C94681" w:rsidP="00C94681">
      <w:pPr>
        <w:pStyle w:val="ListParagraph"/>
        <w:numPr>
          <w:ilvl w:val="1"/>
          <w:numId w:val="12"/>
        </w:numPr>
      </w:pPr>
      <w:r>
        <w:t>delete old version from the folder</w:t>
      </w:r>
    </w:p>
    <w:p w14:paraId="3CF91AAB" w14:textId="4BEE4B7B" w:rsidR="00C94681" w:rsidRDefault="00C94681" w:rsidP="00C94681">
      <w:pPr>
        <w:pStyle w:val="ListParagraph"/>
        <w:numPr>
          <w:ilvl w:val="1"/>
          <w:numId w:val="12"/>
        </w:numPr>
      </w:pPr>
      <w:r>
        <w:t>email to Elliotl@uab.edu</w:t>
      </w:r>
    </w:p>
    <w:p w14:paraId="6166D849" w14:textId="210740C2" w:rsidR="00FF2C44" w:rsidRDefault="00FF2C44" w:rsidP="00FF2C44">
      <w:pPr>
        <w:pStyle w:val="Heading1"/>
      </w:pPr>
      <w:r>
        <w:t>Post Production fixes</w:t>
      </w:r>
    </w:p>
    <w:p w14:paraId="6EF0B6DD" w14:textId="23A41D05" w:rsidR="00030DC6" w:rsidRPr="00F27A22" w:rsidRDefault="00030DC6" w:rsidP="007B7B2E">
      <w:pPr>
        <w:rPr>
          <w:lang w:val="fr-FR"/>
        </w:rPr>
      </w:pPr>
      <w:r>
        <w:rPr>
          <w:lang w:val="fr-FR"/>
        </w:rPr>
        <w:t xml:space="preserve"> </w:t>
      </w:r>
    </w:p>
    <w:sectPr w:rsidR="00030DC6" w:rsidRPr="00F27A22" w:rsidSect="0003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0C"/>
    <w:multiLevelType w:val="hybridMultilevel"/>
    <w:tmpl w:val="AC3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2AD5"/>
    <w:multiLevelType w:val="hybridMultilevel"/>
    <w:tmpl w:val="BE1AA458"/>
    <w:lvl w:ilvl="0" w:tplc="40404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353"/>
    <w:multiLevelType w:val="hybridMultilevel"/>
    <w:tmpl w:val="1F708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7B5"/>
    <w:multiLevelType w:val="hybridMultilevel"/>
    <w:tmpl w:val="917E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11B9"/>
    <w:multiLevelType w:val="hybridMultilevel"/>
    <w:tmpl w:val="A222962C"/>
    <w:lvl w:ilvl="0" w:tplc="E95AB24A">
      <w:numFmt w:val="bullet"/>
      <w:lvlText w:val=""/>
      <w:lvlJc w:val="left"/>
      <w:pPr>
        <w:ind w:left="720" w:hanging="360"/>
      </w:pPr>
      <w:rPr>
        <w:rFonts w:ascii="Symbol" w:eastAsiaTheme="minorHAnsi" w:hAnsi="Symbol" w:cstheme="minorBidi" w:hint="default"/>
      </w:rPr>
    </w:lvl>
    <w:lvl w:ilvl="1" w:tplc="7D106EFE">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A7E8B"/>
    <w:multiLevelType w:val="hybridMultilevel"/>
    <w:tmpl w:val="BBC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67497"/>
    <w:multiLevelType w:val="hybridMultilevel"/>
    <w:tmpl w:val="360C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10346"/>
    <w:multiLevelType w:val="hybridMultilevel"/>
    <w:tmpl w:val="67B0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84EBD"/>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F7D2B"/>
    <w:multiLevelType w:val="hybridMultilevel"/>
    <w:tmpl w:val="48044A90"/>
    <w:lvl w:ilvl="0" w:tplc="6C183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EB7F4C"/>
    <w:multiLevelType w:val="hybridMultilevel"/>
    <w:tmpl w:val="A4CE0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EF7493"/>
    <w:multiLevelType w:val="hybridMultilevel"/>
    <w:tmpl w:val="04B0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B5D36"/>
    <w:multiLevelType w:val="hybridMultilevel"/>
    <w:tmpl w:val="73DC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17919"/>
    <w:multiLevelType w:val="multilevel"/>
    <w:tmpl w:val="227A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B492A"/>
    <w:multiLevelType w:val="multilevel"/>
    <w:tmpl w:val="1B2EF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AF024D0"/>
    <w:multiLevelType w:val="hybridMultilevel"/>
    <w:tmpl w:val="F1A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C3B1F"/>
    <w:multiLevelType w:val="hybridMultilevel"/>
    <w:tmpl w:val="71A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9533D"/>
    <w:multiLevelType w:val="hybridMultilevel"/>
    <w:tmpl w:val="AD5C1C74"/>
    <w:lvl w:ilvl="0" w:tplc="D6EC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EC499B"/>
    <w:multiLevelType w:val="hybridMultilevel"/>
    <w:tmpl w:val="89BEE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608CA"/>
    <w:multiLevelType w:val="hybridMultilevel"/>
    <w:tmpl w:val="BA26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A94FBB"/>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7"/>
  </w:num>
  <w:num w:numId="4">
    <w:abstractNumId w:val="16"/>
  </w:num>
  <w:num w:numId="5">
    <w:abstractNumId w:val="10"/>
  </w:num>
  <w:num w:numId="6">
    <w:abstractNumId w:val="2"/>
  </w:num>
  <w:num w:numId="7">
    <w:abstractNumId w:val="3"/>
  </w:num>
  <w:num w:numId="8">
    <w:abstractNumId w:val="6"/>
  </w:num>
  <w:num w:numId="9">
    <w:abstractNumId w:val="17"/>
  </w:num>
  <w:num w:numId="10">
    <w:abstractNumId w:val="5"/>
  </w:num>
  <w:num w:numId="11">
    <w:abstractNumId w:val="0"/>
  </w:num>
  <w:num w:numId="12">
    <w:abstractNumId w:val="18"/>
  </w:num>
  <w:num w:numId="13">
    <w:abstractNumId w:val="12"/>
  </w:num>
  <w:num w:numId="14">
    <w:abstractNumId w:val="1"/>
  </w:num>
  <w:num w:numId="15">
    <w:abstractNumId w:val="9"/>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0"/>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61"/>
    <w:rsid w:val="00017652"/>
    <w:rsid w:val="00020CF4"/>
    <w:rsid w:val="00023C44"/>
    <w:rsid w:val="00027984"/>
    <w:rsid w:val="00030DC6"/>
    <w:rsid w:val="00033463"/>
    <w:rsid w:val="000359A8"/>
    <w:rsid w:val="000447CD"/>
    <w:rsid w:val="000610B2"/>
    <w:rsid w:val="000620C8"/>
    <w:rsid w:val="00071BCF"/>
    <w:rsid w:val="00075915"/>
    <w:rsid w:val="000801B3"/>
    <w:rsid w:val="00094763"/>
    <w:rsid w:val="0009611E"/>
    <w:rsid w:val="00097DDD"/>
    <w:rsid w:val="000A1A36"/>
    <w:rsid w:val="000A2643"/>
    <w:rsid w:val="000E4CD7"/>
    <w:rsid w:val="000E5096"/>
    <w:rsid w:val="000E70D6"/>
    <w:rsid w:val="00101B8C"/>
    <w:rsid w:val="00130E65"/>
    <w:rsid w:val="00131989"/>
    <w:rsid w:val="001577BA"/>
    <w:rsid w:val="00170AE4"/>
    <w:rsid w:val="00185388"/>
    <w:rsid w:val="001935C9"/>
    <w:rsid w:val="001955CA"/>
    <w:rsid w:val="001A7412"/>
    <w:rsid w:val="001C7794"/>
    <w:rsid w:val="001E01E9"/>
    <w:rsid w:val="001E411A"/>
    <w:rsid w:val="001E6EB8"/>
    <w:rsid w:val="001E747F"/>
    <w:rsid w:val="00210626"/>
    <w:rsid w:val="00214B55"/>
    <w:rsid w:val="00225E35"/>
    <w:rsid w:val="00235F53"/>
    <w:rsid w:val="00266DBE"/>
    <w:rsid w:val="0029228A"/>
    <w:rsid w:val="002B577A"/>
    <w:rsid w:val="002B7003"/>
    <w:rsid w:val="002C0064"/>
    <w:rsid w:val="002C587F"/>
    <w:rsid w:val="002D2D1D"/>
    <w:rsid w:val="002D4244"/>
    <w:rsid w:val="002D70D3"/>
    <w:rsid w:val="002E12FA"/>
    <w:rsid w:val="003333A3"/>
    <w:rsid w:val="003604AC"/>
    <w:rsid w:val="00361352"/>
    <w:rsid w:val="003637F2"/>
    <w:rsid w:val="00367077"/>
    <w:rsid w:val="00394D65"/>
    <w:rsid w:val="003959E5"/>
    <w:rsid w:val="00395FA6"/>
    <w:rsid w:val="003C38F7"/>
    <w:rsid w:val="003C47C2"/>
    <w:rsid w:val="003D133C"/>
    <w:rsid w:val="003D43CF"/>
    <w:rsid w:val="003D69E6"/>
    <w:rsid w:val="003D77DE"/>
    <w:rsid w:val="00411B45"/>
    <w:rsid w:val="00423FC0"/>
    <w:rsid w:val="00426BD0"/>
    <w:rsid w:val="004324C3"/>
    <w:rsid w:val="00435FED"/>
    <w:rsid w:val="00436653"/>
    <w:rsid w:val="00457619"/>
    <w:rsid w:val="00462C13"/>
    <w:rsid w:val="00462D51"/>
    <w:rsid w:val="004653F1"/>
    <w:rsid w:val="00466706"/>
    <w:rsid w:val="00466979"/>
    <w:rsid w:val="00472C44"/>
    <w:rsid w:val="00472DF4"/>
    <w:rsid w:val="0047545F"/>
    <w:rsid w:val="004839BF"/>
    <w:rsid w:val="00483D53"/>
    <w:rsid w:val="00497220"/>
    <w:rsid w:val="004D5D6B"/>
    <w:rsid w:val="004D725F"/>
    <w:rsid w:val="00552A6F"/>
    <w:rsid w:val="00572C61"/>
    <w:rsid w:val="00581DE2"/>
    <w:rsid w:val="00592BDA"/>
    <w:rsid w:val="00593BEB"/>
    <w:rsid w:val="005A68BE"/>
    <w:rsid w:val="005A757B"/>
    <w:rsid w:val="005B49C0"/>
    <w:rsid w:val="005C05ED"/>
    <w:rsid w:val="005C2535"/>
    <w:rsid w:val="005C3E7C"/>
    <w:rsid w:val="005C7488"/>
    <w:rsid w:val="005D09C3"/>
    <w:rsid w:val="00634402"/>
    <w:rsid w:val="00645811"/>
    <w:rsid w:val="00656CE7"/>
    <w:rsid w:val="00665885"/>
    <w:rsid w:val="00674C02"/>
    <w:rsid w:val="00680F8A"/>
    <w:rsid w:val="00687A20"/>
    <w:rsid w:val="006B43DE"/>
    <w:rsid w:val="006D53D0"/>
    <w:rsid w:val="006E51BB"/>
    <w:rsid w:val="00740799"/>
    <w:rsid w:val="007529B1"/>
    <w:rsid w:val="00754657"/>
    <w:rsid w:val="0076479E"/>
    <w:rsid w:val="00765767"/>
    <w:rsid w:val="007725A2"/>
    <w:rsid w:val="007765E3"/>
    <w:rsid w:val="00793A77"/>
    <w:rsid w:val="007B1A80"/>
    <w:rsid w:val="007B7B2E"/>
    <w:rsid w:val="007C6FB8"/>
    <w:rsid w:val="007D28AF"/>
    <w:rsid w:val="007E04AC"/>
    <w:rsid w:val="007E0E7A"/>
    <w:rsid w:val="00816832"/>
    <w:rsid w:val="0084251D"/>
    <w:rsid w:val="00854A0F"/>
    <w:rsid w:val="0087271D"/>
    <w:rsid w:val="008A5895"/>
    <w:rsid w:val="008C2CF1"/>
    <w:rsid w:val="008D15C9"/>
    <w:rsid w:val="008E4AA5"/>
    <w:rsid w:val="008F1FA8"/>
    <w:rsid w:val="009252AB"/>
    <w:rsid w:val="009272A1"/>
    <w:rsid w:val="009745AF"/>
    <w:rsid w:val="009861EB"/>
    <w:rsid w:val="009A2619"/>
    <w:rsid w:val="009B4D50"/>
    <w:rsid w:val="009C6BC3"/>
    <w:rsid w:val="009D66B8"/>
    <w:rsid w:val="009E1AC0"/>
    <w:rsid w:val="009E3596"/>
    <w:rsid w:val="009F0C91"/>
    <w:rsid w:val="00A116A1"/>
    <w:rsid w:val="00A22501"/>
    <w:rsid w:val="00A30C7A"/>
    <w:rsid w:val="00A32172"/>
    <w:rsid w:val="00A53426"/>
    <w:rsid w:val="00A61F87"/>
    <w:rsid w:val="00A623C9"/>
    <w:rsid w:val="00A713FF"/>
    <w:rsid w:val="00A72E64"/>
    <w:rsid w:val="00A81F1A"/>
    <w:rsid w:val="00A958D6"/>
    <w:rsid w:val="00AA0658"/>
    <w:rsid w:val="00AB37BA"/>
    <w:rsid w:val="00AC4491"/>
    <w:rsid w:val="00AE1D87"/>
    <w:rsid w:val="00AE4F23"/>
    <w:rsid w:val="00AF51E9"/>
    <w:rsid w:val="00AF551D"/>
    <w:rsid w:val="00B01713"/>
    <w:rsid w:val="00B10D41"/>
    <w:rsid w:val="00B64D02"/>
    <w:rsid w:val="00B71B11"/>
    <w:rsid w:val="00BC1F07"/>
    <w:rsid w:val="00BD1950"/>
    <w:rsid w:val="00BE704F"/>
    <w:rsid w:val="00BF23E4"/>
    <w:rsid w:val="00C01F0A"/>
    <w:rsid w:val="00C131E7"/>
    <w:rsid w:val="00C15D82"/>
    <w:rsid w:val="00C20158"/>
    <w:rsid w:val="00C27E52"/>
    <w:rsid w:val="00C36164"/>
    <w:rsid w:val="00C40EE4"/>
    <w:rsid w:val="00C429CC"/>
    <w:rsid w:val="00C57D97"/>
    <w:rsid w:val="00C62036"/>
    <w:rsid w:val="00C72C9C"/>
    <w:rsid w:val="00C7696D"/>
    <w:rsid w:val="00C87A12"/>
    <w:rsid w:val="00C94681"/>
    <w:rsid w:val="00CA4473"/>
    <w:rsid w:val="00CB1D2B"/>
    <w:rsid w:val="00CE1064"/>
    <w:rsid w:val="00D23999"/>
    <w:rsid w:val="00D31CBC"/>
    <w:rsid w:val="00D32A08"/>
    <w:rsid w:val="00D339B5"/>
    <w:rsid w:val="00D51369"/>
    <w:rsid w:val="00D73BEB"/>
    <w:rsid w:val="00D86030"/>
    <w:rsid w:val="00DC0596"/>
    <w:rsid w:val="00DC5BB1"/>
    <w:rsid w:val="00DD5A1E"/>
    <w:rsid w:val="00E11850"/>
    <w:rsid w:val="00E149FB"/>
    <w:rsid w:val="00E16942"/>
    <w:rsid w:val="00E2019D"/>
    <w:rsid w:val="00E54059"/>
    <w:rsid w:val="00E724EA"/>
    <w:rsid w:val="00E7344D"/>
    <w:rsid w:val="00E82DD5"/>
    <w:rsid w:val="00E870B3"/>
    <w:rsid w:val="00E93FE7"/>
    <w:rsid w:val="00E940CE"/>
    <w:rsid w:val="00EB3D89"/>
    <w:rsid w:val="00EB71C3"/>
    <w:rsid w:val="00EB7F31"/>
    <w:rsid w:val="00EF0612"/>
    <w:rsid w:val="00EF1C12"/>
    <w:rsid w:val="00F06A74"/>
    <w:rsid w:val="00F13C8E"/>
    <w:rsid w:val="00F210B1"/>
    <w:rsid w:val="00F27A22"/>
    <w:rsid w:val="00F40CF7"/>
    <w:rsid w:val="00F422BA"/>
    <w:rsid w:val="00F50B34"/>
    <w:rsid w:val="00F54373"/>
    <w:rsid w:val="00F63BCE"/>
    <w:rsid w:val="00F90539"/>
    <w:rsid w:val="00F963C2"/>
    <w:rsid w:val="00FA2D5C"/>
    <w:rsid w:val="00FC7121"/>
    <w:rsid w:val="00FD13A3"/>
    <w:rsid w:val="00FD2450"/>
    <w:rsid w:val="00FE606F"/>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B3F4"/>
  <w15:docId w15:val="{EE2ADB91-D38D-4F6E-8467-2772FE62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A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658"/>
    <w:pPr>
      <w:spacing w:after="0" w:line="240" w:lineRule="auto"/>
    </w:pPr>
  </w:style>
  <w:style w:type="character" w:styleId="Hyperlink">
    <w:name w:val="Hyperlink"/>
    <w:basedOn w:val="DefaultParagraphFont"/>
    <w:uiPriority w:val="99"/>
    <w:unhideWhenUsed/>
    <w:rsid w:val="001577BA"/>
    <w:rPr>
      <w:color w:val="0000FF" w:themeColor="hyperlink"/>
      <w:u w:val="single"/>
    </w:rPr>
  </w:style>
  <w:style w:type="paragraph" w:styleId="ListParagraph">
    <w:name w:val="List Paragraph"/>
    <w:basedOn w:val="Normal"/>
    <w:uiPriority w:val="34"/>
    <w:qFormat/>
    <w:rsid w:val="00A32172"/>
    <w:pPr>
      <w:ind w:left="720"/>
      <w:contextualSpacing/>
    </w:pPr>
  </w:style>
  <w:style w:type="character" w:customStyle="1" w:styleId="Heading2Char">
    <w:name w:val="Heading 2 Char"/>
    <w:basedOn w:val="DefaultParagraphFont"/>
    <w:link w:val="Heading2"/>
    <w:uiPriority w:val="9"/>
    <w:rsid w:val="000447CD"/>
    <w:rPr>
      <w:rFonts w:asciiTheme="majorHAnsi" w:eastAsiaTheme="majorEastAsia" w:hAnsiTheme="majorHAnsi" w:cstheme="majorBidi"/>
      <w:b/>
      <w:bCs/>
      <w:color w:val="4F81BD" w:themeColor="accent1"/>
      <w:sz w:val="26"/>
      <w:szCs w:val="26"/>
    </w:rPr>
  </w:style>
  <w:style w:type="paragraph" w:customStyle="1" w:styleId="Default">
    <w:name w:val="Default"/>
    <w:rsid w:val="00E93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70AE4"/>
    <w:rPr>
      <w:rFonts w:asciiTheme="majorHAnsi" w:eastAsiaTheme="majorEastAsia" w:hAnsiTheme="majorHAnsi" w:cstheme="majorBidi"/>
      <w:b/>
      <w:bCs/>
      <w:color w:val="4F81BD" w:themeColor="accent1"/>
    </w:rPr>
  </w:style>
  <w:style w:type="table" w:styleId="TableGrid">
    <w:name w:val="Table Grid"/>
    <w:basedOn w:val="TableNormal"/>
    <w:uiPriority w:val="59"/>
    <w:rsid w:val="001C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DE2"/>
    <w:rPr>
      <w:color w:val="800080" w:themeColor="followedHyperlink"/>
      <w:u w:val="single"/>
    </w:rPr>
  </w:style>
  <w:style w:type="paragraph" w:styleId="Title">
    <w:name w:val="Title"/>
    <w:basedOn w:val="Normal"/>
    <w:next w:val="Normal"/>
    <w:link w:val="TitleChar"/>
    <w:uiPriority w:val="10"/>
    <w:qFormat/>
    <w:rsid w:val="00754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657"/>
    <w:rPr>
      <w:rFonts w:asciiTheme="majorHAnsi" w:eastAsiaTheme="majorEastAsia" w:hAnsiTheme="majorHAnsi" w:cstheme="majorBidi"/>
      <w:color w:val="17365D" w:themeColor="text2" w:themeShade="BF"/>
      <w:spacing w:val="5"/>
      <w:kern w:val="28"/>
      <w:sz w:val="52"/>
      <w:szCs w:val="52"/>
    </w:rPr>
  </w:style>
  <w:style w:type="character" w:customStyle="1" w:styleId="apple-tab-span">
    <w:name w:val="apple-tab-span"/>
    <w:basedOn w:val="DefaultParagraphFont"/>
    <w:rsid w:val="005A757B"/>
  </w:style>
  <w:style w:type="character" w:customStyle="1" w:styleId="apple-converted-space">
    <w:name w:val="apple-converted-space"/>
    <w:basedOn w:val="DefaultParagraphFont"/>
    <w:rsid w:val="00C15D82"/>
  </w:style>
  <w:style w:type="paragraph" w:styleId="BalloonText">
    <w:name w:val="Balloon Text"/>
    <w:basedOn w:val="Normal"/>
    <w:link w:val="BalloonTextChar"/>
    <w:uiPriority w:val="99"/>
    <w:semiHidden/>
    <w:unhideWhenUsed/>
    <w:rsid w:val="003C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7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33">
      <w:bodyDiv w:val="1"/>
      <w:marLeft w:val="0"/>
      <w:marRight w:val="0"/>
      <w:marTop w:val="0"/>
      <w:marBottom w:val="0"/>
      <w:divBdr>
        <w:top w:val="none" w:sz="0" w:space="0" w:color="auto"/>
        <w:left w:val="none" w:sz="0" w:space="0" w:color="auto"/>
        <w:bottom w:val="none" w:sz="0" w:space="0" w:color="auto"/>
        <w:right w:val="none" w:sz="0" w:space="0" w:color="auto"/>
      </w:divBdr>
    </w:div>
    <w:div w:id="94062518">
      <w:bodyDiv w:val="1"/>
      <w:marLeft w:val="0"/>
      <w:marRight w:val="0"/>
      <w:marTop w:val="0"/>
      <w:marBottom w:val="0"/>
      <w:divBdr>
        <w:top w:val="none" w:sz="0" w:space="0" w:color="auto"/>
        <w:left w:val="none" w:sz="0" w:space="0" w:color="auto"/>
        <w:bottom w:val="none" w:sz="0" w:space="0" w:color="auto"/>
        <w:right w:val="none" w:sz="0" w:space="0" w:color="auto"/>
      </w:divBdr>
    </w:div>
    <w:div w:id="133529394">
      <w:bodyDiv w:val="1"/>
      <w:marLeft w:val="0"/>
      <w:marRight w:val="0"/>
      <w:marTop w:val="0"/>
      <w:marBottom w:val="0"/>
      <w:divBdr>
        <w:top w:val="none" w:sz="0" w:space="0" w:color="auto"/>
        <w:left w:val="none" w:sz="0" w:space="0" w:color="auto"/>
        <w:bottom w:val="none" w:sz="0" w:space="0" w:color="auto"/>
        <w:right w:val="none" w:sz="0" w:space="0" w:color="auto"/>
      </w:divBdr>
    </w:div>
    <w:div w:id="137767032">
      <w:bodyDiv w:val="1"/>
      <w:marLeft w:val="0"/>
      <w:marRight w:val="0"/>
      <w:marTop w:val="0"/>
      <w:marBottom w:val="0"/>
      <w:divBdr>
        <w:top w:val="none" w:sz="0" w:space="0" w:color="auto"/>
        <w:left w:val="none" w:sz="0" w:space="0" w:color="auto"/>
        <w:bottom w:val="none" w:sz="0" w:space="0" w:color="auto"/>
        <w:right w:val="none" w:sz="0" w:space="0" w:color="auto"/>
      </w:divBdr>
    </w:div>
    <w:div w:id="235363837">
      <w:bodyDiv w:val="1"/>
      <w:marLeft w:val="0"/>
      <w:marRight w:val="0"/>
      <w:marTop w:val="0"/>
      <w:marBottom w:val="0"/>
      <w:divBdr>
        <w:top w:val="none" w:sz="0" w:space="0" w:color="auto"/>
        <w:left w:val="none" w:sz="0" w:space="0" w:color="auto"/>
        <w:bottom w:val="none" w:sz="0" w:space="0" w:color="auto"/>
        <w:right w:val="none" w:sz="0" w:space="0" w:color="auto"/>
      </w:divBdr>
    </w:div>
    <w:div w:id="390691262">
      <w:bodyDiv w:val="1"/>
      <w:marLeft w:val="0"/>
      <w:marRight w:val="0"/>
      <w:marTop w:val="0"/>
      <w:marBottom w:val="0"/>
      <w:divBdr>
        <w:top w:val="none" w:sz="0" w:space="0" w:color="auto"/>
        <w:left w:val="none" w:sz="0" w:space="0" w:color="auto"/>
        <w:bottom w:val="none" w:sz="0" w:space="0" w:color="auto"/>
        <w:right w:val="none" w:sz="0" w:space="0" w:color="auto"/>
      </w:divBdr>
    </w:div>
    <w:div w:id="495724942">
      <w:bodyDiv w:val="1"/>
      <w:marLeft w:val="0"/>
      <w:marRight w:val="0"/>
      <w:marTop w:val="0"/>
      <w:marBottom w:val="0"/>
      <w:divBdr>
        <w:top w:val="none" w:sz="0" w:space="0" w:color="auto"/>
        <w:left w:val="none" w:sz="0" w:space="0" w:color="auto"/>
        <w:bottom w:val="none" w:sz="0" w:space="0" w:color="auto"/>
        <w:right w:val="none" w:sz="0" w:space="0" w:color="auto"/>
      </w:divBdr>
    </w:div>
    <w:div w:id="516889780">
      <w:bodyDiv w:val="1"/>
      <w:marLeft w:val="0"/>
      <w:marRight w:val="0"/>
      <w:marTop w:val="0"/>
      <w:marBottom w:val="0"/>
      <w:divBdr>
        <w:top w:val="none" w:sz="0" w:space="0" w:color="auto"/>
        <w:left w:val="none" w:sz="0" w:space="0" w:color="auto"/>
        <w:bottom w:val="none" w:sz="0" w:space="0" w:color="auto"/>
        <w:right w:val="none" w:sz="0" w:space="0" w:color="auto"/>
      </w:divBdr>
    </w:div>
    <w:div w:id="689449060">
      <w:bodyDiv w:val="1"/>
      <w:marLeft w:val="0"/>
      <w:marRight w:val="0"/>
      <w:marTop w:val="0"/>
      <w:marBottom w:val="0"/>
      <w:divBdr>
        <w:top w:val="none" w:sz="0" w:space="0" w:color="auto"/>
        <w:left w:val="none" w:sz="0" w:space="0" w:color="auto"/>
        <w:bottom w:val="none" w:sz="0" w:space="0" w:color="auto"/>
        <w:right w:val="none" w:sz="0" w:space="0" w:color="auto"/>
      </w:divBdr>
    </w:div>
    <w:div w:id="742990087">
      <w:bodyDiv w:val="1"/>
      <w:marLeft w:val="0"/>
      <w:marRight w:val="0"/>
      <w:marTop w:val="0"/>
      <w:marBottom w:val="0"/>
      <w:divBdr>
        <w:top w:val="none" w:sz="0" w:space="0" w:color="auto"/>
        <w:left w:val="none" w:sz="0" w:space="0" w:color="auto"/>
        <w:bottom w:val="none" w:sz="0" w:space="0" w:color="auto"/>
        <w:right w:val="none" w:sz="0" w:space="0" w:color="auto"/>
      </w:divBdr>
    </w:div>
    <w:div w:id="769423990">
      <w:bodyDiv w:val="1"/>
      <w:marLeft w:val="0"/>
      <w:marRight w:val="0"/>
      <w:marTop w:val="0"/>
      <w:marBottom w:val="0"/>
      <w:divBdr>
        <w:top w:val="none" w:sz="0" w:space="0" w:color="auto"/>
        <w:left w:val="none" w:sz="0" w:space="0" w:color="auto"/>
        <w:bottom w:val="none" w:sz="0" w:space="0" w:color="auto"/>
        <w:right w:val="none" w:sz="0" w:space="0" w:color="auto"/>
      </w:divBdr>
    </w:div>
    <w:div w:id="982658525">
      <w:bodyDiv w:val="1"/>
      <w:marLeft w:val="0"/>
      <w:marRight w:val="0"/>
      <w:marTop w:val="0"/>
      <w:marBottom w:val="0"/>
      <w:divBdr>
        <w:top w:val="none" w:sz="0" w:space="0" w:color="auto"/>
        <w:left w:val="none" w:sz="0" w:space="0" w:color="auto"/>
        <w:bottom w:val="none" w:sz="0" w:space="0" w:color="auto"/>
        <w:right w:val="none" w:sz="0" w:space="0" w:color="auto"/>
      </w:divBdr>
    </w:div>
    <w:div w:id="1116607514">
      <w:bodyDiv w:val="1"/>
      <w:marLeft w:val="0"/>
      <w:marRight w:val="0"/>
      <w:marTop w:val="0"/>
      <w:marBottom w:val="0"/>
      <w:divBdr>
        <w:top w:val="none" w:sz="0" w:space="0" w:color="auto"/>
        <w:left w:val="none" w:sz="0" w:space="0" w:color="auto"/>
        <w:bottom w:val="none" w:sz="0" w:space="0" w:color="auto"/>
        <w:right w:val="none" w:sz="0" w:space="0" w:color="auto"/>
      </w:divBdr>
    </w:div>
    <w:div w:id="1539196964">
      <w:bodyDiv w:val="1"/>
      <w:marLeft w:val="0"/>
      <w:marRight w:val="0"/>
      <w:marTop w:val="0"/>
      <w:marBottom w:val="0"/>
      <w:divBdr>
        <w:top w:val="none" w:sz="0" w:space="0" w:color="auto"/>
        <w:left w:val="none" w:sz="0" w:space="0" w:color="auto"/>
        <w:bottom w:val="none" w:sz="0" w:space="0" w:color="auto"/>
        <w:right w:val="none" w:sz="0" w:space="0" w:color="auto"/>
      </w:divBdr>
    </w:div>
    <w:div w:id="1960717164">
      <w:bodyDiv w:val="1"/>
      <w:marLeft w:val="0"/>
      <w:marRight w:val="0"/>
      <w:marTop w:val="0"/>
      <w:marBottom w:val="0"/>
      <w:divBdr>
        <w:top w:val="none" w:sz="0" w:space="0" w:color="auto"/>
        <w:left w:val="none" w:sz="0" w:space="0" w:color="auto"/>
        <w:bottom w:val="none" w:sz="0" w:space="0" w:color="auto"/>
        <w:right w:val="none" w:sz="0" w:space="0" w:color="auto"/>
      </w:divBdr>
    </w:div>
    <w:div w:id="1998608565">
      <w:bodyDiv w:val="1"/>
      <w:marLeft w:val="0"/>
      <w:marRight w:val="0"/>
      <w:marTop w:val="0"/>
      <w:marBottom w:val="0"/>
      <w:divBdr>
        <w:top w:val="none" w:sz="0" w:space="0" w:color="auto"/>
        <w:left w:val="none" w:sz="0" w:space="0" w:color="auto"/>
        <w:bottom w:val="none" w:sz="0" w:space="0" w:color="auto"/>
        <w:right w:val="none" w:sz="0" w:space="0" w:color="auto"/>
      </w:divBdr>
    </w:div>
    <w:div w:id="2037922100">
      <w:bodyDiv w:val="1"/>
      <w:marLeft w:val="0"/>
      <w:marRight w:val="0"/>
      <w:marTop w:val="0"/>
      <w:marBottom w:val="0"/>
      <w:divBdr>
        <w:top w:val="none" w:sz="0" w:space="0" w:color="auto"/>
        <w:left w:val="none" w:sz="0" w:space="0" w:color="auto"/>
        <w:bottom w:val="none" w:sz="0" w:space="0" w:color="auto"/>
        <w:right w:val="none" w:sz="0" w:space="0" w:color="auto"/>
      </w:divBdr>
    </w:div>
    <w:div w:id="2058505402">
      <w:bodyDiv w:val="1"/>
      <w:marLeft w:val="0"/>
      <w:marRight w:val="0"/>
      <w:marTop w:val="0"/>
      <w:marBottom w:val="0"/>
      <w:divBdr>
        <w:top w:val="none" w:sz="0" w:space="0" w:color="auto"/>
        <w:left w:val="none" w:sz="0" w:space="0" w:color="auto"/>
        <w:bottom w:val="none" w:sz="0" w:space="0" w:color="auto"/>
        <w:right w:val="none" w:sz="0" w:space="0" w:color="auto"/>
      </w:divBdr>
    </w:div>
    <w:div w:id="2144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ctvonline.org/virusTaxonomy.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4267</TotalTime>
  <Pages>9</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Hendrickson</dc:creator>
  <cp:lastModifiedBy>Hendrickson, Curtis (Campus)</cp:lastModifiedBy>
  <cp:revision>75</cp:revision>
  <dcterms:created xsi:type="dcterms:W3CDTF">2015-02-20T23:37:00Z</dcterms:created>
  <dcterms:modified xsi:type="dcterms:W3CDTF">2018-03-06T18:38:00Z</dcterms:modified>
</cp:coreProperties>
</file>