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416AC" w14:textId="7D373089" w:rsidR="00A174CC" w:rsidRPr="00C95FB7" w:rsidRDefault="008815EE">
      <w:pPr>
        <w:rPr>
          <w:rFonts w:ascii="Aptos" w:hAnsi="Aptos"/>
        </w:rPr>
      </w:pPr>
      <w:r w:rsidRPr="00C95FB7">
        <w:rPr>
          <w:rFonts w:ascii="Aptos" w:hAnsi="Aptos"/>
          <w:noProof/>
        </w:rPr>
        <w:drawing>
          <wp:anchor distT="0" distB="0" distL="114300" distR="114300" simplePos="0" relativeHeight="2" behindDoc="0" locked="0" layoutInCell="1" allowOverlap="1" wp14:anchorId="022C069D" wp14:editId="1547047B">
            <wp:simplePos x="0" y="0"/>
            <wp:positionH relativeFrom="margin">
              <wp:align>center</wp:align>
            </wp:positionH>
            <wp:positionV relativeFrom="paragraph">
              <wp:posOffset>569</wp:posOffset>
            </wp:positionV>
            <wp:extent cx="1223010" cy="752475"/>
            <wp:effectExtent l="0" t="0" r="0" b="9525"/>
            <wp:wrapSquare wrapText="bothSides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28E">
        <w:rPr>
          <w:rFonts w:ascii="Aptos" w:hAnsi="Aptos"/>
        </w:rPr>
        <w:tab/>
      </w:r>
    </w:p>
    <w:p w14:paraId="6E66958E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708456F4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2008BDE9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0A6A6372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2E75D10D" w14:textId="2FE7F010" w:rsidR="00A174CC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6FF165AF" w14:textId="1D1DDA3C" w:rsidR="007E667B" w:rsidRPr="00683D0C" w:rsidRDefault="007E667B" w:rsidP="007E667B">
      <w:pPr>
        <w:jc w:val="center"/>
        <w:rPr>
          <w:rFonts w:ascii="Aptos SemiBold" w:hAnsi="Aptos SemiBold" w:cs="Arial"/>
          <w:color w:val="000000" w:themeColor="text1"/>
        </w:rPr>
      </w:pPr>
      <w:r w:rsidRPr="00683D0C">
        <w:rPr>
          <w:rFonts w:ascii="Aptos SemiBold" w:hAnsi="Aptos SemiBold" w:cs="Arial"/>
          <w:color w:val="000000" w:themeColor="text1"/>
        </w:rPr>
        <w:t xml:space="preserve">The International Committee </w:t>
      </w:r>
      <w:r w:rsidR="00382FE8">
        <w:rPr>
          <w:rFonts w:ascii="Aptos SemiBold" w:hAnsi="Aptos SemiBold" w:cs="Arial"/>
          <w:color w:val="000000" w:themeColor="text1"/>
        </w:rPr>
        <w:t>on</w:t>
      </w:r>
      <w:r w:rsidRPr="00683D0C">
        <w:rPr>
          <w:rFonts w:ascii="Aptos SemiBold" w:hAnsi="Aptos SemiBold" w:cs="Arial"/>
          <w:color w:val="000000" w:themeColor="text1"/>
        </w:rPr>
        <w:t xml:space="preserve"> Taxonomy of Viruses</w:t>
      </w:r>
    </w:p>
    <w:p w14:paraId="57C569A0" w14:textId="4D1882E7" w:rsidR="007E667B" w:rsidRPr="00683D0C" w:rsidRDefault="007E667B" w:rsidP="00ED4569">
      <w:pPr>
        <w:jc w:val="center"/>
        <w:rPr>
          <w:rFonts w:ascii="Aptos SemiBold" w:hAnsi="Aptos SemiBold" w:cs="Arial"/>
          <w:color w:val="000000" w:themeColor="text1"/>
        </w:rPr>
      </w:pPr>
      <w:r w:rsidRPr="00683D0C">
        <w:rPr>
          <w:rFonts w:ascii="Aptos SemiBold" w:hAnsi="Aptos SemiBold" w:cs="Arial"/>
          <w:color w:val="000000" w:themeColor="text1"/>
        </w:rPr>
        <w:t>Taxonomy Proposal Form,</w:t>
      </w:r>
      <w:r w:rsidR="00ED4569" w:rsidRPr="00683D0C">
        <w:rPr>
          <w:rFonts w:ascii="Aptos SemiBold" w:hAnsi="Aptos SemiBold" w:cs="Arial"/>
          <w:color w:val="000000" w:themeColor="text1"/>
        </w:rPr>
        <w:t xml:space="preserve"> 2024</w:t>
      </w:r>
      <w:r w:rsidRPr="00683D0C">
        <w:rPr>
          <w:rFonts w:ascii="Aptos SemiBold" w:hAnsi="Aptos SemiBold" w:cs="Arial"/>
          <w:color w:val="000000" w:themeColor="text1"/>
        </w:rPr>
        <w:t xml:space="preserve"> </w:t>
      </w:r>
    </w:p>
    <w:p w14:paraId="62F097BF" w14:textId="77777777" w:rsidR="007E667B" w:rsidRPr="00ED4569" w:rsidRDefault="007E667B">
      <w:pPr>
        <w:rPr>
          <w:rFonts w:ascii="Aptos SemiBold" w:hAnsi="Aptos SemiBold" w:cs="Arial"/>
          <w:color w:val="0000FF"/>
        </w:rPr>
      </w:pPr>
    </w:p>
    <w:p w14:paraId="78E1A1E2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5F396E33" w14:textId="7469ED2B" w:rsidR="00A174CC" w:rsidRDefault="00000000">
      <w:pPr>
        <w:rPr>
          <w:rFonts w:ascii="Aptos" w:hAnsi="Aptos" w:cs="Arial"/>
          <w:b/>
          <w:color w:val="000000"/>
          <w:sz w:val="20"/>
          <w:szCs w:val="20"/>
        </w:rPr>
      </w:pPr>
      <w:hyperlink r:id="rId9" w:history="1"/>
      <w:r w:rsidR="00BE4F5A" w:rsidRPr="00C95FB7">
        <w:rPr>
          <w:rFonts w:ascii="Aptos" w:hAnsi="Aptos" w:cs="Arial"/>
          <w:b/>
          <w:color w:val="000000"/>
          <w:sz w:val="20"/>
          <w:szCs w:val="20"/>
        </w:rPr>
        <w:t>Part 1</w:t>
      </w:r>
      <w:r w:rsidR="00BE4F5A">
        <w:rPr>
          <w:rFonts w:ascii="Aptos" w:hAnsi="Aptos" w:cs="Arial"/>
          <w:b/>
          <w:color w:val="000000"/>
          <w:sz w:val="20"/>
          <w:szCs w:val="20"/>
        </w:rPr>
        <w:t>a</w:t>
      </w:r>
      <w:r w:rsidR="00BE4F5A" w:rsidRPr="00C95FB7">
        <w:rPr>
          <w:rFonts w:ascii="Aptos" w:hAnsi="Aptos" w:cs="Arial"/>
          <w:b/>
          <w:color w:val="000000"/>
          <w:sz w:val="20"/>
          <w:szCs w:val="20"/>
        </w:rPr>
        <w:t>:</w:t>
      </w:r>
      <w:r w:rsidR="00BE4F5A">
        <w:rPr>
          <w:rFonts w:ascii="Aptos" w:hAnsi="Aptos" w:cs="Arial"/>
          <w:b/>
          <w:color w:val="000000"/>
          <w:sz w:val="20"/>
          <w:szCs w:val="20"/>
        </w:rPr>
        <w:t xml:space="preserve"> Details of taxonomy proposals</w:t>
      </w:r>
    </w:p>
    <w:p w14:paraId="3783A040" w14:textId="77777777" w:rsidR="00BE4F5A" w:rsidRPr="00C95FB7" w:rsidRDefault="00BE4F5A" w:rsidP="00DD58AA">
      <w:pPr>
        <w:rPr>
          <w:rFonts w:ascii="Aptos" w:hAnsi="Aptos" w:cs="Arial"/>
          <w:sz w:val="20"/>
          <w:szCs w:val="20"/>
          <w:lang w:val="en-GB"/>
        </w:rPr>
      </w:pPr>
    </w:p>
    <w:tbl>
      <w:tblPr>
        <w:tblW w:w="9214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1"/>
        <w:gridCol w:w="3119"/>
        <w:gridCol w:w="4384"/>
      </w:tblGrid>
      <w:tr w:rsidR="00E37077" w:rsidRPr="00C95FB7" w14:paraId="3BAAFFE7" w14:textId="77777777" w:rsidTr="00683D0C"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3421F5DC" w14:textId="07497378" w:rsidR="00E37077" w:rsidRPr="007E667B" w:rsidRDefault="00E37077" w:rsidP="00DD58AA">
            <w:pPr>
              <w:rPr>
                <w:rFonts w:ascii="Aptos" w:hAnsi="Aptos" w:cs="Arial"/>
                <w:sz w:val="20"/>
              </w:rPr>
            </w:pPr>
            <w:r w:rsidRPr="00ED4569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T</w:t>
            </w:r>
            <w:r w:rsidRPr="00ED4569">
              <w:rPr>
                <w:rFonts w:ascii="Aptos" w:hAnsi="Aptos" w:cs="Arial"/>
                <w:b/>
                <w:color w:val="000000"/>
                <w:sz w:val="20"/>
                <w:szCs w:val="20"/>
              </w:rPr>
              <w:t>itle</w:t>
            </w:r>
            <w:r w:rsidR="006C0F51">
              <w:rPr>
                <w:rFonts w:ascii="Aptos" w:hAnsi="Aptos" w:cs="Arial"/>
                <w:b/>
                <w:color w:val="000000"/>
                <w:sz w:val="20"/>
                <w:szCs w:val="20"/>
              </w:rPr>
              <w:t>:</w:t>
            </w:r>
            <w:r w:rsidRPr="00ED4569">
              <w:rPr>
                <w:rFonts w:ascii="Aptos" w:hAnsi="Aptos" w:cs="Arial"/>
                <w:b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7503" w:type="dxa"/>
            <w:gridSpan w:val="2"/>
            <w:shd w:val="clear" w:color="auto" w:fill="auto"/>
            <w:vAlign w:val="center"/>
          </w:tcPr>
          <w:p w14:paraId="693BF175" w14:textId="0EEDA940" w:rsidR="00E37077" w:rsidRPr="00C95FB7" w:rsidRDefault="00DD79E6" w:rsidP="00DD58AA">
            <w:pPr>
              <w:rPr>
                <w:rFonts w:ascii="Aptos" w:hAnsi="Aptos" w:cs="Arial"/>
                <w:sz w:val="20"/>
              </w:rPr>
            </w:pPr>
            <w:r w:rsidRPr="00300489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Correct assignment of </w:t>
            </w:r>
            <w:proofErr w:type="spellStart"/>
            <w:r w:rsidRPr="00300489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bunyaviricete</w:t>
            </w:r>
            <w:proofErr w:type="spellEnd"/>
            <w:r w:rsidRPr="00300489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family </w:t>
            </w:r>
            <w:proofErr w:type="spellStart"/>
            <w:r w:rsidRPr="00300489">
              <w:rPr>
                <w:rFonts w:ascii="Aptos" w:hAnsi="Aptos" w:cs="Arial"/>
                <w:bCs/>
                <w:i/>
                <w:iCs/>
                <w:color w:val="000000" w:themeColor="text1"/>
                <w:sz w:val="20"/>
                <w:szCs w:val="20"/>
              </w:rPr>
              <w:t>Konkoviridae</w:t>
            </w:r>
            <w:proofErr w:type="spellEnd"/>
          </w:p>
        </w:tc>
      </w:tr>
      <w:tr w:rsidR="00E37077" w:rsidRPr="00C95FB7" w14:paraId="6479468A" w14:textId="77777777" w:rsidTr="00683D0C">
        <w:trPr>
          <w:gridAfter w:val="1"/>
          <w:wAfter w:w="4384" w:type="dxa"/>
        </w:trPr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39458214" w14:textId="7ED90AF4" w:rsidR="00E37077" w:rsidRPr="00C95FB7" w:rsidRDefault="00E37077" w:rsidP="00DD58AA">
            <w:pPr>
              <w:pStyle w:val="BodyTextIndent"/>
              <w:ind w:left="0" w:firstLine="0"/>
              <w:rPr>
                <w:rFonts w:ascii="Aptos" w:hAnsi="Aptos" w:cs="Arial"/>
                <w:b/>
                <w:i/>
                <w:sz w:val="20"/>
              </w:rPr>
            </w:pPr>
            <w:r w:rsidRPr="00C95FB7">
              <w:rPr>
                <w:rFonts w:ascii="Aptos" w:hAnsi="Aptos" w:cs="Arial"/>
                <w:b/>
                <w:sz w:val="20"/>
              </w:rPr>
              <w:t xml:space="preserve">Code assigned: </w:t>
            </w:r>
          </w:p>
        </w:tc>
        <w:tc>
          <w:tcPr>
            <w:tcW w:w="3119" w:type="dxa"/>
            <w:shd w:val="clear" w:color="auto" w:fill="auto"/>
          </w:tcPr>
          <w:p w14:paraId="3A9C1428" w14:textId="067F942C" w:rsidR="00E37077" w:rsidRPr="00300489" w:rsidRDefault="00300489" w:rsidP="00DD58AA">
            <w:pPr>
              <w:pStyle w:val="BodyTextIndent"/>
              <w:ind w:left="0" w:firstLine="0"/>
              <w:rPr>
                <w:rFonts w:ascii="Aptos" w:hAnsi="Aptos" w:cs="Arial"/>
                <w:bCs/>
                <w:iCs/>
                <w:color w:val="000000" w:themeColor="text1"/>
                <w:sz w:val="20"/>
              </w:rPr>
            </w:pPr>
            <w:r w:rsidRPr="00300489">
              <w:rPr>
                <w:rFonts w:ascii="Aptos" w:hAnsi="Aptos" w:cs="Arial"/>
                <w:bCs/>
                <w:iCs/>
                <w:color w:val="000000" w:themeColor="text1"/>
                <w:sz w:val="20"/>
              </w:rPr>
              <w:t>2023.006MX</w:t>
            </w:r>
          </w:p>
        </w:tc>
      </w:tr>
    </w:tbl>
    <w:p w14:paraId="227C6F3B" w14:textId="1E7A1DCE" w:rsidR="00590DF3" w:rsidRPr="00AD5A3A" w:rsidRDefault="00590DF3" w:rsidP="00DD58AA">
      <w:pPr>
        <w:rPr>
          <w:rFonts w:ascii="Aptos" w:hAnsi="Aptos" w:cs="Arial"/>
          <w:b/>
          <w:color w:val="C00000"/>
          <w:sz w:val="20"/>
          <w:szCs w:val="20"/>
        </w:rPr>
      </w:pP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1736"/>
        <w:gridCol w:w="3761"/>
        <w:gridCol w:w="2242"/>
        <w:gridCol w:w="1584"/>
      </w:tblGrid>
      <w:tr w:rsidR="009703AF" w14:paraId="46D8D295" w14:textId="4B68158E" w:rsidTr="00704681">
        <w:trPr>
          <w:trHeight w:val="173"/>
        </w:trPr>
        <w:tc>
          <w:tcPr>
            <w:tcW w:w="9323" w:type="dxa"/>
            <w:gridSpan w:val="4"/>
            <w:shd w:val="clear" w:color="auto" w:fill="F2F2F2" w:themeFill="background1" w:themeFillShade="F2"/>
          </w:tcPr>
          <w:p w14:paraId="730FC69E" w14:textId="0D343DEB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>Author(s)</w:t>
            </w:r>
            <w:r>
              <w:rPr>
                <w:rFonts w:ascii="Aptos" w:hAnsi="Aptos" w:cs="Arial"/>
                <w:b/>
                <w:sz w:val="20"/>
                <w:szCs w:val="20"/>
              </w:rPr>
              <w:t>, affiliation</w:t>
            </w:r>
            <w:r w:rsidRPr="009A3B4A">
              <w:rPr>
                <w:rFonts w:ascii="Aptos" w:hAnsi="Aptos" w:cs="Arial"/>
                <w:b/>
                <w:sz w:val="20"/>
                <w:szCs w:val="20"/>
              </w:rPr>
              <w:t xml:space="preserve"> and email address(es)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:  </w:t>
            </w:r>
          </w:p>
        </w:tc>
      </w:tr>
      <w:tr w:rsidR="009703AF" w14:paraId="142871FE" w14:textId="3F439A07" w:rsidTr="00C46D77">
        <w:trPr>
          <w:trHeight w:val="411"/>
        </w:trPr>
        <w:tc>
          <w:tcPr>
            <w:tcW w:w="1736" w:type="dxa"/>
            <w:shd w:val="clear" w:color="auto" w:fill="F2F2F2" w:themeFill="background1" w:themeFillShade="F2"/>
          </w:tcPr>
          <w:p w14:paraId="52C384EB" w14:textId="07D77071" w:rsidR="009703AF" w:rsidRPr="009A3B4A" w:rsidRDefault="009703AF" w:rsidP="00DD58AA">
            <w:pPr>
              <w:rPr>
                <w:rFonts w:ascii="Aptos" w:hAnsi="Aptos" w:cs="Arial"/>
                <w:sz w:val="18"/>
                <w:szCs w:val="18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761" w:type="dxa"/>
            <w:shd w:val="clear" w:color="auto" w:fill="F2F2F2" w:themeFill="background1" w:themeFillShade="F2"/>
          </w:tcPr>
          <w:p w14:paraId="31CF02AA" w14:textId="738A98BB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>Affiliation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6DA5FEAF" w14:textId="1095F860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Email address </w:t>
            </w:r>
          </w:p>
        </w:tc>
        <w:tc>
          <w:tcPr>
            <w:tcW w:w="1584" w:type="dxa"/>
            <w:shd w:val="clear" w:color="auto" w:fill="F2F2F2" w:themeFill="background1" w:themeFillShade="F2"/>
          </w:tcPr>
          <w:p w14:paraId="1F78D756" w14:textId="14BD2A93" w:rsidR="009703AF" w:rsidRPr="00AF4998" w:rsidRDefault="009703AF" w:rsidP="00AF4998">
            <w:pPr>
              <w:rPr>
                <w:rFonts w:ascii="Aptos" w:hAnsi="Aptos" w:cs="Arial"/>
                <w:color w:val="0070C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sz w:val="20"/>
                <w:szCs w:val="20"/>
              </w:rPr>
              <w:t>Corresponding author</w:t>
            </w:r>
            <w:r>
              <w:rPr>
                <w:rFonts w:ascii="Aptos" w:hAnsi="Aptos" w:cs="Arial"/>
                <w:b/>
                <w:sz w:val="20"/>
                <w:szCs w:val="20"/>
              </w:rPr>
              <w:t>(</w:t>
            </w:r>
            <w:proofErr w:type="gramStart"/>
            <w:r>
              <w:rPr>
                <w:rFonts w:ascii="Aptos" w:hAnsi="Aptos" w:cs="Arial"/>
                <w:b/>
                <w:sz w:val="20"/>
                <w:szCs w:val="20"/>
              </w:rPr>
              <w:t>s)</w:t>
            </w:r>
            <w:r w:rsidR="00AF4998">
              <w:rPr>
                <w:rFonts w:ascii="Aptos" w:hAnsi="Aptos" w:cs="Arial"/>
                <w:b/>
                <w:sz w:val="20"/>
                <w:szCs w:val="20"/>
              </w:rPr>
              <w:t xml:space="preserve">  </w:t>
            </w:r>
            <w:r w:rsidR="00AF4998" w:rsidRPr="00AF4998">
              <w:rPr>
                <w:rFonts w:ascii="Aptos" w:hAnsi="Aptos" w:cs="Arial"/>
                <w:color w:val="808080" w:themeColor="background1" w:themeShade="80"/>
                <w:sz w:val="20"/>
                <w:szCs w:val="20"/>
              </w:rPr>
              <w:t>X</w:t>
            </w:r>
            <w:proofErr w:type="gramEnd"/>
          </w:p>
        </w:tc>
      </w:tr>
      <w:tr w:rsidR="009703AF" w14:paraId="24E4F537" w14:textId="79E9BB15" w:rsidTr="00C46D77">
        <w:tc>
          <w:tcPr>
            <w:tcW w:w="1736" w:type="dxa"/>
            <w:shd w:val="clear" w:color="auto" w:fill="FFFFFF" w:themeFill="background1"/>
            <w:vAlign w:val="center"/>
          </w:tcPr>
          <w:p w14:paraId="6EA9DED5" w14:textId="37858785" w:rsidR="009703AF" w:rsidRPr="00300489" w:rsidRDefault="00DD79E6" w:rsidP="009A3B4A">
            <w:pPr>
              <w:rPr>
                <w:rFonts w:ascii="Aptos" w:hAnsi="Aptos" w:cs="Arial"/>
                <w:b/>
                <w:color w:val="000000" w:themeColor="text1"/>
                <w:sz w:val="20"/>
                <w:szCs w:val="20"/>
              </w:rPr>
            </w:pPr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>Kuhn JH</w:t>
            </w:r>
          </w:p>
        </w:tc>
        <w:tc>
          <w:tcPr>
            <w:tcW w:w="3761" w:type="dxa"/>
            <w:shd w:val="clear" w:color="auto" w:fill="FFFFFF" w:themeFill="background1"/>
            <w:vAlign w:val="center"/>
          </w:tcPr>
          <w:p w14:paraId="05D68F1D" w14:textId="19A65A88" w:rsidR="009703AF" w:rsidRPr="00300489" w:rsidRDefault="00DD79E6" w:rsidP="009A3B4A">
            <w:pPr>
              <w:rPr>
                <w:rFonts w:ascii="Aptos" w:hAnsi="Aptos" w:cs="Arial"/>
                <w:b/>
                <w:color w:val="000000" w:themeColor="text1"/>
                <w:sz w:val="20"/>
                <w:szCs w:val="20"/>
              </w:rPr>
            </w:pPr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>NIH/NIAID/DCR/Integrated Research Facility at Fort Detrick, Fort Detrick, Frederick, Maryland, USA</w:t>
            </w:r>
          </w:p>
        </w:tc>
        <w:tc>
          <w:tcPr>
            <w:tcW w:w="2242" w:type="dxa"/>
            <w:shd w:val="clear" w:color="auto" w:fill="FFFFFF" w:themeFill="background1"/>
            <w:vAlign w:val="center"/>
          </w:tcPr>
          <w:p w14:paraId="133CF739" w14:textId="20952C1F" w:rsidR="009703AF" w:rsidRPr="00300489" w:rsidRDefault="00DD79E6" w:rsidP="009A3B4A">
            <w:pPr>
              <w:rPr>
                <w:rFonts w:ascii="Aptos" w:hAnsi="Aptos" w:cs="Arial"/>
                <w:b/>
                <w:color w:val="000000" w:themeColor="text1"/>
                <w:sz w:val="20"/>
                <w:szCs w:val="20"/>
              </w:rPr>
            </w:pPr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>kuhnjens@mail.nih.gov</w:t>
            </w:r>
          </w:p>
        </w:tc>
        <w:tc>
          <w:tcPr>
            <w:tcW w:w="1584" w:type="dxa"/>
            <w:shd w:val="clear" w:color="auto" w:fill="FFFFFF" w:themeFill="background1"/>
            <w:vAlign w:val="center"/>
          </w:tcPr>
          <w:p w14:paraId="16BB015A" w14:textId="15CA5664" w:rsidR="009703AF" w:rsidRPr="002A5A83" w:rsidRDefault="00DD79E6" w:rsidP="009703AF">
            <w:pPr>
              <w:jc w:val="center"/>
              <w:rPr>
                <w:rFonts w:ascii="Aptos" w:hAnsi="Aptos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ptos" w:hAnsi="Aptos" w:cs="Arial"/>
                <w:color w:val="808080" w:themeColor="background1" w:themeShade="80"/>
                <w:sz w:val="20"/>
                <w:szCs w:val="20"/>
              </w:rPr>
              <w:t>X</w:t>
            </w:r>
          </w:p>
        </w:tc>
      </w:tr>
      <w:tr w:rsidR="00DD79E6" w14:paraId="25991084" w14:textId="1F2FA2C1" w:rsidTr="00C46D77">
        <w:tc>
          <w:tcPr>
            <w:tcW w:w="1736" w:type="dxa"/>
            <w:vAlign w:val="center"/>
          </w:tcPr>
          <w:p w14:paraId="7E9FF899" w14:textId="01ED8420" w:rsidR="00DD79E6" w:rsidRPr="00300489" w:rsidRDefault="00DD79E6" w:rsidP="00DD79E6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>Rubino L</w:t>
            </w:r>
          </w:p>
        </w:tc>
        <w:tc>
          <w:tcPr>
            <w:tcW w:w="3761" w:type="dxa"/>
            <w:vAlign w:val="center"/>
          </w:tcPr>
          <w:p w14:paraId="5A10F992" w14:textId="0175F134" w:rsidR="00DD79E6" w:rsidRPr="00300489" w:rsidRDefault="00DD79E6" w:rsidP="00DD79E6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>Istituto</w:t>
            </w:r>
            <w:proofErr w:type="spellEnd"/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 xml:space="preserve"> per la </w:t>
            </w:r>
            <w:proofErr w:type="spellStart"/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>Protezione</w:t>
            </w:r>
            <w:proofErr w:type="spellEnd"/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>Sostenibile</w:t>
            </w:r>
            <w:proofErr w:type="spellEnd"/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>delle</w:t>
            </w:r>
            <w:proofErr w:type="spellEnd"/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>Piante</w:t>
            </w:r>
            <w:proofErr w:type="spellEnd"/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 xml:space="preserve">, Consiglio Nazionale </w:t>
            </w:r>
            <w:proofErr w:type="spellStart"/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>delle</w:t>
            </w:r>
            <w:proofErr w:type="spellEnd"/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>Ricerche</w:t>
            </w:r>
            <w:proofErr w:type="spellEnd"/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>, Bari, Italy</w:t>
            </w:r>
          </w:p>
        </w:tc>
        <w:tc>
          <w:tcPr>
            <w:tcW w:w="2242" w:type="dxa"/>
            <w:vAlign w:val="center"/>
          </w:tcPr>
          <w:p w14:paraId="584336C5" w14:textId="1441A9D7" w:rsidR="00DD79E6" w:rsidRPr="00300489" w:rsidRDefault="00DD79E6" w:rsidP="00DD79E6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>luisa.rubino@cnr.it</w:t>
            </w:r>
          </w:p>
        </w:tc>
        <w:tc>
          <w:tcPr>
            <w:tcW w:w="1584" w:type="dxa"/>
            <w:vAlign w:val="center"/>
          </w:tcPr>
          <w:p w14:paraId="01837D6A" w14:textId="61C52A51" w:rsidR="00DD79E6" w:rsidRPr="00C95FB7" w:rsidRDefault="00DD79E6" w:rsidP="00DD79E6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C46D77" w14:paraId="4513D6F6" w14:textId="77777777" w:rsidTr="00C46D77">
        <w:tc>
          <w:tcPr>
            <w:tcW w:w="1736" w:type="dxa"/>
            <w:vAlign w:val="center"/>
          </w:tcPr>
          <w:p w14:paraId="706B17A5" w14:textId="77777777" w:rsidR="00C46D77" w:rsidRPr="00300489" w:rsidRDefault="00C46D77" w:rsidP="001A6FEA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>Hughes, HR</w:t>
            </w:r>
          </w:p>
        </w:tc>
        <w:tc>
          <w:tcPr>
            <w:tcW w:w="3761" w:type="dxa"/>
            <w:vAlign w:val="center"/>
          </w:tcPr>
          <w:p w14:paraId="5776FB24" w14:textId="28308CAF" w:rsidR="00C46D77" w:rsidRPr="00300489" w:rsidRDefault="00C46D77" w:rsidP="001A6FEA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>Centers for Disease Control and Prevention, Fort Collins, Colorado, USA</w:t>
            </w:r>
          </w:p>
        </w:tc>
        <w:tc>
          <w:tcPr>
            <w:tcW w:w="2242" w:type="dxa"/>
            <w:vAlign w:val="center"/>
          </w:tcPr>
          <w:p w14:paraId="0A8D8AFE" w14:textId="77777777" w:rsidR="00C46D77" w:rsidRPr="00300489" w:rsidRDefault="00C46D77" w:rsidP="001A6FEA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>ltr8@cdc.gov</w:t>
            </w:r>
          </w:p>
        </w:tc>
        <w:tc>
          <w:tcPr>
            <w:tcW w:w="1584" w:type="dxa"/>
            <w:vAlign w:val="center"/>
          </w:tcPr>
          <w:p w14:paraId="7319EFDD" w14:textId="77777777" w:rsidR="00C46D77" w:rsidRPr="00C95FB7" w:rsidRDefault="00C46D77" w:rsidP="001A6FEA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DD79E6" w14:paraId="1B668FB3" w14:textId="2C6F00EF" w:rsidTr="00C46D77">
        <w:tc>
          <w:tcPr>
            <w:tcW w:w="1736" w:type="dxa"/>
            <w:vAlign w:val="center"/>
          </w:tcPr>
          <w:p w14:paraId="7C1B4F79" w14:textId="473276B6" w:rsidR="00DD79E6" w:rsidRPr="00300489" w:rsidRDefault="00C46D77" w:rsidP="00DD79E6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>Sasaya</w:t>
            </w:r>
            <w:proofErr w:type="spellEnd"/>
            <w:r w:rsidR="00DD79E6"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 xml:space="preserve">, </w:t>
            </w:r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3761" w:type="dxa"/>
            <w:vAlign w:val="center"/>
          </w:tcPr>
          <w:p w14:paraId="3EC4C5A6" w14:textId="5BDC297D" w:rsidR="00DD79E6" w:rsidRPr="00300489" w:rsidRDefault="00C46D77" w:rsidP="00DD79E6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>Institute for Plant Protection, National Agriculture and Food Research Organization, Tsukuba, Japan</w:t>
            </w:r>
          </w:p>
        </w:tc>
        <w:tc>
          <w:tcPr>
            <w:tcW w:w="2242" w:type="dxa"/>
            <w:vAlign w:val="center"/>
          </w:tcPr>
          <w:p w14:paraId="1DDF5257" w14:textId="0EED2E45" w:rsidR="00DD79E6" w:rsidRPr="00300489" w:rsidRDefault="00C46D77" w:rsidP="00DD79E6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r w:rsidRPr="00300489">
              <w:rPr>
                <w:rFonts w:ascii="Aptos" w:hAnsi="Aptos" w:cs="Arial"/>
                <w:color w:val="000000" w:themeColor="text1"/>
                <w:sz w:val="20"/>
                <w:szCs w:val="20"/>
              </w:rPr>
              <w:t>tsasaya@afrc.go.jp</w:t>
            </w:r>
          </w:p>
        </w:tc>
        <w:tc>
          <w:tcPr>
            <w:tcW w:w="1584" w:type="dxa"/>
            <w:vAlign w:val="center"/>
          </w:tcPr>
          <w:p w14:paraId="398397DC" w14:textId="63F54794" w:rsidR="00DD79E6" w:rsidRPr="00C95FB7" w:rsidRDefault="00DD79E6" w:rsidP="00DD79E6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</w:tbl>
    <w:p w14:paraId="070FAC74" w14:textId="7A9A7276" w:rsidR="00A174CC" w:rsidRPr="00C95FB7" w:rsidRDefault="00A174CC" w:rsidP="00DD58AA">
      <w:pPr>
        <w:rPr>
          <w:rFonts w:ascii="Aptos" w:hAnsi="Aptos" w:cs="Arial"/>
          <w:b/>
          <w:sz w:val="20"/>
          <w:szCs w:val="20"/>
        </w:rPr>
      </w:pPr>
    </w:p>
    <w:p w14:paraId="27ACB96D" w14:textId="77777777" w:rsidR="00D062BE" w:rsidRDefault="00D062BE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  <w: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  <w:br w:type="page"/>
      </w:r>
    </w:p>
    <w:p w14:paraId="1382B4BD" w14:textId="73101366" w:rsidR="000A7027" w:rsidRDefault="0067795B" w:rsidP="000A7027">
      <w:pPr>
        <w:spacing w:before="120" w:after="120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lastRenderedPageBreak/>
        <w:t xml:space="preserve">Part 1b: </w:t>
      </w:r>
      <w:r w:rsidR="000A7027">
        <w:rPr>
          <w:rFonts w:ascii="Aptos" w:hAnsi="Aptos" w:cs="Arial"/>
          <w:b/>
          <w:sz w:val="20"/>
          <w:szCs w:val="20"/>
        </w:rPr>
        <w:t>Taxonomy Proposal Submission</w:t>
      </w:r>
      <w:r>
        <w:rPr>
          <w:rFonts w:ascii="Aptos" w:hAnsi="Aptos" w:cs="Arial"/>
          <w:b/>
          <w:sz w:val="20"/>
          <w:szCs w:val="20"/>
        </w:rPr>
        <w:t xml:space="preserve">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3672"/>
        <w:gridCol w:w="316"/>
        <w:gridCol w:w="4190"/>
        <w:gridCol w:w="327"/>
      </w:tblGrid>
      <w:tr w:rsidR="00683D0C" w14:paraId="02C75B6A" w14:textId="77777777" w:rsidTr="00683D0C">
        <w:tc>
          <w:tcPr>
            <w:tcW w:w="8505" w:type="dxa"/>
            <w:gridSpan w:val="4"/>
            <w:shd w:val="clear" w:color="auto" w:fill="F2F2F2" w:themeFill="background1" w:themeFillShade="F2"/>
          </w:tcPr>
          <w:p w14:paraId="0F928364" w14:textId="1C5D4727" w:rsidR="00683D0C" w:rsidRDefault="00683D0C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ICTV Subcommittee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9741D1" w14:paraId="3A2C652A" w14:textId="77777777" w:rsidTr="00382FE8">
        <w:tc>
          <w:tcPr>
            <w:tcW w:w="3686" w:type="dxa"/>
          </w:tcPr>
          <w:p w14:paraId="350A9AF2" w14:textId="119F463E" w:rsidR="00D062BE" w:rsidRPr="0023149A" w:rsidRDefault="00296DA3" w:rsidP="000A7027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Animal DNA Viruses and Retroviruses</w:t>
            </w:r>
          </w:p>
        </w:tc>
        <w:tc>
          <w:tcPr>
            <w:tcW w:w="283" w:type="dxa"/>
          </w:tcPr>
          <w:p w14:paraId="72E6FA8C" w14:textId="77777777" w:rsidR="00D062BE" w:rsidRDefault="00D062BE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2226CC64" w14:textId="03D21338" w:rsidR="00D062BE" w:rsidRPr="0023149A" w:rsidRDefault="00296DA3" w:rsidP="000A7027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Bacterial viruses</w:t>
            </w:r>
          </w:p>
        </w:tc>
        <w:tc>
          <w:tcPr>
            <w:tcW w:w="327" w:type="dxa"/>
          </w:tcPr>
          <w:p w14:paraId="457BD1CC" w14:textId="77777777" w:rsidR="00D062BE" w:rsidRDefault="00D062BE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0B035BDF" w14:textId="77777777" w:rsidTr="00382FE8">
        <w:tc>
          <w:tcPr>
            <w:tcW w:w="3686" w:type="dxa"/>
          </w:tcPr>
          <w:p w14:paraId="5431BEDE" w14:textId="405E5CFC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Animal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minus-strand </w:t>
            </w: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and dsRNA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137436D9" w14:textId="0AC37447" w:rsidR="00D062BE" w:rsidRDefault="00DD79E6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4209" w:type="dxa"/>
          </w:tcPr>
          <w:p w14:paraId="6C68E165" w14:textId="14ACC1E9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Fungal and protist viruses</w:t>
            </w:r>
          </w:p>
        </w:tc>
        <w:tc>
          <w:tcPr>
            <w:tcW w:w="327" w:type="dxa"/>
          </w:tcPr>
          <w:p w14:paraId="0E9BD33C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5D08A151" w14:textId="77777777" w:rsidTr="00382FE8">
        <w:tc>
          <w:tcPr>
            <w:tcW w:w="3686" w:type="dxa"/>
          </w:tcPr>
          <w:p w14:paraId="1AE840E5" w14:textId="20C0CA73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Animal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positive-strand </w:t>
            </w: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RNA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5B0E6496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5235AEB3" w14:textId="6E12B24E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Plant viruses</w:t>
            </w:r>
          </w:p>
        </w:tc>
        <w:tc>
          <w:tcPr>
            <w:tcW w:w="327" w:type="dxa"/>
          </w:tcPr>
          <w:p w14:paraId="707BEB8E" w14:textId="075080AB" w:rsidR="00D062BE" w:rsidRDefault="00DD79E6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x</w:t>
            </w:r>
          </w:p>
        </w:tc>
      </w:tr>
      <w:tr w:rsidR="009741D1" w14:paraId="683F5094" w14:textId="77777777" w:rsidTr="00382FE8">
        <w:tc>
          <w:tcPr>
            <w:tcW w:w="3686" w:type="dxa"/>
          </w:tcPr>
          <w:p w14:paraId="2F218EA6" w14:textId="0F84C410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Archaeal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356A3133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45EE4286" w14:textId="74322ACB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General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27" w:type="dxa"/>
          </w:tcPr>
          <w:p w14:paraId="607AF614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719A3232" w14:textId="77777777" w:rsidR="00D062BE" w:rsidRDefault="00D062BE" w:rsidP="00DD58AA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0C5189" w14:paraId="1BAEEDB4" w14:textId="77777777" w:rsidTr="00683D0C">
        <w:trPr>
          <w:trHeight w:val="147"/>
        </w:trPr>
        <w:tc>
          <w:tcPr>
            <w:tcW w:w="8505" w:type="dxa"/>
            <w:shd w:val="clear" w:color="auto" w:fill="F2F2F2" w:themeFill="background1" w:themeFillShade="F2"/>
          </w:tcPr>
          <w:p w14:paraId="68D3AD5E" w14:textId="03CB843E" w:rsidR="00CF59EA" w:rsidRPr="000C5189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0C5189">
              <w:rPr>
                <w:rFonts w:ascii="Aptos" w:hAnsi="Aptos" w:cs="Arial"/>
                <w:b/>
                <w:sz w:val="20"/>
                <w:szCs w:val="20"/>
              </w:rPr>
              <w:t xml:space="preserve">List </w:t>
            </w:r>
            <w:r w:rsidR="007E667B">
              <w:rPr>
                <w:rFonts w:ascii="Aptos" w:hAnsi="Aptos" w:cs="Arial"/>
                <w:b/>
                <w:sz w:val="20"/>
                <w:szCs w:val="20"/>
              </w:rPr>
              <w:t xml:space="preserve">the </w:t>
            </w:r>
            <w:r w:rsidRPr="000C5189">
              <w:rPr>
                <w:rFonts w:ascii="Aptos" w:hAnsi="Aptos" w:cs="Arial"/>
                <w:b/>
                <w:sz w:val="20"/>
                <w:szCs w:val="20"/>
              </w:rPr>
              <w:t xml:space="preserve">ICTV Study Group(s) that have seen </w:t>
            </w:r>
            <w:r>
              <w:rPr>
                <w:rFonts w:ascii="Aptos" w:hAnsi="Aptos" w:cs="Arial"/>
                <w:b/>
                <w:sz w:val="20"/>
                <w:szCs w:val="20"/>
              </w:rPr>
              <w:t>or have</w:t>
            </w:r>
            <w:r w:rsidR="008F51E2">
              <w:rPr>
                <w:rFonts w:ascii="Aptos" w:hAnsi="Aptos" w:cs="Arial"/>
                <w:b/>
                <w:sz w:val="20"/>
                <w:szCs w:val="20"/>
              </w:rPr>
              <w:t xml:space="preserve"> been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involved in creating </w:t>
            </w:r>
            <w:r w:rsidRPr="000C5189">
              <w:rPr>
                <w:rFonts w:ascii="Aptos" w:hAnsi="Aptos" w:cs="Arial"/>
                <w:b/>
                <w:sz w:val="20"/>
                <w:szCs w:val="20"/>
              </w:rPr>
              <w:t>this proposal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  <w:hyperlink r:id="rId10" w:history="1"/>
          </w:p>
        </w:tc>
      </w:tr>
      <w:tr w:rsidR="0072682D" w:rsidRPr="000C5189" w14:paraId="0BE0A499" w14:textId="77777777" w:rsidTr="00BE4F5A">
        <w:trPr>
          <w:trHeight w:val="841"/>
        </w:trPr>
        <w:tc>
          <w:tcPr>
            <w:tcW w:w="8505" w:type="dxa"/>
            <w:shd w:val="clear" w:color="auto" w:fill="auto"/>
          </w:tcPr>
          <w:p w14:paraId="7F4EC4CB" w14:textId="2C5BC4C3" w:rsidR="0072682D" w:rsidRPr="000C5189" w:rsidRDefault="00DD79E6" w:rsidP="00DD79E6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 xml:space="preserve">ICTV </w:t>
            </w:r>
            <w:proofErr w:type="spellStart"/>
            <w:r w:rsidRPr="00DD79E6">
              <w:rPr>
                <w:rFonts w:ascii="Aptos" w:hAnsi="Aptos" w:cs="Arial"/>
                <w:i/>
                <w:iCs/>
                <w:sz w:val="20"/>
                <w:szCs w:val="20"/>
              </w:rPr>
              <w:t>Ellioviricetes</w:t>
            </w:r>
            <w:proofErr w:type="spellEnd"/>
            <w:r>
              <w:rPr>
                <w:rFonts w:ascii="Aptos" w:hAnsi="Aptos" w:cs="Arial"/>
                <w:sz w:val="20"/>
                <w:szCs w:val="20"/>
              </w:rPr>
              <w:t xml:space="preserve"> Study Group</w:t>
            </w:r>
          </w:p>
        </w:tc>
      </w:tr>
    </w:tbl>
    <w:p w14:paraId="116BCF49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2268"/>
        <w:gridCol w:w="1701"/>
      </w:tblGrid>
      <w:tr w:rsidR="00300489" w:rsidRPr="00300489" w14:paraId="529229AA" w14:textId="77777777" w:rsidTr="008F51E2">
        <w:trPr>
          <w:trHeight w:val="244"/>
        </w:trPr>
        <w:tc>
          <w:tcPr>
            <w:tcW w:w="2268" w:type="dxa"/>
            <w:shd w:val="clear" w:color="auto" w:fill="F2F2F2" w:themeFill="background1" w:themeFillShade="F2"/>
          </w:tcPr>
          <w:p w14:paraId="753A3328" w14:textId="5DACA3B3" w:rsidR="003A18C5" w:rsidRDefault="003A18C5" w:rsidP="00C95E56">
            <w:pPr>
              <w:ind w:left="174"/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sz w:val="20"/>
                <w:szCs w:val="20"/>
              </w:rPr>
              <w:t>S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ubmission date</w:t>
            </w:r>
            <w:r w:rsidR="006C0F51">
              <w:rPr>
                <w:rFonts w:ascii="Aptos" w:hAnsi="Apto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54C988CE" w14:textId="42A2B50D" w:rsidR="003A18C5" w:rsidRPr="00300489" w:rsidRDefault="003A18C5" w:rsidP="00C95E56">
            <w:pPr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</w:pPr>
            <w:r w:rsidRPr="00300489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DD79E6" w:rsidRPr="00300489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06</w:t>
            </w:r>
            <w:r w:rsidRPr="00300489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/</w:t>
            </w:r>
            <w:r w:rsidR="00DD79E6" w:rsidRPr="00300489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06/2024</w:t>
            </w:r>
          </w:p>
        </w:tc>
      </w:tr>
    </w:tbl>
    <w:p w14:paraId="46934237" w14:textId="77777777" w:rsidR="003A18C5" w:rsidRDefault="003A18C5" w:rsidP="003A18C5">
      <w:pPr>
        <w:rPr>
          <w:rFonts w:ascii="Aptos" w:hAnsi="Aptos" w:cs="Arial"/>
          <w:b/>
          <w:sz w:val="20"/>
          <w:szCs w:val="20"/>
        </w:rPr>
      </w:pPr>
    </w:p>
    <w:p w14:paraId="71426659" w14:textId="77777777" w:rsidR="003A18C5" w:rsidRDefault="003A18C5" w:rsidP="00DD58AA">
      <w:pPr>
        <w:ind w:right="828"/>
        <w:rPr>
          <w:rFonts w:ascii="Aptos" w:hAnsi="Aptos" w:cs="Arial"/>
          <w:b/>
          <w:sz w:val="20"/>
          <w:szCs w:val="20"/>
        </w:rPr>
      </w:pPr>
    </w:p>
    <w:p w14:paraId="6142524C" w14:textId="49B1B5FA" w:rsidR="0072682D" w:rsidRPr="00F110F7" w:rsidRDefault="0067795B" w:rsidP="003A18C5">
      <w:pPr>
        <w:spacing w:after="120"/>
        <w:ind w:right="828"/>
        <w:rPr>
          <w:rFonts w:ascii="Aptos" w:hAnsi="Aptos" w:cs="Arial"/>
          <w:color w:val="0070C0"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Part 1c: </w:t>
      </w:r>
      <w:r w:rsidR="000A7027">
        <w:rPr>
          <w:rFonts w:ascii="Aptos" w:hAnsi="Aptos" w:cs="Arial"/>
          <w:b/>
          <w:sz w:val="20"/>
          <w:szCs w:val="20"/>
        </w:rPr>
        <w:t xml:space="preserve">Feedback from </w:t>
      </w:r>
      <w:r w:rsidR="00382FE8">
        <w:rPr>
          <w:rFonts w:ascii="Aptos" w:hAnsi="Aptos" w:cs="Arial"/>
          <w:b/>
          <w:sz w:val="20"/>
          <w:szCs w:val="20"/>
        </w:rPr>
        <w:t xml:space="preserve">ICTV </w:t>
      </w:r>
      <w:r w:rsidR="000A7027">
        <w:rPr>
          <w:rFonts w:ascii="Aptos" w:hAnsi="Aptos" w:cs="Arial"/>
          <w:b/>
          <w:sz w:val="20"/>
          <w:szCs w:val="20"/>
        </w:rPr>
        <w:t xml:space="preserve">Executive Committee </w:t>
      </w:r>
      <w:r w:rsidR="0058465A">
        <w:rPr>
          <w:rFonts w:ascii="Aptos" w:hAnsi="Aptos" w:cs="Arial"/>
          <w:b/>
          <w:sz w:val="20"/>
          <w:szCs w:val="20"/>
        </w:rPr>
        <w:t xml:space="preserve">(EC) </w:t>
      </w:r>
      <w:r w:rsidR="000A7027">
        <w:rPr>
          <w:rFonts w:ascii="Aptos" w:hAnsi="Aptos" w:cs="Arial"/>
          <w:b/>
          <w:sz w:val="20"/>
          <w:szCs w:val="20"/>
        </w:rPr>
        <w:t xml:space="preserve">meeting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080"/>
        <w:gridCol w:w="425"/>
      </w:tblGrid>
      <w:tr w:rsidR="000A7027" w14:paraId="584B88AC" w14:textId="77777777" w:rsidTr="00683D0C">
        <w:tc>
          <w:tcPr>
            <w:tcW w:w="8080" w:type="dxa"/>
            <w:shd w:val="clear" w:color="auto" w:fill="F2F2F2" w:themeFill="background1" w:themeFillShade="F2"/>
          </w:tcPr>
          <w:p w14:paraId="7394893D" w14:textId="4310FBEC" w:rsidR="000A7027" w:rsidRPr="0067795B" w:rsidRDefault="00CF59EA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Executive Committee Meeting Decision </w:t>
            </w:r>
            <w:r w:rsidR="0067795B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code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425" w:type="dxa"/>
          </w:tcPr>
          <w:p w14:paraId="2461D595" w14:textId="77777777" w:rsidR="000A7027" w:rsidRPr="00C95FB7" w:rsidRDefault="000A7027" w:rsidP="00DD58AA">
            <w:pPr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</w:pPr>
            <w:r w:rsidRPr="00C95FB7"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  <w:t>X</w:t>
            </w:r>
          </w:p>
        </w:tc>
      </w:tr>
      <w:tr w:rsidR="000A7027" w14:paraId="78B67569" w14:textId="77777777" w:rsidTr="00BE4F5A">
        <w:tc>
          <w:tcPr>
            <w:tcW w:w="8080" w:type="dxa"/>
          </w:tcPr>
          <w:p w14:paraId="64C71CA1" w14:textId="554F4337" w:rsidR="000A7027" w:rsidRPr="00737875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737875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–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Accept</w:t>
            </w:r>
          </w:p>
        </w:tc>
        <w:tc>
          <w:tcPr>
            <w:tcW w:w="425" w:type="dxa"/>
          </w:tcPr>
          <w:p w14:paraId="45A226C7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3369515D" w14:textId="77777777" w:rsidTr="00BE4F5A">
        <w:tc>
          <w:tcPr>
            <w:tcW w:w="8080" w:type="dxa"/>
          </w:tcPr>
          <w:p w14:paraId="0AC3242D" w14:textId="789F6726" w:rsidR="000A7027" w:rsidRPr="0023149A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Ac – Accept subject to revision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by relevant subcommittee chair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. No further vote required</w:t>
            </w:r>
          </w:p>
        </w:tc>
        <w:tc>
          <w:tcPr>
            <w:tcW w:w="425" w:type="dxa"/>
          </w:tcPr>
          <w:p w14:paraId="7B4F7C87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5D9CF6FC" w14:textId="77777777" w:rsidTr="00BE4F5A">
        <w:tc>
          <w:tcPr>
            <w:tcW w:w="8080" w:type="dxa"/>
          </w:tcPr>
          <w:p w14:paraId="6A631C3F" w14:textId="5891AD4C" w:rsidR="000A7027" w:rsidRPr="0023149A" w:rsidRDefault="0058465A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Accept 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without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revision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but with r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e-evaluation 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and email vote 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by the EC</w:t>
            </w:r>
          </w:p>
        </w:tc>
        <w:tc>
          <w:tcPr>
            <w:tcW w:w="425" w:type="dxa"/>
          </w:tcPr>
          <w:p w14:paraId="773F9751" w14:textId="178723F6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59BD71F4" w14:textId="77777777" w:rsidTr="00BE4F5A">
        <w:tc>
          <w:tcPr>
            <w:tcW w:w="8080" w:type="dxa"/>
          </w:tcPr>
          <w:p w14:paraId="69BC056D" w14:textId="0D3D89AC" w:rsidR="000A7027" w:rsidRPr="0023149A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c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Accept subject to revision and re-evaluation and email vote by the EC</w:t>
            </w:r>
          </w:p>
        </w:tc>
        <w:tc>
          <w:tcPr>
            <w:tcW w:w="425" w:type="dxa"/>
          </w:tcPr>
          <w:p w14:paraId="6D29054E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2117D303" w14:textId="77777777" w:rsidTr="00BE4F5A">
        <w:tc>
          <w:tcPr>
            <w:tcW w:w="8080" w:type="dxa"/>
          </w:tcPr>
          <w:p w14:paraId="53C977C7" w14:textId="5CD27364" w:rsidR="000A7027" w:rsidRPr="0023149A" w:rsidRDefault="0058465A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Ud</w:t>
            </w:r>
            <w:proofErr w:type="spellEnd"/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Deferred to the next EC meeting, with an invitation to revise based on EC comments</w:t>
            </w:r>
          </w:p>
        </w:tc>
        <w:tc>
          <w:tcPr>
            <w:tcW w:w="425" w:type="dxa"/>
          </w:tcPr>
          <w:p w14:paraId="7304FAD6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03048" w14:paraId="26CEB8AD" w14:textId="77777777" w:rsidTr="00BE4F5A">
        <w:tc>
          <w:tcPr>
            <w:tcW w:w="8080" w:type="dxa"/>
          </w:tcPr>
          <w:p w14:paraId="7764C134" w14:textId="09155EE7" w:rsidR="00903048" w:rsidRDefault="00903048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J - Reject</w:t>
            </w:r>
          </w:p>
        </w:tc>
        <w:tc>
          <w:tcPr>
            <w:tcW w:w="425" w:type="dxa"/>
          </w:tcPr>
          <w:p w14:paraId="6F54E47E" w14:textId="77777777" w:rsidR="00903048" w:rsidRDefault="00903048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03048" w14:paraId="3071CAAD" w14:textId="77777777" w:rsidTr="00BE4F5A">
        <w:tc>
          <w:tcPr>
            <w:tcW w:w="8080" w:type="dxa"/>
          </w:tcPr>
          <w:p w14:paraId="638F84E9" w14:textId="55B1FB64" w:rsidR="00903048" w:rsidRDefault="00903048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W - Withdrawn</w:t>
            </w:r>
          </w:p>
        </w:tc>
        <w:tc>
          <w:tcPr>
            <w:tcW w:w="425" w:type="dxa"/>
          </w:tcPr>
          <w:p w14:paraId="13EAC41A" w14:textId="77777777" w:rsidR="00903048" w:rsidRDefault="00903048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1219F415" w14:textId="2C9E8083" w:rsidR="000A7027" w:rsidRDefault="000A7027" w:rsidP="00DD58AA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C95FB7" w14:paraId="049461B0" w14:textId="77777777" w:rsidTr="00683D0C">
        <w:trPr>
          <w:trHeight w:val="211"/>
        </w:trPr>
        <w:tc>
          <w:tcPr>
            <w:tcW w:w="8505" w:type="dxa"/>
            <w:shd w:val="clear" w:color="auto" w:fill="F2F2F2" w:themeFill="background1" w:themeFillShade="F2"/>
          </w:tcPr>
          <w:p w14:paraId="49D4D24B" w14:textId="7D9D5ACE" w:rsidR="00CF59EA" w:rsidRPr="00C95FB7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>Comments from the Executive Committee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</w:p>
        </w:tc>
      </w:tr>
      <w:tr w:rsidR="000A7027" w:rsidRPr="00C95FB7" w14:paraId="7B05B82E" w14:textId="77777777" w:rsidTr="00BE4F5A">
        <w:trPr>
          <w:trHeight w:val="794"/>
        </w:trPr>
        <w:tc>
          <w:tcPr>
            <w:tcW w:w="8505" w:type="dxa"/>
            <w:shd w:val="clear" w:color="auto" w:fill="auto"/>
          </w:tcPr>
          <w:p w14:paraId="352B8AE1" w14:textId="77777777" w:rsidR="000A7027" w:rsidRPr="00C95FB7" w:rsidRDefault="000A7027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1958B433" w14:textId="77777777" w:rsidR="000A7027" w:rsidRPr="00C95FB7" w:rsidRDefault="000A7027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p w14:paraId="51E643B3" w14:textId="7B2EB0AB" w:rsidR="009741D1" w:rsidRDefault="009741D1" w:rsidP="00DD58AA">
      <w:pPr>
        <w:rPr>
          <w:rFonts w:ascii="Aptos" w:hAnsi="Aptos" w:cs="Arial"/>
          <w:b/>
          <w:sz w:val="20"/>
          <w:szCs w:val="20"/>
        </w:rPr>
      </w:pPr>
    </w:p>
    <w:p w14:paraId="493C87B5" w14:textId="77777777" w:rsidR="00DD58AA" w:rsidRDefault="00DD58AA" w:rsidP="00DD58AA">
      <w:pPr>
        <w:rPr>
          <w:rFonts w:ascii="Aptos" w:hAnsi="Aptos" w:cs="Arial"/>
          <w:b/>
          <w:sz w:val="20"/>
          <w:szCs w:val="20"/>
        </w:rPr>
      </w:pPr>
    </w:p>
    <w:p w14:paraId="1F76B955" w14:textId="72470FD9" w:rsidR="00C95FB7" w:rsidRDefault="0067795B" w:rsidP="003A18C5">
      <w:pPr>
        <w:spacing w:after="120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Part 1d: </w:t>
      </w:r>
      <w:r w:rsidR="00C95FB7">
        <w:rPr>
          <w:rFonts w:ascii="Aptos" w:hAnsi="Aptos" w:cs="Arial"/>
          <w:b/>
          <w:sz w:val="20"/>
          <w:szCs w:val="20"/>
        </w:rPr>
        <w:t xml:space="preserve">Revised Taxonomy Proposal Submission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C95FB7" w14:paraId="37F4B0FE" w14:textId="77777777" w:rsidTr="00683D0C">
        <w:tc>
          <w:tcPr>
            <w:tcW w:w="8505" w:type="dxa"/>
            <w:shd w:val="clear" w:color="auto" w:fill="F2F2F2" w:themeFill="background1" w:themeFillShade="F2"/>
          </w:tcPr>
          <w:p w14:paraId="0B8993B8" w14:textId="6F606C49" w:rsidR="00CF59EA" w:rsidRPr="00C95FB7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Response </w:t>
            </w:r>
            <w:r w:rsidRPr="00C95FB7">
              <w:rPr>
                <w:rFonts w:ascii="Aptos" w:hAnsi="Aptos" w:cs="Arial"/>
                <w:b/>
                <w:sz w:val="20"/>
                <w:szCs w:val="20"/>
              </w:rPr>
              <w:t>of proposer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296DA3" w:rsidRPr="00C95FB7" w14:paraId="2A62C96B" w14:textId="77777777" w:rsidTr="00BE4F5A">
        <w:tc>
          <w:tcPr>
            <w:tcW w:w="8505" w:type="dxa"/>
            <w:shd w:val="clear" w:color="auto" w:fill="auto"/>
          </w:tcPr>
          <w:p w14:paraId="4483A209" w14:textId="77777777" w:rsidR="00296DA3" w:rsidRPr="00C95FB7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54C5CACA" w14:textId="367B5D6C" w:rsidR="00296DA3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761B7407" w14:textId="77777777" w:rsidR="00F110F7" w:rsidRPr="00C95FB7" w:rsidRDefault="00F110F7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430177EE" w14:textId="77777777" w:rsidR="00296DA3" w:rsidRPr="00C95FB7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2268"/>
        <w:gridCol w:w="1701"/>
      </w:tblGrid>
      <w:tr w:rsidR="00BE4F5A" w14:paraId="5AF16E14" w14:textId="77777777" w:rsidTr="00683D0C">
        <w:trPr>
          <w:trHeight w:val="244"/>
        </w:trPr>
        <w:tc>
          <w:tcPr>
            <w:tcW w:w="2268" w:type="dxa"/>
            <w:shd w:val="clear" w:color="auto" w:fill="F2F2F2" w:themeFill="background1" w:themeFillShade="F2"/>
          </w:tcPr>
          <w:p w14:paraId="006DDA83" w14:textId="70A2AC88" w:rsidR="00BE4F5A" w:rsidRDefault="00BE4F5A" w:rsidP="00DD58AA">
            <w:pPr>
              <w:ind w:left="174"/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sz w:val="20"/>
                <w:szCs w:val="20"/>
              </w:rPr>
              <w:t>Revi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sion date</w:t>
            </w:r>
            <w:r w:rsidR="006C0F51">
              <w:rPr>
                <w:rFonts w:ascii="Aptos" w:hAnsi="Apto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11649694" w14:textId="77777777" w:rsidR="00BE4F5A" w:rsidRDefault="00BE4F5A" w:rsidP="00DD58AA">
            <w:pPr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Cs/>
                <w:sz w:val="20"/>
                <w:szCs w:val="20"/>
              </w:rPr>
              <w:t xml:space="preserve">  </w:t>
            </w:r>
            <w:r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DD/MM/YYYY</w:t>
            </w:r>
          </w:p>
        </w:tc>
      </w:tr>
    </w:tbl>
    <w:p w14:paraId="5F5E1C06" w14:textId="77777777" w:rsidR="00953FFE" w:rsidRDefault="00953FFE" w:rsidP="00DD58AA">
      <w:pPr>
        <w:ind w:firstLine="720"/>
        <w:rPr>
          <w:rFonts w:ascii="Aptos" w:hAnsi="Aptos" w:cs="Arial"/>
          <w:b/>
          <w:bCs/>
          <w:sz w:val="20"/>
          <w:szCs w:val="20"/>
        </w:rPr>
      </w:pPr>
    </w:p>
    <w:p w14:paraId="7C2D104C" w14:textId="53051829" w:rsidR="00CF59EA" w:rsidRDefault="00CF59EA" w:rsidP="00DD58AA">
      <w:pPr>
        <w:rPr>
          <w:rFonts w:ascii="Aptos" w:hAnsi="Aptos" w:cs="Arial"/>
          <w:color w:val="C00000"/>
          <w:sz w:val="20"/>
          <w:szCs w:val="20"/>
        </w:rPr>
      </w:pPr>
    </w:p>
    <w:p w14:paraId="68D95475" w14:textId="77777777" w:rsidR="00953FFE" w:rsidRDefault="00953FFE" w:rsidP="00DD58AA">
      <w:pPr>
        <w:ind w:firstLine="720"/>
        <w:rPr>
          <w:rFonts w:ascii="Aptos" w:hAnsi="Aptos" w:cs="Arial"/>
          <w:b/>
          <w:sz w:val="20"/>
          <w:szCs w:val="20"/>
        </w:rPr>
      </w:pPr>
    </w:p>
    <w:p w14:paraId="42759BC8" w14:textId="77777777" w:rsidR="00953FFE" w:rsidRDefault="00953FFE">
      <w:pPr>
        <w:rPr>
          <w:rFonts w:ascii="Aptos" w:hAnsi="Aptos" w:cs="Arial"/>
          <w:b/>
          <w:color w:val="000000"/>
          <w:sz w:val="20"/>
          <w:szCs w:val="20"/>
        </w:rPr>
      </w:pPr>
      <w:r>
        <w:rPr>
          <w:rFonts w:ascii="Aptos" w:hAnsi="Aptos" w:cs="Arial"/>
          <w:b/>
          <w:color w:val="000000"/>
          <w:sz w:val="20"/>
          <w:szCs w:val="20"/>
        </w:rPr>
        <w:br w:type="page"/>
      </w:r>
    </w:p>
    <w:p w14:paraId="48DB7F5D" w14:textId="77777777" w:rsidR="00953FFE" w:rsidRPr="00382FE8" w:rsidRDefault="00953FFE" w:rsidP="00DD58AA">
      <w:pPr>
        <w:pStyle w:val="BodyTextIndent"/>
        <w:ind w:left="0" w:firstLine="0"/>
        <w:rPr>
          <w:rFonts w:ascii="Aptos" w:hAnsi="Aptos" w:cs="Arial"/>
          <w:color w:val="000000"/>
          <w:sz w:val="20"/>
        </w:rPr>
      </w:pPr>
      <w:r w:rsidRPr="009F7856">
        <w:rPr>
          <w:rFonts w:ascii="Aptos" w:hAnsi="Aptos" w:cs="Arial"/>
          <w:b/>
          <w:color w:val="000000"/>
          <w:sz w:val="20"/>
        </w:rPr>
        <w:lastRenderedPageBreak/>
        <w:t>Part 3:</w:t>
      </w:r>
      <w:r w:rsidRPr="009F7856">
        <w:rPr>
          <w:rFonts w:ascii="Aptos" w:hAnsi="Aptos" w:cs="Arial"/>
          <w:color w:val="000000"/>
          <w:sz w:val="20"/>
        </w:rPr>
        <w:t xml:space="preserve"> </w:t>
      </w:r>
      <w:r w:rsidRPr="00382FE8">
        <w:rPr>
          <w:rFonts w:ascii="Aptos" w:hAnsi="Aptos" w:cs="Arial"/>
          <w:b/>
          <w:color w:val="000000"/>
          <w:sz w:val="20"/>
        </w:rPr>
        <w:t>TAXONOMIC PROPOSAL</w:t>
      </w:r>
    </w:p>
    <w:p w14:paraId="1BF53A01" w14:textId="03B61448" w:rsidR="00DD58AA" w:rsidRPr="00F110F7" w:rsidRDefault="00000000" w:rsidP="00DD58AA">
      <w:pPr>
        <w:pStyle w:val="BodyTextIndent"/>
        <w:ind w:left="0" w:firstLine="0"/>
        <w:rPr>
          <w:rFonts w:ascii="Aptos" w:hAnsi="Aptos" w:cs="Arial"/>
          <w:color w:val="0070C0"/>
          <w:sz w:val="20"/>
        </w:rPr>
      </w:pPr>
      <w:hyperlink r:id="rId11" w:history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4F5A" w14:paraId="0C7B46BC" w14:textId="77777777" w:rsidTr="00683D0C">
        <w:trPr>
          <w:trHeight w:val="253"/>
        </w:trPr>
        <w:tc>
          <w:tcPr>
            <w:tcW w:w="9016" w:type="dxa"/>
            <w:shd w:val="clear" w:color="auto" w:fill="F2F2F2" w:themeFill="background1" w:themeFillShade="F2"/>
          </w:tcPr>
          <w:p w14:paraId="739DEC33" w14:textId="04511767" w:rsidR="00BE4F5A" w:rsidRDefault="00BE4F5A" w:rsidP="00DD58AA">
            <w:pPr>
              <w:pStyle w:val="BodyTextIndent"/>
              <w:ind w:left="0" w:firstLine="0"/>
              <w:rPr>
                <w:rFonts w:ascii="Aptos" w:hAnsi="Aptos" w:cs="Arial"/>
                <w:bCs/>
                <w:i/>
                <w:color w:val="A6A6A6" w:themeColor="background1" w:themeShade="A6"/>
                <w:sz w:val="20"/>
              </w:rPr>
            </w:pPr>
            <w:r w:rsidRPr="00C95FB7">
              <w:rPr>
                <w:rFonts w:ascii="Aptos" w:hAnsi="Aptos" w:cs="Arial"/>
                <w:b/>
                <w:sz w:val="20"/>
              </w:rPr>
              <w:t>Name of accompanying Excel module</w:t>
            </w:r>
            <w:r w:rsidR="006C0F51">
              <w:rPr>
                <w:rFonts w:ascii="Aptos" w:hAnsi="Aptos" w:cs="Arial"/>
                <w:b/>
                <w:sz w:val="20"/>
              </w:rPr>
              <w:t>:</w:t>
            </w:r>
            <w:r>
              <w:rPr>
                <w:rFonts w:ascii="Aptos" w:hAnsi="Aptos" w:cs="Arial"/>
                <w:b/>
                <w:sz w:val="20"/>
              </w:rPr>
              <w:t xml:space="preserve"> </w:t>
            </w:r>
          </w:p>
        </w:tc>
      </w:tr>
      <w:tr w:rsidR="00953FFE" w14:paraId="43DE1D32" w14:textId="77777777" w:rsidTr="00BE4F5A">
        <w:trPr>
          <w:trHeight w:val="315"/>
        </w:trPr>
        <w:tc>
          <w:tcPr>
            <w:tcW w:w="9016" w:type="dxa"/>
          </w:tcPr>
          <w:p w14:paraId="23711277" w14:textId="6A72503F" w:rsidR="00953FFE" w:rsidRDefault="00300489" w:rsidP="00DD58AA">
            <w:pPr>
              <w:pStyle w:val="BodyTextIndent"/>
              <w:ind w:left="0" w:firstLine="0"/>
              <w:rPr>
                <w:rFonts w:ascii="Aptos" w:hAnsi="Aptos" w:cs="Arial"/>
                <w:b/>
                <w:color w:val="000000"/>
                <w:sz w:val="20"/>
              </w:rPr>
            </w:pPr>
            <w:r w:rsidRPr="00300489">
              <w:rPr>
                <w:rFonts w:ascii="Aptos" w:hAnsi="Aptos" w:cs="Arial"/>
                <w:bCs/>
                <w:iCs/>
                <w:color w:val="000000" w:themeColor="text1"/>
                <w:sz w:val="20"/>
              </w:rPr>
              <w:t>2023.006MX.Bunyavirales_1nfam_1ngen_1nsp_Error_Correction</w:t>
            </w:r>
            <w:r>
              <w:rPr>
                <w:rFonts w:ascii="Aptos" w:hAnsi="Aptos" w:cs="Arial"/>
                <w:bCs/>
                <w:iCs/>
                <w:color w:val="000000" w:themeColor="text1"/>
                <w:sz w:val="20"/>
              </w:rPr>
              <w:t>.xlsx</w:t>
            </w:r>
          </w:p>
        </w:tc>
      </w:tr>
    </w:tbl>
    <w:p w14:paraId="5DCC6628" w14:textId="77777777" w:rsidR="00DD58AA" w:rsidRDefault="00DD58AA" w:rsidP="00DD58AA">
      <w:pPr>
        <w:pStyle w:val="BodyTextIndent"/>
        <w:ind w:left="0" w:hanging="15"/>
        <w:rPr>
          <w:rFonts w:ascii="Aptos" w:hAnsi="Aptos" w:cs="Arial"/>
          <w:b/>
          <w:color w:val="00000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25"/>
        <w:gridCol w:w="2410"/>
        <w:gridCol w:w="567"/>
      </w:tblGrid>
      <w:tr w:rsidR="00E37077" w14:paraId="61A08B0F" w14:textId="77777777" w:rsidTr="00683D0C">
        <w:tc>
          <w:tcPr>
            <w:tcW w:w="6374" w:type="dxa"/>
            <w:gridSpan w:val="4"/>
            <w:shd w:val="clear" w:color="auto" w:fill="F2F2F2" w:themeFill="background1" w:themeFillShade="F2"/>
          </w:tcPr>
          <w:p w14:paraId="577293E5" w14:textId="24E436B8" w:rsidR="00E37077" w:rsidRPr="00E37077" w:rsidRDefault="00E37077" w:rsidP="00DD58AA">
            <w:pPr>
              <w:rPr>
                <w:rFonts w:ascii="Aptos" w:eastAsia="Times" w:hAnsi="Aptos" w:cs="Arial"/>
                <w:b/>
                <w:color w:val="0070C0"/>
                <w:sz w:val="20"/>
                <w:szCs w:val="20"/>
                <w:lang w:eastAsia="en-GB"/>
              </w:rPr>
            </w:pPr>
            <w:r w:rsidRPr="00976E37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Taxonomic change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s proposed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953FFE" w14:paraId="1E0D3D23" w14:textId="77777777" w:rsidTr="00ED4569">
        <w:tc>
          <w:tcPr>
            <w:tcW w:w="2972" w:type="dxa"/>
          </w:tcPr>
          <w:p w14:paraId="6B63C19C" w14:textId="375B7AAA" w:rsidR="00953FFE" w:rsidRPr="0023149A" w:rsidRDefault="00363A30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Establish</w:t>
            </w:r>
            <w:r w:rsidR="00953FFE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new taxon</w:t>
            </w:r>
          </w:p>
        </w:tc>
        <w:tc>
          <w:tcPr>
            <w:tcW w:w="425" w:type="dxa"/>
          </w:tcPr>
          <w:p w14:paraId="6D0772EF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51D11F01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Split taxon</w:t>
            </w:r>
          </w:p>
        </w:tc>
        <w:tc>
          <w:tcPr>
            <w:tcW w:w="567" w:type="dxa"/>
          </w:tcPr>
          <w:p w14:paraId="5E9F3DA8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728F008B" w14:textId="77777777" w:rsidTr="00ED4569">
        <w:tc>
          <w:tcPr>
            <w:tcW w:w="2972" w:type="dxa"/>
          </w:tcPr>
          <w:p w14:paraId="7CEF18CA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Abolish taxon</w:t>
            </w:r>
          </w:p>
        </w:tc>
        <w:tc>
          <w:tcPr>
            <w:tcW w:w="425" w:type="dxa"/>
          </w:tcPr>
          <w:p w14:paraId="7B96FC9C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6A65D6FE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Merge taxon</w:t>
            </w:r>
          </w:p>
        </w:tc>
        <w:tc>
          <w:tcPr>
            <w:tcW w:w="567" w:type="dxa"/>
          </w:tcPr>
          <w:p w14:paraId="5FF5C4E2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272ED85B" w14:textId="77777777" w:rsidTr="00ED4569">
        <w:tc>
          <w:tcPr>
            <w:tcW w:w="2972" w:type="dxa"/>
          </w:tcPr>
          <w:p w14:paraId="7314CAA8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Move taxon</w:t>
            </w:r>
          </w:p>
        </w:tc>
        <w:tc>
          <w:tcPr>
            <w:tcW w:w="425" w:type="dxa"/>
          </w:tcPr>
          <w:p w14:paraId="7FAF7A1A" w14:textId="1C365CFC" w:rsidR="00953FFE" w:rsidRDefault="00DD79E6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2410" w:type="dxa"/>
          </w:tcPr>
          <w:p w14:paraId="09EC2704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Promote taxon</w:t>
            </w:r>
          </w:p>
        </w:tc>
        <w:tc>
          <w:tcPr>
            <w:tcW w:w="567" w:type="dxa"/>
          </w:tcPr>
          <w:p w14:paraId="43A189C3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5BF9C33F" w14:textId="77777777" w:rsidTr="00ED4569">
        <w:tc>
          <w:tcPr>
            <w:tcW w:w="2972" w:type="dxa"/>
          </w:tcPr>
          <w:p w14:paraId="4B2EDEB8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Rename taxon</w:t>
            </w:r>
          </w:p>
        </w:tc>
        <w:tc>
          <w:tcPr>
            <w:tcW w:w="425" w:type="dxa"/>
          </w:tcPr>
          <w:p w14:paraId="60231381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3CB033D3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Demote taxon</w:t>
            </w:r>
          </w:p>
        </w:tc>
        <w:tc>
          <w:tcPr>
            <w:tcW w:w="567" w:type="dxa"/>
          </w:tcPr>
          <w:p w14:paraId="4EC0F813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013D4D0A" w14:textId="77777777" w:rsidTr="00E37077">
        <w:trPr>
          <w:gridAfter w:val="2"/>
          <w:wAfter w:w="2977" w:type="dxa"/>
        </w:trPr>
        <w:tc>
          <w:tcPr>
            <w:tcW w:w="2972" w:type="dxa"/>
          </w:tcPr>
          <w:p w14:paraId="17C439A1" w14:textId="77777777" w:rsidR="00953FFE" w:rsidRDefault="00953FFE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Move and rename</w:t>
            </w:r>
          </w:p>
        </w:tc>
        <w:tc>
          <w:tcPr>
            <w:tcW w:w="425" w:type="dxa"/>
          </w:tcPr>
          <w:p w14:paraId="5DE3A4FC" w14:textId="77777777" w:rsidR="00953FFE" w:rsidRDefault="00953FFE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</w:p>
        </w:tc>
      </w:tr>
    </w:tbl>
    <w:p w14:paraId="242D291F" w14:textId="77777777" w:rsidR="00DD58AA" w:rsidRDefault="00DD58AA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961"/>
        <w:gridCol w:w="1276"/>
      </w:tblGrid>
      <w:tr w:rsidR="00DD58AA" w14:paraId="5E86B6E0" w14:textId="77777777" w:rsidTr="00DD58AA">
        <w:tc>
          <w:tcPr>
            <w:tcW w:w="7650" w:type="dxa"/>
            <w:gridSpan w:val="2"/>
            <w:shd w:val="clear" w:color="auto" w:fill="F2F2F2" w:themeFill="background1" w:themeFillShade="F2"/>
          </w:tcPr>
          <w:p w14:paraId="789E102B" w14:textId="712AB75D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9F140A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Is any taxon name used here derived from that of a living person</w:t>
            </w:r>
            <w:r w:rsidR="006C0F51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</w:tcPr>
          <w:p w14:paraId="2B545D29" w14:textId="68DD755F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      </w:t>
            </w:r>
            <w:r w:rsidR="00DD79E6">
              <w:rPr>
                <w:rFonts w:ascii="Aptos" w:hAnsi="Aptos" w:cs="Arial"/>
                <w:b/>
                <w:bCs/>
                <w:color w:val="808080" w:themeColor="background1" w:themeShade="80"/>
                <w:sz w:val="20"/>
                <w:szCs w:val="20"/>
              </w:rPr>
              <w:t>N</w:t>
            </w:r>
          </w:p>
        </w:tc>
      </w:tr>
      <w:tr w:rsidR="00DD58AA" w14:paraId="28DCB929" w14:textId="77777777" w:rsidTr="00DD58AA">
        <w:tc>
          <w:tcPr>
            <w:tcW w:w="2689" w:type="dxa"/>
          </w:tcPr>
          <w:p w14:paraId="71228610" w14:textId="16682F7A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Taxon name</w:t>
            </w:r>
          </w:p>
        </w:tc>
        <w:tc>
          <w:tcPr>
            <w:tcW w:w="4961" w:type="dxa"/>
          </w:tcPr>
          <w:p w14:paraId="547E1A15" w14:textId="35F21CBC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Person from whom the name is derived</w:t>
            </w:r>
          </w:p>
        </w:tc>
        <w:tc>
          <w:tcPr>
            <w:tcW w:w="1276" w:type="dxa"/>
          </w:tcPr>
          <w:p w14:paraId="04BB84A7" w14:textId="244521BB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A</w:t>
            </w: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ttached </w:t>
            </w:r>
            <w:r w:rsidRPr="00C95FB7"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  <w:t>X</w:t>
            </w:r>
          </w:p>
        </w:tc>
      </w:tr>
      <w:tr w:rsidR="00DD58AA" w14:paraId="640B0925" w14:textId="77777777" w:rsidTr="00DD58AA">
        <w:tc>
          <w:tcPr>
            <w:tcW w:w="2689" w:type="dxa"/>
          </w:tcPr>
          <w:p w14:paraId="36B8201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50B466D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3DA982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</w:tbl>
    <w:p w14:paraId="06696706" w14:textId="14A20076" w:rsidR="00DD58AA" w:rsidRDefault="00DD58AA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A77B8E" w14:paraId="0E84D0F2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5831EE03" w14:textId="4A666144" w:rsidR="00A77B8E" w:rsidRDefault="00A77B8E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0C5189">
              <w:rPr>
                <w:rFonts w:ascii="Aptos" w:hAnsi="Aptos" w:cs="Arial"/>
                <w:b/>
                <w:sz w:val="20"/>
                <w:szCs w:val="20"/>
              </w:rPr>
              <w:t>Abstract</w:t>
            </w:r>
            <w:r w:rsidR="002A5A83">
              <w:rPr>
                <w:rFonts w:ascii="Aptos" w:hAnsi="Aptos" w:cs="Arial"/>
                <w:b/>
                <w:sz w:val="20"/>
                <w:szCs w:val="20"/>
              </w:rPr>
              <w:t xml:space="preserve"> of Taxonomy Proposal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A77B8E" w14:paraId="62FCA94B" w14:textId="77777777" w:rsidTr="00A77B8E">
        <w:tc>
          <w:tcPr>
            <w:tcW w:w="8926" w:type="dxa"/>
          </w:tcPr>
          <w:p w14:paraId="2858EDEF" w14:textId="5D7EC67D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 xml:space="preserve">Taxonomic </w:t>
            </w:r>
            <w:r w:rsidR="00363A30">
              <w:rPr>
                <w:rFonts w:ascii="Aptos" w:hAnsi="Aptos" w:cs="Arial"/>
                <w:i/>
                <w:sz w:val="20"/>
                <w:szCs w:val="20"/>
              </w:rPr>
              <w:t>rank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(s) affected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 </w:t>
            </w:r>
            <w:r w:rsidR="00DD79E6">
              <w:rPr>
                <w:rFonts w:ascii="Aptos" w:hAnsi="Aptos" w:cs="Arial"/>
                <w:sz w:val="20"/>
                <w:szCs w:val="20"/>
              </w:rPr>
              <w:t xml:space="preserve">Family </w:t>
            </w:r>
            <w:proofErr w:type="spellStart"/>
            <w:r w:rsidR="00DD79E6" w:rsidRPr="00DD79E6">
              <w:rPr>
                <w:rFonts w:ascii="Aptos" w:hAnsi="Aptos" w:cs="Arial"/>
                <w:i/>
                <w:iCs/>
                <w:sz w:val="20"/>
                <w:szCs w:val="20"/>
              </w:rPr>
              <w:t>Konkoviridae</w:t>
            </w:r>
            <w:proofErr w:type="spellEnd"/>
          </w:p>
          <w:p w14:paraId="32B5F2E1" w14:textId="70FD039F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Description of current taxonomy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 </w:t>
            </w:r>
            <w:proofErr w:type="spellStart"/>
            <w:r w:rsidR="00DD79E6" w:rsidRPr="00DD79E6">
              <w:rPr>
                <w:rFonts w:ascii="Aptos" w:hAnsi="Aptos" w:cs="Arial"/>
                <w:i/>
                <w:iCs/>
                <w:sz w:val="20"/>
                <w:szCs w:val="20"/>
              </w:rPr>
              <w:t>Bunyaviricetes</w:t>
            </w:r>
            <w:proofErr w:type="spellEnd"/>
            <w:r w:rsidR="00DD79E6">
              <w:rPr>
                <w:rFonts w:ascii="Aptos" w:hAnsi="Aptos" w:cs="Arial"/>
                <w:sz w:val="20"/>
                <w:szCs w:val="20"/>
              </w:rPr>
              <w:t xml:space="preserve">: </w:t>
            </w:r>
            <w:proofErr w:type="spellStart"/>
            <w:r w:rsidR="00DD79E6" w:rsidRPr="00DD79E6">
              <w:rPr>
                <w:rFonts w:ascii="Aptos" w:hAnsi="Aptos" w:cs="Arial"/>
                <w:i/>
                <w:iCs/>
                <w:sz w:val="20"/>
                <w:szCs w:val="20"/>
              </w:rPr>
              <w:t>Elliovirales</w:t>
            </w:r>
            <w:proofErr w:type="spellEnd"/>
            <w:r w:rsidR="00DD79E6">
              <w:rPr>
                <w:rFonts w:ascii="Aptos" w:hAnsi="Aptos" w:cs="Arial"/>
                <w:sz w:val="20"/>
                <w:szCs w:val="20"/>
              </w:rPr>
              <w:t xml:space="preserve">: </w:t>
            </w:r>
            <w:proofErr w:type="spellStart"/>
            <w:r w:rsidR="00DD79E6" w:rsidRPr="00DD79E6">
              <w:rPr>
                <w:rFonts w:ascii="Aptos" w:hAnsi="Aptos" w:cs="Arial"/>
                <w:i/>
                <w:iCs/>
                <w:sz w:val="20"/>
                <w:szCs w:val="20"/>
              </w:rPr>
              <w:t>Konkoviridae</w:t>
            </w:r>
            <w:proofErr w:type="spellEnd"/>
            <w:r w:rsidR="00DD79E6">
              <w:rPr>
                <w:rFonts w:ascii="Aptos" w:hAnsi="Aptos" w:cs="Arial"/>
                <w:sz w:val="20"/>
                <w:szCs w:val="20"/>
              </w:rPr>
              <w:t xml:space="preserve"> </w:t>
            </w:r>
          </w:p>
          <w:p w14:paraId="19D0D4AD" w14:textId="4F3A6FA8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Proposed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taxonomic change(s):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    </w:t>
            </w:r>
            <w:proofErr w:type="spellStart"/>
            <w:r w:rsidR="00DD79E6" w:rsidRPr="00DD79E6">
              <w:rPr>
                <w:rFonts w:ascii="Aptos" w:hAnsi="Aptos" w:cs="Arial"/>
                <w:i/>
                <w:iCs/>
                <w:sz w:val="20"/>
                <w:szCs w:val="20"/>
              </w:rPr>
              <w:t>Bunyaviricetes</w:t>
            </w:r>
            <w:proofErr w:type="spellEnd"/>
            <w:r w:rsidR="00DD79E6">
              <w:rPr>
                <w:rFonts w:ascii="Aptos" w:hAnsi="Aptos" w:cs="Arial"/>
                <w:sz w:val="20"/>
                <w:szCs w:val="20"/>
              </w:rPr>
              <w:t xml:space="preserve">: </w:t>
            </w:r>
            <w:proofErr w:type="spellStart"/>
            <w:r w:rsidR="00DD79E6" w:rsidRPr="00DD79E6">
              <w:rPr>
                <w:rFonts w:ascii="Aptos" w:hAnsi="Aptos" w:cs="Arial"/>
                <w:i/>
                <w:iCs/>
                <w:sz w:val="20"/>
                <w:szCs w:val="20"/>
              </w:rPr>
              <w:t>Hareavirales</w:t>
            </w:r>
            <w:proofErr w:type="spellEnd"/>
            <w:r w:rsidR="00DD79E6">
              <w:rPr>
                <w:rFonts w:ascii="Aptos" w:hAnsi="Aptos" w:cs="Arial"/>
                <w:sz w:val="20"/>
                <w:szCs w:val="20"/>
              </w:rPr>
              <w:t xml:space="preserve">: </w:t>
            </w:r>
            <w:proofErr w:type="spellStart"/>
            <w:r w:rsidR="00DD79E6" w:rsidRPr="00DD79E6">
              <w:rPr>
                <w:rFonts w:ascii="Aptos" w:hAnsi="Aptos" w:cs="Arial"/>
                <w:i/>
                <w:iCs/>
                <w:sz w:val="20"/>
                <w:szCs w:val="20"/>
              </w:rPr>
              <w:t>Konkoviridae</w:t>
            </w:r>
            <w:proofErr w:type="spellEnd"/>
          </w:p>
          <w:p w14:paraId="18507DF4" w14:textId="706D2735" w:rsidR="00A77B8E" w:rsidRPr="00DD79E6" w:rsidRDefault="00A77B8E" w:rsidP="00DD79E6">
            <w:pPr>
              <w:pStyle w:val="BodyTextIndent"/>
              <w:ind w:left="0" w:firstLine="0"/>
              <w:rPr>
                <w:rFonts w:ascii="Aptos" w:hAnsi="Aptos" w:cs="Arial"/>
                <w:color w:val="000000"/>
                <w:sz w:val="20"/>
              </w:rPr>
            </w:pPr>
            <w:r w:rsidRPr="00BE4F5A">
              <w:rPr>
                <w:rFonts w:ascii="Aptos" w:hAnsi="Aptos" w:cs="Arial"/>
                <w:i/>
                <w:sz w:val="20"/>
              </w:rPr>
              <w:t>Justification</w:t>
            </w:r>
            <w:r w:rsidRPr="00BE4F5A">
              <w:rPr>
                <w:rFonts w:ascii="Aptos" w:hAnsi="Aptos" w:cs="Arial"/>
                <w:sz w:val="20"/>
              </w:rPr>
              <w:t>:</w:t>
            </w:r>
            <w:r w:rsidR="00DD79E6">
              <w:rPr>
                <w:rFonts w:ascii="Aptos" w:hAnsi="Aptos" w:cs="Arial"/>
                <w:sz w:val="20"/>
              </w:rPr>
              <w:t xml:space="preserve"> A clerical error resulted in the assignment of family </w:t>
            </w:r>
            <w:proofErr w:type="spellStart"/>
            <w:r w:rsidR="00DD79E6" w:rsidRPr="00DD79E6">
              <w:rPr>
                <w:rFonts w:ascii="Aptos" w:hAnsi="Aptos" w:cs="Arial"/>
                <w:i/>
                <w:iCs/>
                <w:sz w:val="20"/>
              </w:rPr>
              <w:t>Konkoviridae</w:t>
            </w:r>
            <w:proofErr w:type="spellEnd"/>
            <w:r w:rsidR="00DD79E6">
              <w:rPr>
                <w:rFonts w:ascii="Aptos" w:hAnsi="Aptos" w:cs="Arial"/>
                <w:sz w:val="20"/>
              </w:rPr>
              <w:t xml:space="preserve"> to the wrong </w:t>
            </w:r>
            <w:proofErr w:type="spellStart"/>
            <w:r w:rsidR="00DD79E6">
              <w:rPr>
                <w:rFonts w:ascii="Aptos" w:hAnsi="Aptos" w:cs="Arial"/>
                <w:sz w:val="20"/>
              </w:rPr>
              <w:t>bunyaviricete</w:t>
            </w:r>
            <w:proofErr w:type="spellEnd"/>
            <w:r w:rsidR="00DD79E6">
              <w:rPr>
                <w:rFonts w:ascii="Aptos" w:hAnsi="Aptos" w:cs="Arial"/>
                <w:sz w:val="20"/>
              </w:rPr>
              <w:t xml:space="preserve"> order.</w:t>
            </w:r>
          </w:p>
        </w:tc>
      </w:tr>
    </w:tbl>
    <w:p w14:paraId="0993B49E" w14:textId="0284C85D" w:rsidR="00A77B8E" w:rsidRDefault="00A77B8E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A77B8E" w14:paraId="059893BA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4ECF6668" w14:textId="6C1CBDF2" w:rsidR="00A77B8E" w:rsidRDefault="00A77B8E" w:rsidP="00DD58AA">
            <w:pPr>
              <w:pStyle w:val="BodyTextIndent"/>
              <w:numPr>
                <w:ilvl w:val="0"/>
                <w:numId w:val="3"/>
              </w:numPr>
              <w:rPr>
                <w:rFonts w:ascii="Aptos" w:hAnsi="Aptos" w:cs="Arial"/>
                <w:color w:val="0000FF"/>
                <w:sz w:val="20"/>
              </w:rPr>
            </w:pPr>
            <w:r>
              <w:rPr>
                <w:rFonts w:ascii="Aptos" w:hAnsi="Aptos" w:cs="Arial"/>
                <w:b/>
                <w:color w:val="000000"/>
                <w:sz w:val="20"/>
              </w:rPr>
              <w:t>Text of Taxonomy proposal</w:t>
            </w:r>
            <w:r w:rsidR="006C0F51">
              <w:rPr>
                <w:rFonts w:ascii="Aptos" w:hAnsi="Aptos" w:cs="Arial"/>
                <w:b/>
                <w:color w:val="000000"/>
                <w:sz w:val="20"/>
              </w:rPr>
              <w:t>:</w:t>
            </w:r>
            <w:r>
              <w:rPr>
                <w:rFonts w:ascii="Aptos" w:hAnsi="Aptos" w:cs="Arial"/>
                <w:b/>
                <w:color w:val="000000"/>
                <w:sz w:val="20"/>
              </w:rPr>
              <w:t xml:space="preserve">  </w:t>
            </w:r>
          </w:p>
        </w:tc>
      </w:tr>
      <w:tr w:rsidR="00A77B8E" w14:paraId="1E86E5C0" w14:textId="77777777" w:rsidTr="00A77B8E">
        <w:tc>
          <w:tcPr>
            <w:tcW w:w="8926" w:type="dxa"/>
          </w:tcPr>
          <w:p w14:paraId="29422506" w14:textId="495628FE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 xml:space="preserve">Taxonomic </w:t>
            </w:r>
            <w:r w:rsidR="00363A30">
              <w:rPr>
                <w:rFonts w:ascii="Aptos" w:hAnsi="Aptos" w:cs="Arial"/>
                <w:i/>
                <w:sz w:val="20"/>
                <w:szCs w:val="20"/>
              </w:rPr>
              <w:t>rank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(s) affected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 </w:t>
            </w:r>
            <w:r w:rsidR="00054C4B">
              <w:rPr>
                <w:rFonts w:ascii="Aptos" w:hAnsi="Aptos" w:cs="Arial"/>
                <w:sz w:val="20"/>
                <w:szCs w:val="20"/>
              </w:rPr>
              <w:t xml:space="preserve">Family </w:t>
            </w:r>
            <w:proofErr w:type="spellStart"/>
            <w:r w:rsidR="00054C4B" w:rsidRPr="00DD79E6">
              <w:rPr>
                <w:rFonts w:ascii="Aptos" w:hAnsi="Aptos" w:cs="Arial"/>
                <w:i/>
                <w:iCs/>
                <w:sz w:val="20"/>
                <w:szCs w:val="20"/>
              </w:rPr>
              <w:t>Konkoviridae</w:t>
            </w:r>
            <w:proofErr w:type="spellEnd"/>
          </w:p>
          <w:p w14:paraId="3CFC08CF" w14:textId="55739912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Description of current taxonomy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 </w:t>
            </w:r>
            <w:proofErr w:type="spellStart"/>
            <w:r w:rsidR="00054C4B" w:rsidRPr="00DD79E6">
              <w:rPr>
                <w:rFonts w:ascii="Aptos" w:hAnsi="Aptos" w:cs="Arial"/>
                <w:i/>
                <w:iCs/>
                <w:sz w:val="20"/>
                <w:szCs w:val="20"/>
              </w:rPr>
              <w:t>Bunyaviricetes</w:t>
            </w:r>
            <w:proofErr w:type="spellEnd"/>
            <w:r w:rsidR="00054C4B">
              <w:rPr>
                <w:rFonts w:ascii="Aptos" w:hAnsi="Aptos" w:cs="Arial"/>
                <w:sz w:val="20"/>
                <w:szCs w:val="20"/>
              </w:rPr>
              <w:t xml:space="preserve">: </w:t>
            </w:r>
            <w:proofErr w:type="spellStart"/>
            <w:r w:rsidR="00054C4B" w:rsidRPr="00DD79E6">
              <w:rPr>
                <w:rFonts w:ascii="Aptos" w:hAnsi="Aptos" w:cs="Arial"/>
                <w:i/>
                <w:iCs/>
                <w:sz w:val="20"/>
                <w:szCs w:val="20"/>
              </w:rPr>
              <w:t>Elliovirales</w:t>
            </w:r>
            <w:proofErr w:type="spellEnd"/>
            <w:r w:rsidR="00054C4B">
              <w:rPr>
                <w:rFonts w:ascii="Aptos" w:hAnsi="Aptos" w:cs="Arial"/>
                <w:sz w:val="20"/>
                <w:szCs w:val="20"/>
              </w:rPr>
              <w:t xml:space="preserve">: </w:t>
            </w:r>
            <w:proofErr w:type="spellStart"/>
            <w:r w:rsidR="00054C4B" w:rsidRPr="00DD79E6">
              <w:rPr>
                <w:rFonts w:ascii="Aptos" w:hAnsi="Aptos" w:cs="Arial"/>
                <w:i/>
                <w:iCs/>
                <w:sz w:val="20"/>
                <w:szCs w:val="20"/>
              </w:rPr>
              <w:t>Konkoviridae</w:t>
            </w:r>
            <w:proofErr w:type="spellEnd"/>
          </w:p>
          <w:p w14:paraId="07EC2EC2" w14:textId="7D8CAE1A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Proposed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taxonomic change(s)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</w:t>
            </w:r>
            <w:proofErr w:type="spellStart"/>
            <w:r w:rsidR="00054C4B" w:rsidRPr="00DD79E6">
              <w:rPr>
                <w:rFonts w:ascii="Aptos" w:hAnsi="Aptos" w:cs="Arial"/>
                <w:i/>
                <w:iCs/>
                <w:sz w:val="20"/>
                <w:szCs w:val="20"/>
              </w:rPr>
              <w:t>Bunyaviricetes</w:t>
            </w:r>
            <w:proofErr w:type="spellEnd"/>
            <w:r w:rsidR="00054C4B">
              <w:rPr>
                <w:rFonts w:ascii="Aptos" w:hAnsi="Aptos" w:cs="Arial"/>
                <w:sz w:val="20"/>
                <w:szCs w:val="20"/>
              </w:rPr>
              <w:t xml:space="preserve">: </w:t>
            </w:r>
            <w:proofErr w:type="spellStart"/>
            <w:r w:rsidR="00054C4B" w:rsidRPr="00DD79E6">
              <w:rPr>
                <w:rFonts w:ascii="Aptos" w:hAnsi="Aptos" w:cs="Arial"/>
                <w:i/>
                <w:iCs/>
                <w:sz w:val="20"/>
                <w:szCs w:val="20"/>
              </w:rPr>
              <w:t>Hareavirales</w:t>
            </w:r>
            <w:proofErr w:type="spellEnd"/>
            <w:r w:rsidR="00054C4B">
              <w:rPr>
                <w:rFonts w:ascii="Aptos" w:hAnsi="Aptos" w:cs="Arial"/>
                <w:sz w:val="20"/>
                <w:szCs w:val="20"/>
              </w:rPr>
              <w:t xml:space="preserve">: </w:t>
            </w:r>
            <w:proofErr w:type="spellStart"/>
            <w:r w:rsidR="00054C4B" w:rsidRPr="00DD79E6">
              <w:rPr>
                <w:rFonts w:ascii="Aptos" w:hAnsi="Aptos" w:cs="Arial"/>
                <w:i/>
                <w:iCs/>
                <w:sz w:val="20"/>
                <w:szCs w:val="20"/>
              </w:rPr>
              <w:t>Konkoviridae</w:t>
            </w:r>
            <w:proofErr w:type="spellEnd"/>
          </w:p>
          <w:p w14:paraId="266FF254" w14:textId="79F93DEE" w:rsidR="00273642" w:rsidRPr="00054C4B" w:rsidRDefault="00273642" w:rsidP="00DD58AA">
            <w:pPr>
              <w:rPr>
                <w:rFonts w:ascii="Aptos" w:hAnsi="Aptos" w:cs="Arial"/>
                <w:iCs/>
                <w:sz w:val="20"/>
                <w:szCs w:val="20"/>
              </w:rPr>
            </w:pPr>
            <w:r>
              <w:rPr>
                <w:rFonts w:ascii="Aptos" w:hAnsi="Aptos" w:cs="Arial"/>
                <w:i/>
                <w:sz w:val="20"/>
                <w:szCs w:val="20"/>
              </w:rPr>
              <w:t>Demarcation criteria:</w:t>
            </w:r>
            <w:r w:rsidR="00054C4B">
              <w:rPr>
                <w:rFonts w:ascii="Aptos" w:hAnsi="Aptos" w:cs="Arial"/>
                <w:iCs/>
                <w:sz w:val="20"/>
                <w:szCs w:val="20"/>
              </w:rPr>
              <w:t xml:space="preserve"> N/A</w:t>
            </w:r>
          </w:p>
          <w:p w14:paraId="6439F55D" w14:textId="0E259169" w:rsidR="00A77B8E" w:rsidRDefault="00A77B8E" w:rsidP="00054C4B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Justification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</w:t>
            </w:r>
            <w:r w:rsidR="00054C4B">
              <w:rPr>
                <w:rFonts w:ascii="Aptos" w:hAnsi="Aptos" w:cs="Arial"/>
                <w:sz w:val="20"/>
                <w:szCs w:val="20"/>
              </w:rPr>
              <w:t xml:space="preserve">In 2023, a new family, </w:t>
            </w:r>
            <w:proofErr w:type="spellStart"/>
            <w:r w:rsidR="00054C4B" w:rsidRPr="00054C4B">
              <w:rPr>
                <w:rFonts w:ascii="Aptos" w:hAnsi="Aptos" w:cs="Arial"/>
                <w:i/>
                <w:iCs/>
                <w:sz w:val="20"/>
                <w:szCs w:val="20"/>
              </w:rPr>
              <w:t>Konkoviridae</w:t>
            </w:r>
            <w:proofErr w:type="spellEnd"/>
            <w:r w:rsidR="00054C4B">
              <w:rPr>
                <w:rFonts w:ascii="Aptos" w:hAnsi="Aptos" w:cs="Arial"/>
                <w:sz w:val="20"/>
                <w:szCs w:val="20"/>
              </w:rPr>
              <w:t xml:space="preserve">, including one new genus, </w:t>
            </w:r>
            <w:proofErr w:type="spellStart"/>
            <w:r w:rsidR="00054C4B" w:rsidRPr="00054C4B">
              <w:rPr>
                <w:rFonts w:ascii="Aptos" w:hAnsi="Aptos" w:cs="Arial"/>
                <w:i/>
                <w:iCs/>
                <w:sz w:val="20"/>
                <w:szCs w:val="20"/>
              </w:rPr>
              <w:t>Olpivirus</w:t>
            </w:r>
            <w:proofErr w:type="spellEnd"/>
            <w:r w:rsidR="00054C4B">
              <w:rPr>
                <w:rFonts w:ascii="Aptos" w:hAnsi="Aptos" w:cs="Arial"/>
                <w:sz w:val="20"/>
                <w:szCs w:val="20"/>
              </w:rPr>
              <w:t>, was proposed to be establish</w:t>
            </w:r>
            <w:r w:rsidR="00A80F68">
              <w:rPr>
                <w:rFonts w:ascii="Aptos" w:hAnsi="Aptos" w:cs="Arial"/>
                <w:sz w:val="20"/>
                <w:szCs w:val="20"/>
              </w:rPr>
              <w:t>ed</w:t>
            </w:r>
            <w:r w:rsidR="00054C4B">
              <w:rPr>
                <w:rFonts w:ascii="Aptos" w:hAnsi="Aptos" w:cs="Arial"/>
                <w:sz w:val="20"/>
                <w:szCs w:val="20"/>
              </w:rPr>
              <w:t xml:space="preserve"> as the taxonomic home for </w:t>
            </w:r>
            <w:r w:rsidR="00054C4B" w:rsidRPr="00054C4B">
              <w:rPr>
                <w:rFonts w:ascii="Aptos" w:hAnsi="Aptos" w:cs="Arial"/>
                <w:sz w:val="20"/>
                <w:szCs w:val="20"/>
              </w:rPr>
              <w:t>tulip streak virus (</w:t>
            </w:r>
            <w:proofErr w:type="spellStart"/>
            <w:r w:rsidR="00054C4B" w:rsidRPr="00054C4B">
              <w:rPr>
                <w:rFonts w:ascii="Aptos" w:hAnsi="Aptos" w:cs="Arial"/>
                <w:sz w:val="20"/>
                <w:szCs w:val="20"/>
              </w:rPr>
              <w:t>TuSV</w:t>
            </w:r>
            <w:proofErr w:type="spellEnd"/>
            <w:r w:rsidR="00054C4B" w:rsidRPr="00054C4B">
              <w:rPr>
                <w:rFonts w:ascii="Aptos" w:hAnsi="Aptos" w:cs="Arial"/>
                <w:sz w:val="20"/>
                <w:szCs w:val="20"/>
              </w:rPr>
              <w:t xml:space="preserve">) </w:t>
            </w:r>
            <w:r w:rsidR="00054C4B">
              <w:rPr>
                <w:rFonts w:ascii="Aptos" w:hAnsi="Aptos" w:cs="Arial"/>
                <w:sz w:val="20"/>
                <w:szCs w:val="20"/>
              </w:rPr>
              <w:t xml:space="preserve">in two separate proposals: </w:t>
            </w:r>
            <w:proofErr w:type="spellStart"/>
            <w:r w:rsidR="00054C4B" w:rsidRPr="00054C4B">
              <w:rPr>
                <w:rFonts w:ascii="Aptos" w:hAnsi="Aptos" w:cs="Arial"/>
                <w:sz w:val="20"/>
                <w:szCs w:val="20"/>
              </w:rPr>
              <w:t>T</w:t>
            </w:r>
            <w:r w:rsidR="00054C4B">
              <w:rPr>
                <w:rFonts w:ascii="Aptos" w:hAnsi="Aptos" w:cs="Arial"/>
                <w:sz w:val="20"/>
                <w:szCs w:val="20"/>
              </w:rPr>
              <w:t>axoProp</w:t>
            </w:r>
            <w:proofErr w:type="spellEnd"/>
            <w:r w:rsidR="00054C4B" w:rsidRPr="00054C4B">
              <w:rPr>
                <w:rFonts w:ascii="Aptos" w:hAnsi="Aptos" w:cs="Arial"/>
                <w:sz w:val="20"/>
                <w:szCs w:val="20"/>
              </w:rPr>
              <w:t xml:space="preserve"> 2023.006M proposed family </w:t>
            </w:r>
            <w:proofErr w:type="spellStart"/>
            <w:r w:rsidR="00054C4B" w:rsidRPr="00054C4B">
              <w:rPr>
                <w:rFonts w:ascii="Aptos" w:hAnsi="Aptos" w:cs="Arial"/>
                <w:i/>
                <w:iCs/>
                <w:sz w:val="20"/>
                <w:szCs w:val="20"/>
              </w:rPr>
              <w:t>Konkoviridae</w:t>
            </w:r>
            <w:proofErr w:type="spellEnd"/>
            <w:r w:rsidR="00054C4B" w:rsidRPr="00054C4B">
              <w:rPr>
                <w:rFonts w:ascii="Aptos" w:hAnsi="Aptos" w:cs="Arial"/>
                <w:sz w:val="20"/>
                <w:szCs w:val="20"/>
              </w:rPr>
              <w:t xml:space="preserve"> as a new family within </w:t>
            </w:r>
            <w:r w:rsidR="00054C4B">
              <w:rPr>
                <w:rFonts w:ascii="Aptos" w:hAnsi="Aptos" w:cs="Arial"/>
                <w:sz w:val="20"/>
                <w:szCs w:val="20"/>
              </w:rPr>
              <w:t xml:space="preserve">order </w:t>
            </w:r>
            <w:proofErr w:type="spellStart"/>
            <w:r w:rsidR="00054C4B" w:rsidRPr="00054C4B">
              <w:rPr>
                <w:rFonts w:ascii="Aptos" w:hAnsi="Aptos" w:cs="Arial"/>
                <w:i/>
                <w:iCs/>
                <w:sz w:val="20"/>
                <w:szCs w:val="20"/>
              </w:rPr>
              <w:t>Bunyavirales</w:t>
            </w:r>
            <w:proofErr w:type="spellEnd"/>
            <w:r w:rsidR="00054C4B">
              <w:rPr>
                <w:rFonts w:ascii="Aptos" w:hAnsi="Aptos" w:cs="Arial"/>
                <w:sz w:val="20"/>
                <w:szCs w:val="20"/>
              </w:rPr>
              <w:t xml:space="preserve">; </w:t>
            </w:r>
            <w:proofErr w:type="spellStart"/>
            <w:r w:rsidR="00054C4B" w:rsidRPr="00054C4B">
              <w:rPr>
                <w:rFonts w:ascii="Aptos" w:hAnsi="Aptos" w:cs="Arial"/>
                <w:sz w:val="20"/>
                <w:szCs w:val="20"/>
              </w:rPr>
              <w:t>T</w:t>
            </w:r>
            <w:r w:rsidR="00054C4B">
              <w:rPr>
                <w:rFonts w:ascii="Aptos" w:hAnsi="Aptos" w:cs="Arial"/>
                <w:sz w:val="20"/>
                <w:szCs w:val="20"/>
              </w:rPr>
              <w:t>axo</w:t>
            </w:r>
            <w:r w:rsidR="00054C4B" w:rsidRPr="00054C4B">
              <w:rPr>
                <w:rFonts w:ascii="Aptos" w:hAnsi="Aptos" w:cs="Arial"/>
                <w:sz w:val="20"/>
                <w:szCs w:val="20"/>
              </w:rPr>
              <w:t>P</w:t>
            </w:r>
            <w:r w:rsidR="00054C4B">
              <w:rPr>
                <w:rFonts w:ascii="Aptos" w:hAnsi="Aptos" w:cs="Arial"/>
                <w:sz w:val="20"/>
                <w:szCs w:val="20"/>
              </w:rPr>
              <w:t>rop</w:t>
            </w:r>
            <w:proofErr w:type="spellEnd"/>
            <w:r w:rsidR="00054C4B" w:rsidRPr="00054C4B">
              <w:rPr>
                <w:rFonts w:ascii="Aptos" w:hAnsi="Aptos" w:cs="Arial"/>
                <w:sz w:val="20"/>
                <w:szCs w:val="20"/>
              </w:rPr>
              <w:t xml:space="preserve"> 2023.024M also proposed this new family, but also proposed the elevation of </w:t>
            </w:r>
            <w:proofErr w:type="spellStart"/>
            <w:r w:rsidR="00054C4B" w:rsidRPr="00054C4B">
              <w:rPr>
                <w:rFonts w:ascii="Aptos" w:hAnsi="Aptos" w:cs="Arial"/>
                <w:i/>
                <w:iCs/>
                <w:sz w:val="20"/>
                <w:szCs w:val="20"/>
              </w:rPr>
              <w:t>Bunyavirales</w:t>
            </w:r>
            <w:proofErr w:type="spellEnd"/>
            <w:r w:rsidR="00054C4B" w:rsidRPr="00054C4B">
              <w:rPr>
                <w:rFonts w:ascii="Aptos" w:hAnsi="Aptos" w:cs="Arial"/>
                <w:sz w:val="20"/>
                <w:szCs w:val="20"/>
              </w:rPr>
              <w:t xml:space="preserve"> to class</w:t>
            </w:r>
            <w:r w:rsidR="00054C4B">
              <w:rPr>
                <w:rFonts w:ascii="Aptos" w:hAnsi="Aptos" w:cs="Arial"/>
                <w:sz w:val="20"/>
                <w:szCs w:val="20"/>
              </w:rPr>
              <w:t xml:space="preserve"> </w:t>
            </w:r>
            <w:proofErr w:type="spellStart"/>
            <w:r w:rsidR="00054C4B" w:rsidRPr="00054C4B">
              <w:rPr>
                <w:rFonts w:ascii="Aptos" w:hAnsi="Aptos" w:cs="Arial"/>
                <w:i/>
                <w:iCs/>
                <w:sz w:val="20"/>
                <w:szCs w:val="20"/>
              </w:rPr>
              <w:t>Bunyaviricetes</w:t>
            </w:r>
            <w:proofErr w:type="spellEnd"/>
            <w:r w:rsidR="00054C4B" w:rsidRPr="00054C4B">
              <w:rPr>
                <w:rFonts w:ascii="Aptos" w:hAnsi="Aptos" w:cs="Arial"/>
                <w:sz w:val="20"/>
                <w:szCs w:val="20"/>
              </w:rPr>
              <w:t xml:space="preserve">, the split </w:t>
            </w:r>
            <w:r w:rsidR="00054C4B">
              <w:rPr>
                <w:rFonts w:ascii="Aptos" w:hAnsi="Aptos" w:cs="Arial"/>
                <w:sz w:val="20"/>
                <w:szCs w:val="20"/>
              </w:rPr>
              <w:t xml:space="preserve">of the class </w:t>
            </w:r>
            <w:r w:rsidR="00054C4B" w:rsidRPr="00054C4B">
              <w:rPr>
                <w:rFonts w:ascii="Aptos" w:hAnsi="Aptos" w:cs="Arial"/>
                <w:sz w:val="20"/>
                <w:szCs w:val="20"/>
              </w:rPr>
              <w:t xml:space="preserve">into two orders, and the assignment of </w:t>
            </w:r>
            <w:proofErr w:type="spellStart"/>
            <w:r w:rsidR="00054C4B" w:rsidRPr="00054C4B">
              <w:rPr>
                <w:rFonts w:ascii="Aptos" w:hAnsi="Aptos" w:cs="Arial"/>
                <w:i/>
                <w:iCs/>
                <w:sz w:val="20"/>
                <w:szCs w:val="20"/>
              </w:rPr>
              <w:t>Konkoviridae</w:t>
            </w:r>
            <w:proofErr w:type="spellEnd"/>
            <w:r w:rsidR="00054C4B" w:rsidRPr="00054C4B">
              <w:rPr>
                <w:rFonts w:ascii="Aptos" w:hAnsi="Aptos" w:cs="Arial"/>
                <w:sz w:val="20"/>
                <w:szCs w:val="20"/>
              </w:rPr>
              <w:t xml:space="preserve"> into</w:t>
            </w:r>
            <w:r w:rsidR="00054C4B">
              <w:rPr>
                <w:rFonts w:ascii="Aptos" w:hAnsi="Aptos" w:cs="Arial"/>
                <w:sz w:val="20"/>
                <w:szCs w:val="20"/>
              </w:rPr>
              <w:t xml:space="preserve"> one of them,</w:t>
            </w:r>
            <w:r w:rsidR="00054C4B" w:rsidRPr="00054C4B">
              <w:rPr>
                <w:rFonts w:ascii="Aptos" w:hAnsi="Aptos" w:cs="Arial"/>
                <w:sz w:val="20"/>
                <w:szCs w:val="20"/>
              </w:rPr>
              <w:t xml:space="preserve"> </w:t>
            </w:r>
            <w:proofErr w:type="spellStart"/>
            <w:r w:rsidR="00054C4B" w:rsidRPr="00054C4B">
              <w:rPr>
                <w:rFonts w:ascii="Aptos" w:hAnsi="Aptos" w:cs="Arial"/>
                <w:i/>
                <w:iCs/>
                <w:sz w:val="20"/>
                <w:szCs w:val="20"/>
              </w:rPr>
              <w:t>Hareavirales</w:t>
            </w:r>
            <w:proofErr w:type="spellEnd"/>
            <w:r w:rsidR="00054C4B" w:rsidRPr="00054C4B">
              <w:rPr>
                <w:rFonts w:ascii="Aptos" w:hAnsi="Aptos" w:cs="Arial"/>
                <w:sz w:val="20"/>
                <w:szCs w:val="20"/>
              </w:rPr>
              <w:t>.</w:t>
            </w:r>
            <w:r w:rsidR="00054C4B">
              <w:rPr>
                <w:rFonts w:ascii="Aptos" w:hAnsi="Aptos" w:cs="Arial"/>
                <w:sz w:val="20"/>
                <w:szCs w:val="20"/>
              </w:rPr>
              <w:t xml:space="preserve"> The occurrence of the same major proposal (establishment of the new family) in two separate </w:t>
            </w:r>
            <w:proofErr w:type="spellStart"/>
            <w:r w:rsidR="00054C4B">
              <w:rPr>
                <w:rFonts w:ascii="Aptos" w:hAnsi="Aptos" w:cs="Arial"/>
                <w:sz w:val="20"/>
                <w:szCs w:val="20"/>
              </w:rPr>
              <w:t>TaxoProps</w:t>
            </w:r>
            <w:proofErr w:type="spellEnd"/>
            <w:r w:rsidR="00054C4B">
              <w:rPr>
                <w:rFonts w:ascii="Aptos" w:hAnsi="Aptos" w:cs="Arial"/>
                <w:sz w:val="20"/>
                <w:szCs w:val="20"/>
              </w:rPr>
              <w:t xml:space="preserve"> caused an internal quality-control error, which was resolved by removing the family-creation step from </w:t>
            </w:r>
            <w:proofErr w:type="spellStart"/>
            <w:r w:rsidR="00054C4B" w:rsidRPr="00054C4B">
              <w:rPr>
                <w:rFonts w:ascii="Aptos" w:hAnsi="Aptos" w:cs="Arial"/>
                <w:sz w:val="20"/>
                <w:szCs w:val="20"/>
              </w:rPr>
              <w:t>T</w:t>
            </w:r>
            <w:r w:rsidR="00054C4B">
              <w:rPr>
                <w:rFonts w:ascii="Aptos" w:hAnsi="Aptos" w:cs="Arial"/>
                <w:sz w:val="20"/>
                <w:szCs w:val="20"/>
              </w:rPr>
              <w:t>axo</w:t>
            </w:r>
            <w:r w:rsidR="00054C4B" w:rsidRPr="00054C4B">
              <w:rPr>
                <w:rFonts w:ascii="Aptos" w:hAnsi="Aptos" w:cs="Arial"/>
                <w:sz w:val="20"/>
                <w:szCs w:val="20"/>
              </w:rPr>
              <w:t>P</w:t>
            </w:r>
            <w:r w:rsidR="00054C4B">
              <w:rPr>
                <w:rFonts w:ascii="Aptos" w:hAnsi="Aptos" w:cs="Arial"/>
                <w:sz w:val="20"/>
                <w:szCs w:val="20"/>
              </w:rPr>
              <w:t>rop</w:t>
            </w:r>
            <w:proofErr w:type="spellEnd"/>
            <w:r w:rsidR="00054C4B" w:rsidRPr="00054C4B">
              <w:rPr>
                <w:rFonts w:ascii="Aptos" w:hAnsi="Aptos" w:cs="Arial"/>
                <w:sz w:val="20"/>
                <w:szCs w:val="20"/>
              </w:rPr>
              <w:t xml:space="preserve"> 2023.024M</w:t>
            </w:r>
            <w:r w:rsidR="00054C4B">
              <w:rPr>
                <w:rFonts w:ascii="Aptos" w:hAnsi="Aptos" w:cs="Arial"/>
                <w:sz w:val="20"/>
                <w:szCs w:val="20"/>
              </w:rPr>
              <w:t xml:space="preserve">. Inadvertently, this then also removed the step of assigning the family to </w:t>
            </w:r>
            <w:proofErr w:type="spellStart"/>
            <w:r w:rsidR="00054C4B" w:rsidRPr="00054C4B">
              <w:rPr>
                <w:rFonts w:ascii="Aptos" w:hAnsi="Aptos" w:cs="Arial"/>
                <w:i/>
                <w:iCs/>
                <w:sz w:val="20"/>
                <w:szCs w:val="20"/>
              </w:rPr>
              <w:t>Hareavirales</w:t>
            </w:r>
            <w:proofErr w:type="spellEnd"/>
            <w:r w:rsidR="00054C4B">
              <w:rPr>
                <w:rFonts w:ascii="Aptos" w:hAnsi="Aptos" w:cs="Arial"/>
                <w:sz w:val="20"/>
                <w:szCs w:val="20"/>
              </w:rPr>
              <w:t xml:space="preserve">; instead, it stayed with </w:t>
            </w:r>
            <w:proofErr w:type="spellStart"/>
            <w:r w:rsidR="00054C4B" w:rsidRPr="00054C4B">
              <w:rPr>
                <w:rFonts w:ascii="Aptos" w:hAnsi="Aptos" w:cs="Arial"/>
                <w:i/>
                <w:iCs/>
                <w:sz w:val="20"/>
                <w:szCs w:val="20"/>
              </w:rPr>
              <w:t>Bunyavirales</w:t>
            </w:r>
            <w:proofErr w:type="spellEnd"/>
            <w:r w:rsidR="00054C4B">
              <w:rPr>
                <w:rFonts w:ascii="Aptos" w:hAnsi="Aptos" w:cs="Arial"/>
                <w:sz w:val="20"/>
                <w:szCs w:val="20"/>
              </w:rPr>
              <w:t xml:space="preserve">, which clerically was name-changed to </w:t>
            </w:r>
            <w:proofErr w:type="spellStart"/>
            <w:r w:rsidR="00054C4B" w:rsidRPr="00054C4B">
              <w:rPr>
                <w:rFonts w:ascii="Aptos" w:hAnsi="Aptos" w:cs="Arial"/>
                <w:i/>
                <w:iCs/>
                <w:sz w:val="20"/>
                <w:szCs w:val="20"/>
              </w:rPr>
              <w:t>Elliovirales</w:t>
            </w:r>
            <w:proofErr w:type="spellEnd"/>
            <w:r w:rsidR="00054C4B">
              <w:rPr>
                <w:rFonts w:ascii="Aptos" w:hAnsi="Aptos" w:cs="Arial"/>
                <w:sz w:val="20"/>
                <w:szCs w:val="20"/>
              </w:rPr>
              <w:t xml:space="preserve">, thereby resulting in a wrong-order assignment. This </w:t>
            </w:r>
            <w:proofErr w:type="spellStart"/>
            <w:r w:rsidR="00054C4B">
              <w:rPr>
                <w:rFonts w:ascii="Aptos" w:hAnsi="Aptos" w:cs="Arial"/>
                <w:sz w:val="20"/>
                <w:szCs w:val="20"/>
              </w:rPr>
              <w:t>Taxoprop</w:t>
            </w:r>
            <w:proofErr w:type="spellEnd"/>
            <w:r w:rsidR="00054C4B">
              <w:rPr>
                <w:rFonts w:ascii="Aptos" w:hAnsi="Aptos" w:cs="Arial"/>
                <w:sz w:val="20"/>
                <w:szCs w:val="20"/>
              </w:rPr>
              <w:t xml:space="preserve"> rectifie</w:t>
            </w:r>
            <w:r w:rsidR="00A80F68">
              <w:rPr>
                <w:rFonts w:ascii="Aptos" w:hAnsi="Aptos" w:cs="Arial"/>
                <w:sz w:val="20"/>
                <w:szCs w:val="20"/>
              </w:rPr>
              <w:t>s</w:t>
            </w:r>
            <w:r w:rsidR="00054C4B">
              <w:rPr>
                <w:rFonts w:ascii="Aptos" w:hAnsi="Aptos" w:cs="Arial"/>
                <w:sz w:val="20"/>
                <w:szCs w:val="20"/>
              </w:rPr>
              <w:t xml:space="preserve"> this clerical error.</w:t>
            </w:r>
          </w:p>
        </w:tc>
      </w:tr>
    </w:tbl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8926"/>
      </w:tblGrid>
      <w:tr w:rsidR="00E37077" w:rsidRPr="00BE4F5A" w14:paraId="521F1A3A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012DB901" w14:textId="139E0D44" w:rsidR="00E37077" w:rsidRPr="00E37077" w:rsidRDefault="00E37077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E37077">
              <w:rPr>
                <w:rFonts w:ascii="Aptos" w:hAnsi="Aptos" w:cs="Arial"/>
                <w:b/>
                <w:sz w:val="20"/>
                <w:szCs w:val="20"/>
              </w:rPr>
              <w:t>References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 w:rsidRPr="00E37077">
              <w:rPr>
                <w:rFonts w:ascii="Aptos" w:hAnsi="Aptos" w:cs="Arial"/>
                <w:b/>
                <w:sz w:val="20"/>
                <w:szCs w:val="20"/>
              </w:rPr>
              <w:t xml:space="preserve">   </w:t>
            </w:r>
          </w:p>
        </w:tc>
      </w:tr>
      <w:tr w:rsidR="00953FFE" w:rsidRPr="00BE4F5A" w14:paraId="142CD23F" w14:textId="77777777" w:rsidTr="00852D43">
        <w:tc>
          <w:tcPr>
            <w:tcW w:w="8926" w:type="dxa"/>
          </w:tcPr>
          <w:p w14:paraId="461A617F" w14:textId="4BE66360" w:rsidR="00953FFE" w:rsidRPr="00BE4F5A" w:rsidRDefault="00054C4B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>N/A.</w:t>
            </w:r>
          </w:p>
          <w:p w14:paraId="7D1B1CCD" w14:textId="77777777" w:rsidR="00953FFE" w:rsidRPr="00BE4F5A" w:rsidRDefault="00953FFE" w:rsidP="00DD58AA">
            <w:pPr>
              <w:rPr>
                <w:rFonts w:ascii="Aptos" w:hAnsi="Aptos"/>
                <w:sz w:val="20"/>
                <w:szCs w:val="20"/>
              </w:rPr>
            </w:pPr>
            <w:r w:rsidRPr="00BE4F5A">
              <w:rPr>
                <w:rFonts w:ascii="Aptos" w:hAnsi="Aptos"/>
                <w:sz w:val="20"/>
                <w:szCs w:val="20"/>
              </w:rPr>
              <w:t xml:space="preserve">  </w:t>
            </w:r>
          </w:p>
        </w:tc>
      </w:tr>
    </w:tbl>
    <w:p w14:paraId="168A7269" w14:textId="77777777" w:rsidR="00953FFE" w:rsidRDefault="00953FFE" w:rsidP="00DD58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6C0F51" w14:paraId="4041B6A7" w14:textId="77777777" w:rsidTr="006C0F51">
        <w:tc>
          <w:tcPr>
            <w:tcW w:w="8926" w:type="dxa"/>
            <w:shd w:val="clear" w:color="auto" w:fill="F2F2F2" w:themeFill="background1" w:themeFillShade="F2"/>
          </w:tcPr>
          <w:p w14:paraId="39E278D1" w14:textId="365D9B96" w:rsidR="006C0F51" w:rsidRPr="006C0F51" w:rsidRDefault="006C0F51" w:rsidP="006C0F51">
            <w:pPr>
              <w:pStyle w:val="BodyTextIndent"/>
              <w:ind w:left="0" w:firstLine="0"/>
              <w:rPr>
                <w:rFonts w:ascii="Aptos" w:hAnsi="Aptos"/>
                <w:color w:val="0070C0"/>
                <w:sz w:val="20"/>
              </w:rPr>
            </w:pPr>
            <w:r w:rsidRPr="006C0F51">
              <w:rPr>
                <w:rFonts w:ascii="Aptos" w:hAnsi="Aptos" w:cs="Arial"/>
                <w:b/>
                <w:iCs/>
                <w:sz w:val="20"/>
              </w:rPr>
              <w:t xml:space="preserve">Tables, Figures:  </w:t>
            </w:r>
          </w:p>
        </w:tc>
      </w:tr>
    </w:tbl>
    <w:p w14:paraId="5556E8C1" w14:textId="07776942" w:rsidR="00A174CC" w:rsidRPr="00F110F7" w:rsidRDefault="00054C4B" w:rsidP="00C95FB7">
      <w:pPr>
        <w:spacing w:before="120" w:after="120"/>
        <w:rPr>
          <w:rFonts w:ascii="Aptos" w:hAnsi="Aptos"/>
          <w:color w:val="0070C0"/>
        </w:rPr>
      </w:pPr>
      <w:r>
        <w:rPr>
          <w:rFonts w:ascii="Aptos" w:hAnsi="Aptos" w:cs="Arial"/>
          <w:color w:val="808080" w:themeColor="background1" w:themeShade="80"/>
          <w:sz w:val="20"/>
        </w:rPr>
        <w:t>N/A.</w:t>
      </w:r>
    </w:p>
    <w:sectPr w:rsidR="00A174CC" w:rsidRPr="00F110F7" w:rsidSect="00A82FBB">
      <w:headerReference w:type="default" r:id="rId12"/>
      <w:footerReference w:type="default" r:id="rId13"/>
      <w:pgSz w:w="11906" w:h="16838"/>
      <w:pgMar w:top="1440" w:right="1133" w:bottom="993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46A08" w14:textId="77777777" w:rsidR="0003070E" w:rsidRDefault="0003070E">
      <w:r>
        <w:separator/>
      </w:r>
    </w:p>
  </w:endnote>
  <w:endnote w:type="continuationSeparator" w:id="0">
    <w:p w14:paraId="0D549F90" w14:textId="77777777" w:rsidR="0003070E" w:rsidRDefault="0003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8371881"/>
      <w:docPartObj>
        <w:docPartGallery w:val="Page Numbers (Bottom of Page)"/>
        <w:docPartUnique/>
      </w:docPartObj>
    </w:sdtPr>
    <w:sdtEndPr>
      <w:rPr>
        <w:rFonts w:ascii="Aptos" w:hAnsi="Aptos"/>
        <w:color w:val="7F7F7F" w:themeColor="background1" w:themeShade="7F"/>
        <w:spacing w:val="60"/>
        <w:sz w:val="16"/>
        <w:szCs w:val="16"/>
      </w:rPr>
    </w:sdtEndPr>
    <w:sdtContent>
      <w:p w14:paraId="301D0DEA" w14:textId="0546672C" w:rsidR="00AD5A3A" w:rsidRPr="00AD5A3A" w:rsidRDefault="00AD5A3A">
        <w:pPr>
          <w:pStyle w:val="Footer"/>
          <w:pBdr>
            <w:top w:val="single" w:sz="4" w:space="1" w:color="D9D9D9" w:themeColor="background1" w:themeShade="D9"/>
          </w:pBdr>
          <w:rPr>
            <w:rFonts w:ascii="Aptos" w:hAnsi="Aptos"/>
            <w:b/>
            <w:bCs/>
            <w:sz w:val="16"/>
            <w:szCs w:val="16"/>
          </w:rPr>
        </w:pPr>
        <w:r w:rsidRPr="00AD5A3A">
          <w:rPr>
            <w:rFonts w:ascii="Aptos" w:hAnsi="Aptos"/>
            <w:sz w:val="16"/>
            <w:szCs w:val="16"/>
          </w:rPr>
          <w:fldChar w:fldCharType="begin"/>
        </w:r>
        <w:r w:rsidRPr="00AD5A3A">
          <w:rPr>
            <w:rFonts w:ascii="Aptos" w:hAnsi="Aptos"/>
            <w:sz w:val="16"/>
            <w:szCs w:val="16"/>
          </w:rPr>
          <w:instrText xml:space="preserve"> PAGE   \* MERGEFORMAT </w:instrText>
        </w:r>
        <w:r w:rsidRPr="00AD5A3A">
          <w:rPr>
            <w:rFonts w:ascii="Aptos" w:hAnsi="Aptos"/>
            <w:sz w:val="16"/>
            <w:szCs w:val="16"/>
          </w:rPr>
          <w:fldChar w:fldCharType="separate"/>
        </w:r>
        <w:r w:rsidRPr="00AD5A3A">
          <w:rPr>
            <w:rFonts w:ascii="Aptos" w:hAnsi="Aptos"/>
            <w:b/>
            <w:bCs/>
            <w:noProof/>
            <w:sz w:val="16"/>
            <w:szCs w:val="16"/>
          </w:rPr>
          <w:t>2</w:t>
        </w:r>
        <w:r w:rsidRPr="00AD5A3A">
          <w:rPr>
            <w:rFonts w:ascii="Aptos" w:hAnsi="Aptos"/>
            <w:b/>
            <w:bCs/>
            <w:noProof/>
            <w:sz w:val="16"/>
            <w:szCs w:val="16"/>
          </w:rPr>
          <w:fldChar w:fldCharType="end"/>
        </w:r>
        <w:r w:rsidRPr="00AD5A3A">
          <w:rPr>
            <w:rFonts w:ascii="Aptos" w:hAnsi="Aptos"/>
            <w:b/>
            <w:bCs/>
            <w:sz w:val="16"/>
            <w:szCs w:val="16"/>
          </w:rPr>
          <w:t xml:space="preserve"> | </w:t>
        </w:r>
        <w:r w:rsidRPr="00AD5A3A">
          <w:rPr>
            <w:rFonts w:ascii="Aptos" w:hAnsi="Aptos"/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2FCECFD9" w14:textId="77777777" w:rsidR="00AD5A3A" w:rsidRDefault="00AD5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2CEA1" w14:textId="77777777" w:rsidR="0003070E" w:rsidRDefault="0003070E">
      <w:r>
        <w:separator/>
      </w:r>
    </w:p>
  </w:footnote>
  <w:footnote w:type="continuationSeparator" w:id="0">
    <w:p w14:paraId="08F625D4" w14:textId="77777777" w:rsidR="0003070E" w:rsidRDefault="00030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CCB4D" w14:textId="59B9DBBA" w:rsidR="00F911F1" w:rsidRPr="00F110F7" w:rsidRDefault="00ED4569" w:rsidP="00AD5A3A">
    <w:pPr>
      <w:pStyle w:val="Header"/>
      <w:jc w:val="right"/>
      <w:rPr>
        <w:i/>
        <w:sz w:val="18"/>
        <w:szCs w:val="18"/>
      </w:rPr>
    </w:pPr>
    <w:r w:rsidRPr="00C95FB7">
      <w:rPr>
        <w:rFonts w:ascii="Aptos" w:hAnsi="Aptos"/>
        <w:noProof/>
      </w:rPr>
      <w:drawing>
        <wp:anchor distT="0" distB="0" distL="114300" distR="114300" simplePos="0" relativeHeight="251659264" behindDoc="0" locked="0" layoutInCell="1" allowOverlap="1" wp14:anchorId="4A2F57D8" wp14:editId="36A0E421">
          <wp:simplePos x="0" y="0"/>
          <wp:positionH relativeFrom="margin">
            <wp:posOffset>243444</wp:posOffset>
          </wp:positionH>
          <wp:positionV relativeFrom="paragraph">
            <wp:posOffset>-105831</wp:posOffset>
          </wp:positionV>
          <wp:extent cx="560705" cy="344170"/>
          <wp:effectExtent l="0" t="0" r="0" b="0"/>
          <wp:wrapSquare wrapText="bothSides"/>
          <wp:docPr id="2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5A3A" w:rsidRPr="00F110F7">
      <w:rPr>
        <w:rFonts w:ascii="Aptos" w:hAnsi="Aptos"/>
        <w:i/>
        <w:sz w:val="18"/>
        <w:szCs w:val="18"/>
      </w:rPr>
      <w:t>ICTV Taxonomy Proposal Form 2024 v.1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95761"/>
    <w:multiLevelType w:val="multilevel"/>
    <w:tmpl w:val="B7608E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3514B1"/>
    <w:multiLevelType w:val="hybridMultilevel"/>
    <w:tmpl w:val="FE4676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44E28"/>
    <w:multiLevelType w:val="hybridMultilevel"/>
    <w:tmpl w:val="17546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410F9"/>
    <w:multiLevelType w:val="multilevel"/>
    <w:tmpl w:val="B18CCF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07552587">
    <w:abstractNumId w:val="0"/>
  </w:num>
  <w:num w:numId="2" w16cid:durableId="325017645">
    <w:abstractNumId w:val="3"/>
  </w:num>
  <w:num w:numId="3" w16cid:durableId="815952827">
    <w:abstractNumId w:val="1"/>
  </w:num>
  <w:num w:numId="4" w16cid:durableId="1513489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CC"/>
    <w:rsid w:val="00017BF9"/>
    <w:rsid w:val="0003070E"/>
    <w:rsid w:val="00035A87"/>
    <w:rsid w:val="000449DB"/>
    <w:rsid w:val="00046C2D"/>
    <w:rsid w:val="00054C4B"/>
    <w:rsid w:val="0008012E"/>
    <w:rsid w:val="000A146A"/>
    <w:rsid w:val="000A7027"/>
    <w:rsid w:val="000B5D78"/>
    <w:rsid w:val="000B6878"/>
    <w:rsid w:val="000F51F4"/>
    <w:rsid w:val="000F7067"/>
    <w:rsid w:val="00117C72"/>
    <w:rsid w:val="0013113D"/>
    <w:rsid w:val="001322FC"/>
    <w:rsid w:val="00171083"/>
    <w:rsid w:val="00172351"/>
    <w:rsid w:val="001D3E3E"/>
    <w:rsid w:val="00220A26"/>
    <w:rsid w:val="002312CE"/>
    <w:rsid w:val="0023149A"/>
    <w:rsid w:val="0023696B"/>
    <w:rsid w:val="0025498B"/>
    <w:rsid w:val="00273642"/>
    <w:rsid w:val="00296DA3"/>
    <w:rsid w:val="002A5A83"/>
    <w:rsid w:val="00300489"/>
    <w:rsid w:val="00327E73"/>
    <w:rsid w:val="00355CE0"/>
    <w:rsid w:val="00363A30"/>
    <w:rsid w:val="0037243A"/>
    <w:rsid w:val="00382FE8"/>
    <w:rsid w:val="00383BBF"/>
    <w:rsid w:val="0038593F"/>
    <w:rsid w:val="003A166F"/>
    <w:rsid w:val="003A18C5"/>
    <w:rsid w:val="003A5ED7"/>
    <w:rsid w:val="003B3832"/>
    <w:rsid w:val="003C5428"/>
    <w:rsid w:val="0043110C"/>
    <w:rsid w:val="00437970"/>
    <w:rsid w:val="00471256"/>
    <w:rsid w:val="004F2F1E"/>
    <w:rsid w:val="004F3196"/>
    <w:rsid w:val="00536426"/>
    <w:rsid w:val="00543F86"/>
    <w:rsid w:val="0058465A"/>
    <w:rsid w:val="00590DF3"/>
    <w:rsid w:val="005A54C3"/>
    <w:rsid w:val="006043FB"/>
    <w:rsid w:val="00647814"/>
    <w:rsid w:val="0067795B"/>
    <w:rsid w:val="00683D0C"/>
    <w:rsid w:val="006C0F51"/>
    <w:rsid w:val="006D18F6"/>
    <w:rsid w:val="006D428E"/>
    <w:rsid w:val="006F3AF1"/>
    <w:rsid w:val="00723577"/>
    <w:rsid w:val="0072682D"/>
    <w:rsid w:val="00736440"/>
    <w:rsid w:val="00737875"/>
    <w:rsid w:val="00740A3F"/>
    <w:rsid w:val="007B0F70"/>
    <w:rsid w:val="007B6511"/>
    <w:rsid w:val="007E0EF5"/>
    <w:rsid w:val="007E667B"/>
    <w:rsid w:val="00822B3A"/>
    <w:rsid w:val="00824208"/>
    <w:rsid w:val="008308A0"/>
    <w:rsid w:val="00852D43"/>
    <w:rsid w:val="008815EE"/>
    <w:rsid w:val="008A22E9"/>
    <w:rsid w:val="008B43B1"/>
    <w:rsid w:val="008F51E2"/>
    <w:rsid w:val="00901EBC"/>
    <w:rsid w:val="00903048"/>
    <w:rsid w:val="009078FF"/>
    <w:rsid w:val="009457C8"/>
    <w:rsid w:val="00953FFE"/>
    <w:rsid w:val="00964F7C"/>
    <w:rsid w:val="009703AF"/>
    <w:rsid w:val="009741D1"/>
    <w:rsid w:val="00976E37"/>
    <w:rsid w:val="009A3B4A"/>
    <w:rsid w:val="009F7856"/>
    <w:rsid w:val="00A10BA1"/>
    <w:rsid w:val="00A174CC"/>
    <w:rsid w:val="00A2357C"/>
    <w:rsid w:val="00A443CA"/>
    <w:rsid w:val="00A77B8E"/>
    <w:rsid w:val="00A80F68"/>
    <w:rsid w:val="00A82FBB"/>
    <w:rsid w:val="00AA4711"/>
    <w:rsid w:val="00AD2884"/>
    <w:rsid w:val="00AD5A3A"/>
    <w:rsid w:val="00AD759B"/>
    <w:rsid w:val="00AE2E79"/>
    <w:rsid w:val="00AE528C"/>
    <w:rsid w:val="00AF4998"/>
    <w:rsid w:val="00B03B7F"/>
    <w:rsid w:val="00B1187F"/>
    <w:rsid w:val="00B35CC8"/>
    <w:rsid w:val="00B47589"/>
    <w:rsid w:val="00BD7967"/>
    <w:rsid w:val="00BE1B94"/>
    <w:rsid w:val="00BE4F5A"/>
    <w:rsid w:val="00C46D77"/>
    <w:rsid w:val="00C55633"/>
    <w:rsid w:val="00C95FB7"/>
    <w:rsid w:val="00CF59EA"/>
    <w:rsid w:val="00D04287"/>
    <w:rsid w:val="00D062BE"/>
    <w:rsid w:val="00D10857"/>
    <w:rsid w:val="00D13AD5"/>
    <w:rsid w:val="00D23567"/>
    <w:rsid w:val="00D46663"/>
    <w:rsid w:val="00D77E1C"/>
    <w:rsid w:val="00DD58AA"/>
    <w:rsid w:val="00DD79E6"/>
    <w:rsid w:val="00E034BE"/>
    <w:rsid w:val="00E37077"/>
    <w:rsid w:val="00E50727"/>
    <w:rsid w:val="00ED4569"/>
    <w:rsid w:val="00EE484F"/>
    <w:rsid w:val="00EF2448"/>
    <w:rsid w:val="00F110F7"/>
    <w:rsid w:val="00F711CE"/>
    <w:rsid w:val="00F74510"/>
    <w:rsid w:val="00F9028E"/>
    <w:rsid w:val="00F911F1"/>
    <w:rsid w:val="00FA1DC3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78D2"/>
  <w15:docId w15:val="{E5A7C67D-C67A-514A-969E-A3FDEE91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5B35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F05B35"/>
    <w:rPr>
      <w:rFonts w:ascii="Times" w:eastAsia="Times" w:hAnsi="Times" w:cs="Times New Roman"/>
      <w:szCs w:val="20"/>
      <w:lang w:val="en-US" w:eastAsia="en-GB"/>
    </w:rPr>
  </w:style>
  <w:style w:type="character" w:customStyle="1" w:styleId="InternetLink">
    <w:name w:val="Internet Link"/>
    <w:rsid w:val="00F05B35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C696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refsource">
    <w:name w:val="refsource"/>
    <w:basedOn w:val="DefaultParagraphFont"/>
    <w:qFormat/>
    <w:rsid w:val="006C6960"/>
  </w:style>
  <w:style w:type="character" w:customStyle="1" w:styleId="HeaderChar">
    <w:name w:val="Header Char"/>
    <w:basedOn w:val="DefaultParagraphFont"/>
    <w:link w:val="Header"/>
    <w:uiPriority w:val="99"/>
    <w:qFormat/>
    <w:rsid w:val="004609D1"/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609D1"/>
    <w:rPr>
      <w:rFonts w:ascii="Times New Roman" w:eastAsia="Times New Roman" w:hAnsi="Times New Roman" w:cs="Times New Roman"/>
      <w:lang w:val="en-US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link w:val="BodyTextIndentChar"/>
    <w:semiHidden/>
    <w:rsid w:val="00F05B35"/>
    <w:pPr>
      <w:ind w:left="2880" w:hanging="2880"/>
    </w:pPr>
    <w:rPr>
      <w:rFonts w:ascii="Times" w:eastAsia="Times" w:hAnsi="Times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6960"/>
    <w:rPr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609D1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4609D1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rsid w:val="00F05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nhideWhenUsed/>
    <w:rsid w:val="00437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79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97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2682D"/>
    <w:rPr>
      <w:rFonts w:ascii="Times New Roman" w:eastAsia="Times New Roman" w:hAnsi="Times New Roman" w:cs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A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AD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8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ctv.global/taxonomy/templat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ctv.global/s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tv.global/taxonomy/template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AF762-8607-46A7-B4C0-753A5896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Simmonds</dc:creator>
  <dc:description/>
  <cp:lastModifiedBy>Peter Simmonds</cp:lastModifiedBy>
  <cp:revision>2</cp:revision>
  <dcterms:created xsi:type="dcterms:W3CDTF">2024-06-06T21:50:00Z</dcterms:created>
  <dcterms:modified xsi:type="dcterms:W3CDTF">2024-06-06T21:50:00Z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