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51658240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5F396E33" w14:textId="0C036156" w:rsidR="00A174CC" w:rsidRDefault="00BE4F5A">
      <w:pPr>
        <w:rPr>
          <w:rFonts w:ascii="Aptos" w:hAnsi="Aptos" w:cs="Arial"/>
          <w:b/>
          <w:color w:val="000000"/>
          <w:sz w:val="20"/>
          <w:szCs w:val="20"/>
        </w:rPr>
      </w:pPr>
      <w:r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>
        <w:rPr>
          <w:rFonts w:ascii="Aptos" w:hAnsi="Aptos" w:cs="Arial"/>
          <w:b/>
          <w:color w:val="000000"/>
          <w:sz w:val="20"/>
          <w:szCs w:val="20"/>
        </w:rPr>
        <w:t>a</w:t>
      </w:r>
      <w:r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3119"/>
        <w:gridCol w:w="4384"/>
      </w:tblGrid>
      <w:tr w:rsidR="00E37077" w:rsidRPr="00C95FB7" w14:paraId="3BAAFFE7" w14:textId="77777777" w:rsidTr="00683D0C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0D389F0D" w:rsidR="00E37077" w:rsidRPr="00036CAE" w:rsidRDefault="009A73FE" w:rsidP="00DD58AA">
            <w:pPr>
              <w:rPr>
                <w:rFonts w:ascii="Aptos" w:hAnsi="Aptos" w:cs="Arial"/>
                <w:sz w:val="20"/>
                <w:lang w:val="en-GB" w:eastAsia="zh-CN"/>
              </w:rPr>
            </w:pPr>
            <w:r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 xml:space="preserve">Create one new species in the </w:t>
            </w:r>
            <w:r w:rsidR="00036CAE"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 xml:space="preserve">genus </w:t>
            </w:r>
            <w:proofErr w:type="spellStart"/>
            <w:r w:rsidR="00966075" w:rsidRPr="004B4BAD">
              <w:rPr>
                <w:rFonts w:ascii="Aptos" w:hAnsi="Aptos" w:cs="Arial"/>
                <w:bCs/>
                <w:i/>
                <w:iCs/>
                <w:sz w:val="20"/>
                <w:szCs w:val="20"/>
                <w:lang w:eastAsia="zh-CN"/>
              </w:rPr>
              <w:t>Cardoreovirus</w:t>
            </w:r>
            <w:proofErr w:type="spellEnd"/>
            <w:r w:rsidR="00B34EA1" w:rsidRPr="004B4BAD">
              <w:rPr>
                <w:rFonts w:ascii="Aptos" w:hAnsi="Aptos" w:cs="Arial" w:hint="eastAsia"/>
                <w:bCs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B34EA1"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>(</w:t>
            </w:r>
            <w:proofErr w:type="spellStart"/>
            <w:r w:rsidR="008C1976" w:rsidRPr="004B4BAD">
              <w:rPr>
                <w:rFonts w:ascii="Aptos" w:hAnsi="Aptos" w:cs="Arial"/>
                <w:bCs/>
                <w:i/>
                <w:iCs/>
                <w:sz w:val="20"/>
                <w:szCs w:val="20"/>
                <w:lang w:eastAsia="zh-CN"/>
              </w:rPr>
              <w:t>Reovirales</w:t>
            </w:r>
            <w:proofErr w:type="spellEnd"/>
            <w:r w:rsidR="00006E8A"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 xml:space="preserve">: </w:t>
            </w:r>
            <w:proofErr w:type="spellStart"/>
            <w:r w:rsidR="009D0EAB" w:rsidRPr="004B4BAD">
              <w:rPr>
                <w:rFonts w:ascii="Aptos" w:hAnsi="Aptos" w:cs="Arial"/>
                <w:bCs/>
                <w:i/>
                <w:iCs/>
                <w:sz w:val="20"/>
                <w:szCs w:val="20"/>
                <w:lang w:eastAsia="zh-CN"/>
              </w:rPr>
              <w:t>Sedoreoviridae</w:t>
            </w:r>
            <w:proofErr w:type="spellEnd"/>
            <w:r w:rsidR="00006E8A"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>)</w:t>
            </w:r>
          </w:p>
        </w:tc>
      </w:tr>
      <w:tr w:rsidR="00E37077" w:rsidRPr="00C95FB7" w14:paraId="6479468A" w14:textId="77777777" w:rsidTr="00683D0C">
        <w:trPr>
          <w:gridAfter w:val="1"/>
          <w:wAfter w:w="4384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3119" w:type="dxa"/>
            <w:shd w:val="clear" w:color="auto" w:fill="auto"/>
          </w:tcPr>
          <w:p w14:paraId="3A9C1428" w14:textId="57630984" w:rsidR="00E37077" w:rsidRPr="00AD5A3A" w:rsidRDefault="0085495B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sz w:val="20"/>
              </w:rPr>
            </w:pP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2024.</w:t>
            </w:r>
            <w:proofErr w:type="gramStart"/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005.M.</w:t>
            </w:r>
            <w:r w:rsidRPr="003C7F17">
              <w:rPr>
                <w:rFonts w:ascii="Aptos" w:hAnsi="Aptos" w:cs="Arial"/>
                <w:bCs/>
                <w:color w:val="000000" w:themeColor="text1"/>
                <w:sz w:val="20"/>
              </w:rPr>
              <w:t>Cardoreovirus</w:t>
            </w:r>
            <w:proofErr w:type="gramEnd"/>
            <w:r w:rsidRPr="0085495B">
              <w:rPr>
                <w:rFonts w:ascii="Aptos" w:hAnsi="Aptos" w:cs="Arial"/>
                <w:bCs/>
                <w:color w:val="000000" w:themeColor="text1"/>
                <w:sz w:val="20"/>
              </w:rPr>
              <w:t>_</w:t>
            </w: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1nsp</w:t>
            </w:r>
            <w:r w:rsidRPr="00F110F7" w:rsidDel="0085495B">
              <w:rPr>
                <w:rFonts w:ascii="Aptos" w:hAnsi="Aptos" w:cs="Arial"/>
                <w:bCs/>
                <w:color w:val="0070C0"/>
                <w:sz w:val="20"/>
              </w:rPr>
              <w:t xml:space="preserve"> 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625"/>
        <w:gridCol w:w="3369"/>
        <w:gridCol w:w="2746"/>
        <w:gridCol w:w="1583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6263BE95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2C36D3">
        <w:trPr>
          <w:trHeight w:val="411"/>
        </w:trPr>
        <w:tc>
          <w:tcPr>
            <w:tcW w:w="1696" w:type="dxa"/>
            <w:shd w:val="clear" w:color="auto" w:fill="F2F2F2" w:themeFill="background1" w:themeFillShade="F2"/>
          </w:tcPr>
          <w:p w14:paraId="52C384EB" w14:textId="27933ACA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550" w:type="dxa"/>
            <w:shd w:val="clear" w:color="auto" w:fill="F2F2F2" w:themeFill="background1" w:themeFillShade="F2"/>
          </w:tcPr>
          <w:p w14:paraId="31CF02AA" w14:textId="564316FF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93" w:type="dxa"/>
            <w:shd w:val="clear" w:color="auto" w:fill="F2F2F2" w:themeFill="background1" w:themeFillShade="F2"/>
          </w:tcPr>
          <w:p w14:paraId="6DA5FEAF" w14:textId="66D616A4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4" w:type="dxa"/>
            <w:shd w:val="clear" w:color="auto" w:fill="F2F2F2" w:themeFill="background1" w:themeFillShade="F2"/>
          </w:tcPr>
          <w:p w14:paraId="1F78D756" w14:textId="3E2F81E5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</w:p>
        </w:tc>
      </w:tr>
      <w:tr w:rsidR="00D20186" w:rsidRPr="00D20186" w14:paraId="24E4F537" w14:textId="79E9BB15" w:rsidTr="002C36D3">
        <w:tc>
          <w:tcPr>
            <w:tcW w:w="1696" w:type="dxa"/>
            <w:shd w:val="clear" w:color="auto" w:fill="FFFFFF" w:themeFill="background1"/>
            <w:vAlign w:val="center"/>
          </w:tcPr>
          <w:p w14:paraId="6EA9DED5" w14:textId="5FE4A7F0" w:rsidR="009703AF" w:rsidRPr="0085495B" w:rsidRDefault="0022488C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85495B">
              <w:rPr>
                <w:rFonts w:ascii="Aptos" w:hAnsi="Aptos" w:cs="Arial" w:hint="eastAsia"/>
                <w:color w:val="000000" w:themeColor="text1"/>
                <w:sz w:val="20"/>
                <w:szCs w:val="20"/>
                <w:lang w:eastAsia="zh-CN"/>
              </w:rPr>
              <w:t>Mingli Zhao</w:t>
            </w: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05D68F1D" w14:textId="56CFDFC7" w:rsidR="009703AF" w:rsidRPr="004B4BAD" w:rsidRDefault="00D20186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  <w:lang w:val="en-GB" w:eastAsia="zh-CN"/>
              </w:rPr>
            </w:pPr>
            <w:r w:rsidRPr="004B4BAD">
              <w:rPr>
                <w:rFonts w:ascii="Aptos" w:hAnsi="Aptos" w:cs="Arial"/>
                <w:color w:val="000000" w:themeColor="text1"/>
                <w:sz w:val="20"/>
                <w:szCs w:val="20"/>
                <w:lang w:val="en-GB" w:eastAsia="zh-CN"/>
              </w:rPr>
              <w:t>Department of Pathobiology and Population Sciences, Royal Veterinary College, London, UK</w:t>
            </w:r>
          </w:p>
        </w:tc>
        <w:tc>
          <w:tcPr>
            <w:tcW w:w="2493" w:type="dxa"/>
            <w:shd w:val="clear" w:color="auto" w:fill="FFFFFF" w:themeFill="background1"/>
            <w:vAlign w:val="center"/>
          </w:tcPr>
          <w:p w14:paraId="133CF739" w14:textId="0DC44080" w:rsidR="009703AF" w:rsidRPr="004B4BAD" w:rsidRDefault="00022B87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4B4BAD">
              <w:rPr>
                <w:rFonts w:ascii="Aptos" w:hAnsi="Aptos" w:cs="Arial" w:hint="eastAsia"/>
                <w:color w:val="000000" w:themeColor="text1"/>
                <w:sz w:val="20"/>
                <w:szCs w:val="20"/>
                <w:lang w:eastAsia="zh-CN"/>
              </w:rPr>
              <w:t>m</w:t>
            </w:r>
            <w:r w:rsidR="0022488C" w:rsidRPr="004B4BAD">
              <w:rPr>
                <w:rFonts w:ascii="Aptos" w:hAnsi="Aptos" w:cs="Arial" w:hint="eastAsia"/>
                <w:color w:val="000000" w:themeColor="text1"/>
                <w:sz w:val="20"/>
                <w:szCs w:val="20"/>
                <w:lang w:eastAsia="zh-CN"/>
              </w:rPr>
              <w:t>zhao</w:t>
            </w:r>
            <w:r w:rsidRPr="004B4BAD">
              <w:rPr>
                <w:rFonts w:ascii="Aptos" w:hAnsi="Aptos" w:cs="Arial" w:hint="eastAsia"/>
                <w:color w:val="000000" w:themeColor="text1"/>
                <w:sz w:val="20"/>
                <w:szCs w:val="20"/>
                <w:lang w:eastAsia="zh-CN"/>
              </w:rPr>
              <w:t>@rvc.ac.uk</w:t>
            </w:r>
          </w:p>
        </w:tc>
        <w:tc>
          <w:tcPr>
            <w:tcW w:w="1584" w:type="dxa"/>
            <w:shd w:val="clear" w:color="auto" w:fill="FFFFFF" w:themeFill="background1"/>
            <w:vAlign w:val="center"/>
          </w:tcPr>
          <w:p w14:paraId="16BB015A" w14:textId="3CEB2F63" w:rsidR="009703AF" w:rsidRPr="00D20186" w:rsidRDefault="00022B87" w:rsidP="009703AF">
            <w:pPr>
              <w:jc w:val="center"/>
              <w:rPr>
                <w:rFonts w:ascii="Aptos" w:hAnsi="Aptos" w:cs="Arial"/>
                <w:color w:val="000000" w:themeColor="text1"/>
                <w:sz w:val="20"/>
                <w:szCs w:val="20"/>
                <w:lang w:eastAsia="zh-CN"/>
              </w:rPr>
            </w:pPr>
            <w:r w:rsidRPr="00D20186">
              <w:rPr>
                <w:rFonts w:ascii="Aptos" w:hAnsi="Aptos" w:cs="Arial" w:hint="eastAsia"/>
                <w:color w:val="000000" w:themeColor="text1"/>
                <w:sz w:val="20"/>
                <w:szCs w:val="20"/>
                <w:lang w:eastAsia="zh-CN"/>
              </w:rPr>
              <w:t>X</w:t>
            </w:r>
          </w:p>
        </w:tc>
      </w:tr>
      <w:tr w:rsidR="004E1AC1" w:rsidRPr="00337BFA" w14:paraId="1CB1B83D" w14:textId="77777777" w:rsidTr="00544DD9">
        <w:tc>
          <w:tcPr>
            <w:tcW w:w="1696" w:type="dxa"/>
            <w:vAlign w:val="center"/>
          </w:tcPr>
          <w:p w14:paraId="251C4FF0" w14:textId="77777777" w:rsidR="004E1AC1" w:rsidRPr="004B4BAD" w:rsidRDefault="004E1AC1" w:rsidP="00544DD9">
            <w:pPr>
              <w:rPr>
                <w:rFonts w:ascii="Aptos" w:hAnsi="Aptos" w:cs="Arial"/>
                <w:bCs/>
                <w:sz w:val="20"/>
                <w:szCs w:val="20"/>
                <w:lang w:eastAsia="zh-CN"/>
              </w:rPr>
            </w:pPr>
            <w:r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>Eric Schott</w:t>
            </w:r>
          </w:p>
        </w:tc>
        <w:tc>
          <w:tcPr>
            <w:tcW w:w="3550" w:type="dxa"/>
            <w:vAlign w:val="center"/>
          </w:tcPr>
          <w:p w14:paraId="4A3360BC" w14:textId="77777777" w:rsidR="004E1AC1" w:rsidRPr="004B4BAD" w:rsidRDefault="004E1AC1" w:rsidP="00544DD9">
            <w:pPr>
              <w:rPr>
                <w:rFonts w:ascii="Aptos" w:hAnsi="Aptos" w:cs="Arial"/>
                <w:bCs/>
                <w:sz w:val="20"/>
                <w:szCs w:val="20"/>
                <w:lang w:eastAsia="zh-CN"/>
              </w:rPr>
            </w:pPr>
            <w:r w:rsidRPr="004B4BAD">
              <w:rPr>
                <w:rFonts w:ascii="Aptos" w:hAnsi="Aptos" w:cs="Arial"/>
                <w:bCs/>
                <w:sz w:val="20"/>
                <w:szCs w:val="20"/>
                <w:lang w:eastAsia="zh-CN"/>
              </w:rPr>
              <w:t xml:space="preserve">Institute of Marine and Environmental Technology, </w:t>
            </w:r>
            <w:r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>U</w:t>
            </w:r>
            <w:r w:rsidRPr="004B4BAD">
              <w:rPr>
                <w:rFonts w:ascii="Aptos" w:hAnsi="Aptos" w:cs="Arial"/>
                <w:bCs/>
                <w:sz w:val="20"/>
                <w:szCs w:val="20"/>
                <w:lang w:eastAsia="zh-CN"/>
              </w:rPr>
              <w:t>niversity of Maryland Center for Environmental Science, Baltimore, Maryland, USA</w:t>
            </w:r>
          </w:p>
        </w:tc>
        <w:tc>
          <w:tcPr>
            <w:tcW w:w="2493" w:type="dxa"/>
            <w:vAlign w:val="center"/>
          </w:tcPr>
          <w:p w14:paraId="3012EF21" w14:textId="77777777" w:rsidR="004E1AC1" w:rsidRPr="004B4BAD" w:rsidRDefault="004E1AC1" w:rsidP="00544DD9">
            <w:pPr>
              <w:rPr>
                <w:rFonts w:ascii="Aptos" w:hAnsi="Aptos" w:cs="Arial"/>
                <w:bCs/>
                <w:sz w:val="20"/>
                <w:szCs w:val="20"/>
                <w:lang w:eastAsia="zh-CN"/>
              </w:rPr>
            </w:pPr>
            <w:r w:rsidRPr="004B4BAD">
              <w:rPr>
                <w:rFonts w:ascii="Aptos" w:hAnsi="Aptos" w:cs="Arial" w:hint="eastAsia"/>
                <w:bCs/>
                <w:sz w:val="20"/>
                <w:szCs w:val="20"/>
                <w:lang w:eastAsia="zh-CN"/>
              </w:rPr>
              <w:t>schott@umces.edu</w:t>
            </w:r>
          </w:p>
        </w:tc>
        <w:tc>
          <w:tcPr>
            <w:tcW w:w="1584" w:type="dxa"/>
            <w:vAlign w:val="center"/>
          </w:tcPr>
          <w:p w14:paraId="616C8EDE" w14:textId="77777777" w:rsidR="004E1AC1" w:rsidRPr="00337BFA" w:rsidRDefault="004E1AC1" w:rsidP="00544DD9">
            <w:pPr>
              <w:jc w:val="center"/>
              <w:rPr>
                <w:rFonts w:ascii="Aptos" w:hAnsi="Aptos" w:cs="Arial"/>
                <w:bCs/>
                <w:sz w:val="18"/>
                <w:szCs w:val="18"/>
                <w:lang w:eastAsia="zh-CN"/>
              </w:rPr>
            </w:pPr>
            <w:r>
              <w:rPr>
                <w:rFonts w:ascii="Aptos" w:hAnsi="Aptos" w:cs="Arial" w:hint="eastAsia"/>
                <w:bCs/>
                <w:sz w:val="18"/>
                <w:szCs w:val="18"/>
                <w:lang w:eastAsia="zh-CN"/>
              </w:rPr>
              <w:t>X</w:t>
            </w:r>
          </w:p>
        </w:tc>
      </w:tr>
      <w:tr w:rsidR="00592884" w:rsidRPr="002C36D3" w14:paraId="13A5240A" w14:textId="77777777" w:rsidTr="00544DD9">
        <w:tc>
          <w:tcPr>
            <w:tcW w:w="1696" w:type="dxa"/>
            <w:vAlign w:val="center"/>
          </w:tcPr>
          <w:p w14:paraId="78D9E53B" w14:textId="77777777" w:rsidR="00592884" w:rsidRPr="004B4BAD" w:rsidRDefault="00592884" w:rsidP="00544DD9">
            <w:pPr>
              <w:rPr>
                <w:rFonts w:ascii="Aptos" w:hAnsi="Aptos" w:cs="Arial"/>
                <w:bCs/>
                <w:sz w:val="20"/>
                <w:szCs w:val="20"/>
                <w:lang w:eastAsia="zh-CN"/>
              </w:rPr>
            </w:pPr>
            <w:r w:rsidRPr="004B4BAD">
              <w:rPr>
                <w:rFonts w:ascii="Aptos" w:hAnsi="Aptos" w:cs="Arial"/>
                <w:bCs/>
                <w:sz w:val="20"/>
                <w:szCs w:val="20"/>
                <w:lang w:eastAsia="zh-CN"/>
              </w:rPr>
              <w:t>Camila Tavares</w:t>
            </w:r>
          </w:p>
        </w:tc>
        <w:tc>
          <w:tcPr>
            <w:tcW w:w="3550" w:type="dxa"/>
            <w:vAlign w:val="center"/>
          </w:tcPr>
          <w:p w14:paraId="5A3C04AA" w14:textId="77777777" w:rsidR="00592884" w:rsidRPr="004B4BAD" w:rsidRDefault="00592884" w:rsidP="00544DD9">
            <w:pPr>
              <w:rPr>
                <w:rFonts w:ascii="Aptos" w:hAnsi="Aptos" w:cs="Arial"/>
                <w:bCs/>
                <w:sz w:val="20"/>
                <w:szCs w:val="20"/>
              </w:rPr>
            </w:pPr>
            <w:r w:rsidRPr="004B4BAD">
              <w:rPr>
                <w:rFonts w:ascii="Aptos" w:hAnsi="Aptos" w:cs="Arial"/>
                <w:bCs/>
                <w:sz w:val="20"/>
                <w:szCs w:val="20"/>
              </w:rPr>
              <w:t>Integrated Group of Aquaculture and Environmental Studies, Federal University of Paraná, Curitiba, Paraná, Brazil</w:t>
            </w:r>
          </w:p>
        </w:tc>
        <w:tc>
          <w:tcPr>
            <w:tcW w:w="2493" w:type="dxa"/>
            <w:vAlign w:val="center"/>
          </w:tcPr>
          <w:p w14:paraId="4B8BCDBE" w14:textId="77777777" w:rsidR="00592884" w:rsidRPr="004B4BAD" w:rsidRDefault="00592884" w:rsidP="00544DD9">
            <w:pPr>
              <w:rPr>
                <w:rFonts w:ascii="Aptos" w:hAnsi="Aptos" w:cs="Arial"/>
                <w:bCs/>
                <w:sz w:val="20"/>
                <w:szCs w:val="20"/>
              </w:rPr>
            </w:pPr>
            <w:r w:rsidRPr="004B4BAD">
              <w:rPr>
                <w:rFonts w:ascii="Aptos" w:hAnsi="Aptos" w:cs="Arial"/>
                <w:bCs/>
                <w:sz w:val="20"/>
                <w:szCs w:val="20"/>
              </w:rPr>
              <w:t>camilapstavares@gmail.com</w:t>
            </w:r>
          </w:p>
        </w:tc>
        <w:tc>
          <w:tcPr>
            <w:tcW w:w="1584" w:type="dxa"/>
            <w:vAlign w:val="center"/>
          </w:tcPr>
          <w:p w14:paraId="4D60BFA6" w14:textId="77777777" w:rsidR="00592884" w:rsidRPr="002C36D3" w:rsidRDefault="00592884" w:rsidP="00544DD9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0D70FD0D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668"/>
        <w:gridCol w:w="327"/>
        <w:gridCol w:w="4184"/>
        <w:gridCol w:w="32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7BAAA551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209212FC" w:rsidR="00D062BE" w:rsidRPr="00B83485" w:rsidRDefault="00B83485" w:rsidP="00DD58AA">
            <w:pPr>
              <w:rPr>
                <w:rFonts w:ascii="Aptos" w:eastAsia="Times" w:hAnsi="Aptos" w:cs="Arial"/>
                <w:bCs/>
                <w:color w:val="000000"/>
                <w:sz w:val="20"/>
                <w:szCs w:val="20"/>
                <w:lang w:eastAsia="zh-CN"/>
              </w:rPr>
            </w:pPr>
            <w:r w:rsidRPr="00B83485">
              <w:rPr>
                <w:rFonts w:ascii="Aptos" w:eastAsia="Times" w:hAnsi="Aptos" w:cs="Arial" w:hint="eastAsia"/>
                <w:bCs/>
                <w:color w:val="000000"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7DD64404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1FFC5227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5849E1AB" w:rsidR="0072682D" w:rsidRPr="000C5189" w:rsidRDefault="00CD3AF9" w:rsidP="00DD58AA">
            <w:pPr>
              <w:rPr>
                <w:rFonts w:ascii="Aptos" w:hAnsi="Aptos" w:cs="Arial"/>
                <w:sz w:val="20"/>
                <w:szCs w:val="20"/>
                <w:lang w:eastAsia="zh-CN"/>
              </w:rPr>
            </w:pPr>
            <w:proofErr w:type="spellStart"/>
            <w:r w:rsidRPr="00CD3AF9">
              <w:rPr>
                <w:rFonts w:ascii="Aptos" w:hAnsi="Aptos" w:cs="Arial"/>
                <w:i/>
                <w:iCs/>
                <w:sz w:val="20"/>
                <w:szCs w:val="20"/>
              </w:rPr>
              <w:t>Sedoreoviridae</w:t>
            </w:r>
            <w:proofErr w:type="spellEnd"/>
            <w:r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 study group</w:t>
            </w: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5C738B2F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53E59D8C" w:rsidR="00BE4F5A" w:rsidRPr="00C95FB7" w:rsidRDefault="00CD3AF9" w:rsidP="00DD58AA">
            <w:pPr>
              <w:rPr>
                <w:rFonts w:ascii="Aptos" w:hAnsi="Aptos" w:cs="Arial"/>
                <w:sz w:val="20"/>
                <w:szCs w:val="20"/>
              </w:rPr>
            </w:pPr>
            <w:proofErr w:type="spellStart"/>
            <w:r w:rsidRPr="00CD3AF9">
              <w:rPr>
                <w:rFonts w:ascii="Aptos" w:hAnsi="Aptos" w:cs="Arial"/>
                <w:i/>
                <w:iCs/>
                <w:sz w:val="20"/>
                <w:szCs w:val="20"/>
              </w:rPr>
              <w:t>Sedoreoviridae</w:t>
            </w:r>
            <w:proofErr w:type="spellEnd"/>
            <w:r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 study group</w:t>
            </w:r>
          </w:p>
        </w:tc>
        <w:tc>
          <w:tcPr>
            <w:tcW w:w="1984" w:type="dxa"/>
            <w:shd w:val="clear" w:color="auto" w:fill="auto"/>
          </w:tcPr>
          <w:p w14:paraId="7D842500" w14:textId="0DC75939" w:rsidR="00BE4F5A" w:rsidRPr="00C95FB7" w:rsidRDefault="00011742" w:rsidP="00DD58AA">
            <w:pPr>
              <w:rPr>
                <w:rFonts w:ascii="Aptos" w:hAnsi="Aptos" w:cs="Arial"/>
                <w:sz w:val="20"/>
                <w:szCs w:val="20"/>
                <w:lang w:eastAsia="zh-CN"/>
              </w:rPr>
            </w:pPr>
            <w:r>
              <w:rPr>
                <w:rFonts w:ascii="Aptos" w:hAnsi="Aptos" w:cs="Arial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518C703A" w14:textId="4B52A4BB" w:rsidR="00BE4F5A" w:rsidRPr="00C95FB7" w:rsidRDefault="00011742" w:rsidP="00DD58AA">
            <w:pPr>
              <w:rPr>
                <w:rFonts w:ascii="Aptos" w:hAnsi="Aptos" w:cs="Arial"/>
                <w:sz w:val="20"/>
                <w:szCs w:val="20"/>
                <w:lang w:eastAsia="zh-CN"/>
              </w:rPr>
            </w:pPr>
            <w:r>
              <w:rPr>
                <w:rFonts w:ascii="Aptos" w:hAnsi="Aptos" w:cs="Arial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03E811E3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EA44C7">
              <w:rPr>
                <w:rFonts w:ascii="Aptos" w:hAnsi="Aptos" w:cs="Arial"/>
                <w:bCs/>
                <w:sz w:val="20"/>
                <w:szCs w:val="20"/>
              </w:rPr>
              <w:t>14/06/2024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245AABBB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6DCC6CAC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5671F2E0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2E06616B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1E73CFEA" w14:textId="25DA7B29" w:rsidR="00A174CC" w:rsidRPr="002C36D3" w:rsidRDefault="008815EE" w:rsidP="002C36D3">
      <w:pPr>
        <w:rPr>
          <w:rFonts w:ascii="Aptos" w:hAnsi="Aptos" w:cs="Arial"/>
          <w:b/>
          <w:color w:val="000000"/>
          <w:sz w:val="20"/>
          <w:szCs w:val="20"/>
        </w:rPr>
      </w:pPr>
      <w:r w:rsidRPr="009F7856">
        <w:rPr>
          <w:rFonts w:ascii="Aptos" w:hAnsi="Aptos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77777777" w:rsidR="00DD58AA" w:rsidRPr="00F110F7" w:rsidRDefault="00DD58AA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77604AD6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5531BB" w:rsidRPr="005531BB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04B3BAF9" w:rsidR="00953FFE" w:rsidRPr="005531BB" w:rsidRDefault="00FB1654" w:rsidP="00DD58AA">
            <w:pPr>
              <w:pStyle w:val="BodyTextIndent"/>
              <w:ind w:left="0" w:firstLine="0"/>
              <w:rPr>
                <w:rFonts w:ascii="Aptos" w:hAnsi="Aptos" w:cs="Arial"/>
                <w:b/>
                <w:color w:val="000000" w:themeColor="text1"/>
                <w:sz w:val="20"/>
              </w:rPr>
            </w:pP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2024.</w:t>
            </w:r>
            <w:r w:rsidR="005F31BD">
              <w:rPr>
                <w:rFonts w:ascii="Aptos" w:hAnsi="Aptos" w:cs="Arial"/>
                <w:bCs/>
                <w:color w:val="000000" w:themeColor="text1"/>
                <w:sz w:val="20"/>
              </w:rPr>
              <w:t>005</w:t>
            </w: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.M.</w:t>
            </w:r>
            <w:r w:rsidR="002A2100" w:rsidRPr="004B4BAD">
              <w:rPr>
                <w:rFonts w:ascii="Aptos" w:hAnsi="Aptos" w:cs="Arial"/>
                <w:bCs/>
                <w:color w:val="000000" w:themeColor="text1"/>
                <w:sz w:val="20"/>
              </w:rPr>
              <w:t>Cardoreovirus</w:t>
            </w:r>
            <w:r w:rsidR="002A2100" w:rsidRPr="0085495B">
              <w:rPr>
                <w:rFonts w:ascii="Aptos" w:hAnsi="Aptos" w:cs="Arial"/>
                <w:bCs/>
                <w:color w:val="000000" w:themeColor="text1"/>
                <w:sz w:val="20"/>
              </w:rPr>
              <w:t>_</w:t>
            </w: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1nsp</w:t>
            </w:r>
            <w:r w:rsidR="0085495B">
              <w:rPr>
                <w:rFonts w:ascii="Aptos" w:hAnsi="Aptos" w:cs="Arial"/>
                <w:bCs/>
                <w:color w:val="000000" w:themeColor="text1"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1248AEE0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5B1B66E4" w:rsidR="00953FFE" w:rsidRDefault="00DA0AE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 w:hint="eastAsia"/>
                <w:b/>
                <w:color w:val="000000"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45D40CD4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</w:p>
        </w:tc>
        <w:tc>
          <w:tcPr>
            <w:tcW w:w="1276" w:type="dxa"/>
          </w:tcPr>
          <w:p w14:paraId="2B545D29" w14:textId="56E28AE8" w:rsidR="00DD58AA" w:rsidRDefault="00DA0AE7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 w:hint="eastAsia"/>
                <w:b/>
                <w:bCs/>
                <w:color w:val="808080" w:themeColor="background1" w:themeShade="80"/>
                <w:sz w:val="20"/>
                <w:szCs w:val="20"/>
                <w:lang w:eastAsia="zh-CN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72FCFB60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517C5227" w14:textId="77777777" w:rsidR="006A5162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</w:t>
            </w:r>
          </w:p>
          <w:p w14:paraId="2858EDEF" w14:textId="10229B7C" w:rsidR="00A77B8E" w:rsidRPr="006234FC" w:rsidRDefault="00966075" w:rsidP="00DD58AA">
            <w:pPr>
              <w:rPr>
                <w:rFonts w:ascii="Aptos" w:hAnsi="Aptos" w:cs="Arial"/>
                <w:i/>
                <w:iCs/>
                <w:sz w:val="20"/>
                <w:szCs w:val="20"/>
                <w:lang w:eastAsia="zh-CN"/>
              </w:rPr>
            </w:pPr>
            <w:proofErr w:type="spellStart"/>
            <w:r w:rsidRPr="006234FC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053624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053624" w:rsidRPr="00C74C29">
              <w:rPr>
                <w:rFonts w:ascii="Aptos" w:hAnsi="Aptos" w:cs="Arial" w:hint="eastAsia"/>
                <w:sz w:val="20"/>
                <w:szCs w:val="20"/>
                <w:lang w:eastAsia="zh-CN"/>
              </w:rPr>
              <w:t>genus</w:t>
            </w:r>
          </w:p>
          <w:p w14:paraId="76ACB905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20B495D7" w14:textId="77777777" w:rsidR="006A5162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</w:p>
          <w:p w14:paraId="32B5F2E1" w14:textId="6E449453" w:rsidR="00A77B8E" w:rsidRPr="00003644" w:rsidRDefault="006D05EF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The genus </w:t>
            </w:r>
            <w:proofErr w:type="spellStart"/>
            <w:r w:rsidR="00964954" w:rsidRPr="006234FC">
              <w:rPr>
                <w:rFonts w:ascii="Aptos" w:hAnsi="Aptos" w:cs="Arial"/>
                <w:i/>
                <w:iCs/>
                <w:sz w:val="20"/>
                <w:szCs w:val="20"/>
              </w:rPr>
              <w:t>Cardoreovir</w:t>
            </w:r>
            <w:r w:rsidR="006234FC" w:rsidRPr="006234FC">
              <w:rPr>
                <w:rFonts w:ascii="Aptos" w:hAnsi="Aptos" w:cs="Arial"/>
                <w:i/>
                <w:iCs/>
                <w:sz w:val="20"/>
                <w:szCs w:val="20"/>
              </w:rPr>
              <w:t>us</w:t>
            </w:r>
            <w:proofErr w:type="spellEnd"/>
            <w:r w:rsidR="00964954">
              <w:rPr>
                <w:rFonts w:ascii="Aptos" w:hAnsi="Aptos" w:cs="Arial"/>
                <w:sz w:val="20"/>
                <w:szCs w:val="20"/>
              </w:rPr>
              <w:t xml:space="preserve"> currently has only one species of </w:t>
            </w:r>
            <w:proofErr w:type="spellStart"/>
            <w:r w:rsidR="00DC2A9E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DC2A9E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DC2A9E">
              <w:rPr>
                <w:rFonts w:ascii="Aptos" w:hAnsi="Aptos" w:cs="Arial"/>
                <w:i/>
                <w:iCs/>
                <w:sz w:val="20"/>
                <w:szCs w:val="20"/>
              </w:rPr>
              <w:t>eriocheiris</w:t>
            </w:r>
            <w:proofErr w:type="spellEnd"/>
            <w:r w:rsidR="0055367E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17040C">
              <w:rPr>
                <w:rFonts w:ascii="Aptos" w:hAnsi="Aptos" w:cs="Arial"/>
                <w:sz w:val="20"/>
                <w:szCs w:val="20"/>
              </w:rPr>
              <w:t xml:space="preserve">whose exemplar member is </w:t>
            </w:r>
            <w:proofErr w:type="spellStart"/>
            <w:r w:rsidR="0017040C" w:rsidRPr="0017040C">
              <w:rPr>
                <w:rFonts w:ascii="Aptos" w:hAnsi="Aptos" w:cs="Arial"/>
                <w:sz w:val="20"/>
                <w:szCs w:val="20"/>
              </w:rPr>
              <w:t>Eirocheir</w:t>
            </w:r>
            <w:proofErr w:type="spellEnd"/>
            <w:r w:rsidR="0017040C" w:rsidRPr="0017040C">
              <w:rPr>
                <w:rFonts w:ascii="Aptos" w:hAnsi="Aptos" w:cs="Arial"/>
                <w:sz w:val="20"/>
                <w:szCs w:val="20"/>
              </w:rPr>
              <w:t xml:space="preserve"> sinensis reovirus </w:t>
            </w:r>
            <w:r w:rsidR="0017040C">
              <w:rPr>
                <w:rFonts w:ascii="Aptos" w:hAnsi="Aptos" w:cs="Arial"/>
                <w:sz w:val="20"/>
                <w:szCs w:val="20"/>
              </w:rPr>
              <w:t>(</w:t>
            </w:r>
            <w:proofErr w:type="spellStart"/>
            <w:r w:rsidR="00003644" w:rsidRPr="00003644">
              <w:rPr>
                <w:rFonts w:ascii="Aptos" w:hAnsi="Aptos" w:cs="Arial"/>
                <w:sz w:val="20"/>
                <w:szCs w:val="20"/>
              </w:rPr>
              <w:t>E</w:t>
            </w:r>
            <w:r w:rsidR="00203197">
              <w:rPr>
                <w:rFonts w:ascii="Aptos" w:hAnsi="Aptos" w:cs="Arial" w:hint="eastAsia"/>
                <w:sz w:val="20"/>
                <w:szCs w:val="20"/>
                <w:lang w:eastAsia="zh-CN"/>
              </w:rPr>
              <w:t>s</w:t>
            </w:r>
            <w:r w:rsidR="00003644" w:rsidRPr="00003644">
              <w:rPr>
                <w:rFonts w:ascii="Aptos" w:hAnsi="Aptos" w:cs="Arial"/>
                <w:sz w:val="20"/>
                <w:szCs w:val="20"/>
              </w:rPr>
              <w:t>RV</w:t>
            </w:r>
            <w:proofErr w:type="spellEnd"/>
            <w:r w:rsidR="00003644" w:rsidRPr="00003644">
              <w:rPr>
                <w:rFonts w:ascii="Aptos" w:hAnsi="Aptos" w:cs="Arial"/>
                <w:sz w:val="20"/>
                <w:szCs w:val="20"/>
              </w:rPr>
              <w:t>)</w:t>
            </w:r>
            <w:r w:rsidR="0017040C">
              <w:rPr>
                <w:rFonts w:ascii="Aptos" w:hAnsi="Aptos" w:cs="Arial"/>
                <w:sz w:val="20"/>
                <w:szCs w:val="20"/>
              </w:rPr>
              <w:t>.</w:t>
            </w:r>
          </w:p>
          <w:p w14:paraId="09336122" w14:textId="77777777" w:rsidR="00A77B8E" w:rsidRPr="00003644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A7787BF" w14:textId="77777777" w:rsidR="006A5162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</w:p>
          <w:p w14:paraId="19D0D4AD" w14:textId="7E943A67" w:rsidR="00A77B8E" w:rsidRPr="00BE4F5A" w:rsidRDefault="00864192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864192">
              <w:rPr>
                <w:rFonts w:ascii="Aptos" w:hAnsi="Aptos" w:cs="Arial"/>
                <w:sz w:val="20"/>
                <w:szCs w:val="20"/>
              </w:rPr>
              <w:t xml:space="preserve">A new species </w:t>
            </w:r>
            <w:r w:rsidR="00B133D9">
              <w:rPr>
                <w:rFonts w:ascii="Aptos" w:hAnsi="Aptos" w:cs="Arial"/>
                <w:sz w:val="20"/>
                <w:szCs w:val="20"/>
              </w:rPr>
              <w:t>(</w:t>
            </w:r>
            <w:proofErr w:type="spellStart"/>
            <w:r w:rsidR="00B133D9" w:rsidRPr="004B4BAD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B133D9" w:rsidRPr="004B4BAD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B133D9" w:rsidRPr="004B4BAD">
              <w:rPr>
                <w:rFonts w:ascii="Aptos" w:hAnsi="Aptos" w:cs="Arial"/>
                <w:i/>
                <w:iCs/>
                <w:sz w:val="20"/>
                <w:szCs w:val="20"/>
              </w:rPr>
              <w:t>callinectes</w:t>
            </w:r>
            <w:proofErr w:type="spellEnd"/>
            <w:r w:rsidR="00B133D9">
              <w:rPr>
                <w:rFonts w:ascii="Aptos" w:hAnsi="Aptos" w:cs="Arial"/>
                <w:sz w:val="20"/>
                <w:szCs w:val="20"/>
              </w:rPr>
              <w:t xml:space="preserve">) </w:t>
            </w:r>
            <w:r w:rsidRPr="00864192">
              <w:rPr>
                <w:rFonts w:ascii="Aptos" w:hAnsi="Aptos" w:cs="Arial"/>
                <w:sz w:val="20"/>
                <w:szCs w:val="20"/>
              </w:rPr>
              <w:t xml:space="preserve">belonging to the </w:t>
            </w:r>
            <w:proofErr w:type="spellStart"/>
            <w:r w:rsidR="00966075" w:rsidRPr="006234FC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Pr="00864192">
              <w:rPr>
                <w:rFonts w:ascii="Aptos" w:hAnsi="Aptos" w:cs="Arial"/>
                <w:sz w:val="20"/>
                <w:szCs w:val="20"/>
              </w:rPr>
              <w:t xml:space="preserve"> genus should be established.</w:t>
            </w:r>
          </w:p>
          <w:p w14:paraId="7B7BADE9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9E7C8A0" w14:textId="47FED237" w:rsidR="006625D7" w:rsidRDefault="00A77B8E" w:rsidP="00DD58AA">
            <w:pPr>
              <w:pStyle w:val="BodyTextIndent"/>
              <w:ind w:left="0" w:firstLine="0"/>
              <w:rPr>
                <w:rFonts w:ascii="Arial" w:hAnsi="Arial" w:cs="Arial"/>
                <w:bCs/>
                <w:sz w:val="22"/>
                <w:szCs w:val="22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 w:rsidR="009C5F8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8507DF4" w14:textId="319EE049" w:rsidR="00A77B8E" w:rsidRPr="006A5162" w:rsidRDefault="00CA6130" w:rsidP="00CA6130">
            <w:pPr>
              <w:pStyle w:val="BodyTextIndent"/>
              <w:ind w:left="0" w:firstLine="0"/>
              <w:rPr>
                <w:rFonts w:ascii="Aptos" w:hAnsi="Aptos" w:cs="Arial"/>
                <w:color w:val="0000FF"/>
                <w:sz w:val="20"/>
              </w:rPr>
            </w:pPr>
            <w:r w:rsidRPr="006A5162">
              <w:rPr>
                <w:rFonts w:ascii="Aptos" w:hAnsi="Aptos" w:cs="Arial"/>
                <w:bCs/>
                <w:sz w:val="20"/>
              </w:rPr>
              <w:t xml:space="preserve">The </w:t>
            </w:r>
            <w:r w:rsidR="0017040C">
              <w:rPr>
                <w:rFonts w:ascii="Aptos" w:hAnsi="Aptos" w:cs="Arial"/>
                <w:bCs/>
                <w:sz w:val="20"/>
              </w:rPr>
              <w:t xml:space="preserve">exemplar virus </w:t>
            </w:r>
            <w:r w:rsidR="0017040C">
              <w:rPr>
                <w:rFonts w:ascii="Aptos" w:hAnsi="Aptos" w:cs="Arial"/>
                <w:sz w:val="20"/>
              </w:rPr>
              <w:t>(</w:t>
            </w:r>
            <w:r w:rsidR="000C3692" w:rsidRPr="004B4BAD">
              <w:rPr>
                <w:rFonts w:ascii="Aptos" w:hAnsi="Aptos" w:cs="Arial"/>
                <w:sz w:val="20"/>
              </w:rPr>
              <w:t>Callinectes sapidus</w:t>
            </w:r>
            <w:r w:rsidR="000C3692" w:rsidRPr="000C3692">
              <w:rPr>
                <w:rFonts w:ascii="Aptos" w:hAnsi="Aptos" w:cs="Arial"/>
                <w:sz w:val="20"/>
              </w:rPr>
              <w:t xml:space="preserve"> reovirus 2</w:t>
            </w:r>
            <w:r w:rsidR="000C3692">
              <w:rPr>
                <w:rFonts w:ascii="Aptos" w:hAnsi="Aptos" w:cs="Arial"/>
                <w:sz w:val="20"/>
              </w:rPr>
              <w:t>,</w:t>
            </w:r>
            <w:r w:rsidR="000C3692" w:rsidRPr="000C3692">
              <w:rPr>
                <w:rFonts w:ascii="Aptos" w:hAnsi="Aptos" w:cs="Arial"/>
                <w:sz w:val="20"/>
              </w:rPr>
              <w:t xml:space="preserve"> CsRV2</w:t>
            </w:r>
            <w:r w:rsidR="0017040C" w:rsidRPr="00003644">
              <w:rPr>
                <w:rFonts w:ascii="Aptos" w:hAnsi="Aptos" w:cs="Arial"/>
                <w:sz w:val="20"/>
              </w:rPr>
              <w:t>)</w:t>
            </w:r>
            <w:r w:rsidR="0017040C">
              <w:rPr>
                <w:rFonts w:ascii="Aptos" w:hAnsi="Aptos" w:cs="Arial"/>
                <w:sz w:val="20"/>
              </w:rPr>
              <w:t xml:space="preserve"> </w:t>
            </w:r>
            <w:r w:rsidR="0017040C">
              <w:rPr>
                <w:rFonts w:ascii="Aptos" w:hAnsi="Aptos" w:cs="Arial"/>
                <w:bCs/>
                <w:sz w:val="20"/>
              </w:rPr>
              <w:t xml:space="preserve">of the </w:t>
            </w:r>
            <w:r w:rsidRPr="006A5162">
              <w:rPr>
                <w:rFonts w:ascii="Aptos" w:hAnsi="Aptos" w:cs="Arial"/>
                <w:bCs/>
                <w:sz w:val="20"/>
              </w:rPr>
              <w:t>proposed new species</w:t>
            </w:r>
            <w:r w:rsidR="00ED6BA4">
              <w:rPr>
                <w:rFonts w:ascii="Aptos" w:hAnsi="Aptos" w:cs="Arial" w:hint="eastAsia"/>
                <w:bCs/>
                <w:sz w:val="20"/>
                <w:lang w:eastAsia="zh-CN"/>
              </w:rPr>
              <w:t xml:space="preserve"> </w:t>
            </w:r>
            <w:r w:rsidR="00ED6BA4">
              <w:rPr>
                <w:rFonts w:ascii="Aptos" w:hAnsi="Aptos" w:cs="Arial"/>
                <w:bCs/>
                <w:sz w:val="20"/>
                <w:lang w:eastAsia="zh-CN"/>
              </w:rPr>
              <w:t>–</w:t>
            </w:r>
            <w:r w:rsidR="00ED6BA4">
              <w:rPr>
                <w:rFonts w:ascii="Aptos" w:hAnsi="Aptos" w:cs="Arial" w:hint="eastAsia"/>
                <w:bCs/>
                <w:sz w:val="20"/>
                <w:lang w:eastAsia="zh-CN"/>
              </w:rPr>
              <w:t xml:space="preserve"> </w:t>
            </w:r>
            <w:proofErr w:type="spellStart"/>
            <w:r w:rsidR="00ED6BA4" w:rsidRPr="00ED6BA4">
              <w:rPr>
                <w:rFonts w:ascii="Aptos" w:hAnsi="Aptos" w:cs="Arial" w:hint="eastAsia"/>
                <w:bCs/>
                <w:i/>
                <w:iCs/>
                <w:sz w:val="20"/>
                <w:lang w:eastAsia="zh-CN"/>
              </w:rPr>
              <w:t>Cardoreovirus</w:t>
            </w:r>
            <w:proofErr w:type="spellEnd"/>
            <w:r w:rsidR="00ED6BA4" w:rsidRPr="00ED6BA4">
              <w:rPr>
                <w:rFonts w:ascii="Aptos" w:hAnsi="Aptos" w:cs="Arial" w:hint="eastAsia"/>
                <w:bCs/>
                <w:i/>
                <w:iCs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="00ED6BA4" w:rsidRPr="00ED6BA4">
              <w:rPr>
                <w:rFonts w:ascii="Aptos" w:hAnsi="Aptos" w:cs="Arial" w:hint="eastAsia"/>
                <w:bCs/>
                <w:i/>
                <w:iCs/>
                <w:sz w:val="20"/>
                <w:lang w:eastAsia="zh-CN"/>
              </w:rPr>
              <w:t>callinectes</w:t>
            </w:r>
            <w:proofErr w:type="spellEnd"/>
            <w:r w:rsidRPr="006A5162">
              <w:rPr>
                <w:rFonts w:ascii="Aptos" w:hAnsi="Aptos" w:cs="Arial"/>
                <w:bCs/>
                <w:sz w:val="20"/>
              </w:rPr>
              <w:t xml:space="preserve"> </w:t>
            </w:r>
            <w:r w:rsidR="000C3692">
              <w:rPr>
                <w:rFonts w:ascii="Aptos" w:hAnsi="Aptos" w:cs="Arial" w:hint="eastAsia"/>
                <w:bCs/>
                <w:sz w:val="20"/>
                <w:lang w:eastAsia="zh-CN"/>
              </w:rPr>
              <w:t xml:space="preserve"> </w:t>
            </w:r>
            <w:r w:rsidR="000C3692">
              <w:rPr>
                <w:rFonts w:ascii="Aptos" w:hAnsi="Aptos" w:cs="Arial"/>
                <w:bCs/>
                <w:sz w:val="20"/>
                <w:lang w:eastAsia="zh-CN"/>
              </w:rPr>
              <w:t>–</w:t>
            </w:r>
            <w:proofErr w:type="gramEnd"/>
            <w:r w:rsidR="000C3692">
              <w:rPr>
                <w:rFonts w:ascii="Aptos" w:hAnsi="Aptos" w:cs="Arial" w:hint="eastAsia"/>
                <w:bCs/>
                <w:sz w:val="20"/>
                <w:lang w:eastAsia="zh-CN"/>
              </w:rPr>
              <w:t xml:space="preserve"> </w:t>
            </w:r>
            <w:r w:rsidR="000C3692">
              <w:rPr>
                <w:rFonts w:ascii="Aptos" w:hAnsi="Aptos" w:cs="Arial"/>
                <w:bCs/>
                <w:sz w:val="20"/>
                <w:lang w:eastAsia="zh-CN"/>
              </w:rPr>
              <w:t xml:space="preserve"> </w:t>
            </w:r>
            <w:r w:rsidRPr="006A5162">
              <w:rPr>
                <w:rFonts w:ascii="Aptos" w:hAnsi="Aptos" w:cs="Arial"/>
                <w:bCs/>
                <w:sz w:val="20"/>
              </w:rPr>
              <w:t xml:space="preserve">exhibits amino acid sequence similarities ranging from 46% to 79% for </w:t>
            </w:r>
            <w:r w:rsidR="00804AF9">
              <w:rPr>
                <w:rFonts w:ascii="Aptos" w:hAnsi="Aptos" w:cs="Arial" w:hint="eastAsia"/>
                <w:bCs/>
                <w:sz w:val="20"/>
                <w:lang w:eastAsia="zh-CN"/>
              </w:rPr>
              <w:t>s</w:t>
            </w:r>
            <w:r w:rsidRPr="006A5162">
              <w:rPr>
                <w:rFonts w:ascii="Aptos" w:hAnsi="Aptos" w:cs="Arial"/>
                <w:bCs/>
                <w:sz w:val="20"/>
              </w:rPr>
              <w:t xml:space="preserve">egments 1-12 compared to </w:t>
            </w:r>
            <w:proofErr w:type="spellStart"/>
            <w:r w:rsidR="000C3692" w:rsidRPr="00003644">
              <w:rPr>
                <w:rFonts w:ascii="Aptos" w:hAnsi="Aptos" w:cs="Arial"/>
                <w:sz w:val="20"/>
              </w:rPr>
              <w:t>E</w:t>
            </w:r>
            <w:r w:rsidR="000C3692">
              <w:rPr>
                <w:rFonts w:ascii="Aptos" w:hAnsi="Aptos" w:cs="Arial" w:hint="eastAsia"/>
                <w:sz w:val="20"/>
                <w:lang w:eastAsia="zh-CN"/>
              </w:rPr>
              <w:t>s</w:t>
            </w:r>
            <w:r w:rsidR="000C3692" w:rsidRPr="00003644">
              <w:rPr>
                <w:rFonts w:ascii="Aptos" w:hAnsi="Aptos" w:cs="Arial"/>
                <w:sz w:val="20"/>
              </w:rPr>
              <w:t>RV</w:t>
            </w:r>
            <w:proofErr w:type="spellEnd"/>
            <w:r w:rsidR="000C3692">
              <w:rPr>
                <w:rFonts w:ascii="Aptos" w:hAnsi="Aptos" w:cs="Arial"/>
                <w:sz w:val="20"/>
              </w:rPr>
              <w:t xml:space="preserve"> in</w:t>
            </w:r>
            <w:r w:rsidR="000C3692">
              <w:rPr>
                <w:rFonts w:ascii="Aptos" w:hAnsi="Aptos" w:cs="Arial"/>
                <w:bCs/>
                <w:sz w:val="20"/>
              </w:rPr>
              <w:t xml:space="preserve"> </w:t>
            </w:r>
            <w:r w:rsidRPr="006A5162">
              <w:rPr>
                <w:rFonts w:ascii="Aptos" w:hAnsi="Aptos" w:cs="Arial"/>
                <w:bCs/>
                <w:sz w:val="20"/>
              </w:rPr>
              <w:t xml:space="preserve">the established species </w:t>
            </w:r>
            <w:r w:rsidR="00ED6BA4">
              <w:rPr>
                <w:rFonts w:ascii="Aptos" w:hAnsi="Aptos" w:cs="Arial" w:hint="eastAsia"/>
                <w:bCs/>
                <w:sz w:val="20"/>
                <w:lang w:eastAsia="zh-CN"/>
              </w:rPr>
              <w:t xml:space="preserve">- </w:t>
            </w:r>
            <w:proofErr w:type="spellStart"/>
            <w:r w:rsidR="00ED6BA4">
              <w:rPr>
                <w:rFonts w:ascii="Aptos" w:hAnsi="Aptos" w:cs="Arial"/>
                <w:i/>
                <w:iCs/>
                <w:sz w:val="20"/>
              </w:rPr>
              <w:t>Cardoreovirus</w:t>
            </w:r>
            <w:proofErr w:type="spellEnd"/>
            <w:r w:rsidR="00ED6BA4">
              <w:rPr>
                <w:rFonts w:ascii="Aptos" w:hAnsi="Aptos" w:cs="Arial"/>
                <w:i/>
                <w:iCs/>
                <w:sz w:val="20"/>
              </w:rPr>
              <w:t xml:space="preserve"> </w:t>
            </w:r>
            <w:proofErr w:type="spellStart"/>
            <w:r w:rsidR="00ED6BA4">
              <w:rPr>
                <w:rFonts w:ascii="Aptos" w:hAnsi="Aptos" w:cs="Arial"/>
                <w:i/>
                <w:iCs/>
                <w:sz w:val="20"/>
              </w:rPr>
              <w:t>eriocheiris</w:t>
            </w:r>
            <w:proofErr w:type="spellEnd"/>
            <w:r w:rsidRPr="006A5162">
              <w:rPr>
                <w:rFonts w:ascii="Aptos" w:hAnsi="Aptos" w:cs="Arial"/>
                <w:bCs/>
                <w:sz w:val="20"/>
              </w:rPr>
              <w:t xml:space="preserve">. </w:t>
            </w:r>
            <w:r w:rsidR="001629BB" w:rsidRPr="006A5162">
              <w:rPr>
                <w:rFonts w:ascii="Aptos" w:hAnsi="Aptos" w:cs="Arial"/>
                <w:bCs/>
                <w:sz w:val="20"/>
              </w:rPr>
              <w:t xml:space="preserve">The maximum likelihood phylogenetic tree indicates that </w:t>
            </w:r>
            <w:r w:rsidR="000C3692" w:rsidRPr="000C3692">
              <w:rPr>
                <w:rFonts w:ascii="Aptos" w:hAnsi="Aptos" w:cs="Arial"/>
                <w:sz w:val="20"/>
              </w:rPr>
              <w:t>CsRV2</w:t>
            </w:r>
            <w:r w:rsidR="001629BB" w:rsidRPr="006A5162">
              <w:rPr>
                <w:rFonts w:ascii="Aptos" w:hAnsi="Aptos" w:cs="Arial"/>
                <w:bCs/>
                <w:sz w:val="20"/>
              </w:rPr>
              <w:t xml:space="preserve"> falls on a different branch but within the same clade as </w:t>
            </w:r>
            <w:proofErr w:type="spellStart"/>
            <w:r w:rsidR="001629BB" w:rsidRPr="006A5162">
              <w:rPr>
                <w:rFonts w:ascii="Aptos" w:hAnsi="Aptos" w:cs="Arial"/>
                <w:bCs/>
                <w:sz w:val="20"/>
              </w:rPr>
              <w:t>E</w:t>
            </w:r>
            <w:r w:rsidR="00203197">
              <w:rPr>
                <w:rFonts w:ascii="Aptos" w:hAnsi="Aptos" w:cs="Arial" w:hint="eastAsia"/>
                <w:bCs/>
                <w:sz w:val="20"/>
                <w:lang w:eastAsia="zh-CN"/>
              </w:rPr>
              <w:t>s</w:t>
            </w:r>
            <w:r w:rsidR="001629BB" w:rsidRPr="006A5162">
              <w:rPr>
                <w:rFonts w:ascii="Aptos" w:hAnsi="Aptos" w:cs="Arial"/>
                <w:bCs/>
                <w:sz w:val="20"/>
              </w:rPr>
              <w:t>RV</w:t>
            </w:r>
            <w:proofErr w:type="spellEnd"/>
            <w:r w:rsidR="001629BB" w:rsidRPr="006A5162">
              <w:rPr>
                <w:rFonts w:ascii="Aptos" w:hAnsi="Aptos" w:cs="Arial"/>
                <w:bCs/>
                <w:sz w:val="20"/>
              </w:rPr>
              <w:t xml:space="preserve">, suggesting that the new species should be classified within the </w:t>
            </w:r>
            <w:proofErr w:type="spellStart"/>
            <w:r w:rsidR="00966075" w:rsidRPr="006234FC">
              <w:rPr>
                <w:rFonts w:ascii="Aptos" w:hAnsi="Aptos" w:cs="Arial"/>
                <w:bCs/>
                <w:i/>
                <w:iCs/>
                <w:sz w:val="20"/>
              </w:rPr>
              <w:t>Cardoreovirus</w:t>
            </w:r>
            <w:proofErr w:type="spellEnd"/>
            <w:r w:rsidR="001629BB" w:rsidRPr="006A5162">
              <w:rPr>
                <w:rFonts w:ascii="Aptos" w:hAnsi="Aptos" w:cs="Arial"/>
                <w:bCs/>
                <w:sz w:val="20"/>
              </w:rPr>
              <w:t xml:space="preserve"> genus.</w:t>
            </w: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370F2B1C" w:rsidR="00A77B8E" w:rsidRPr="00D36A61" w:rsidRDefault="00A77B8E" w:rsidP="00D36A61">
            <w:pPr>
              <w:pStyle w:val="BodyTextIndent"/>
              <w:ind w:left="0" w:hanging="15"/>
              <w:rPr>
                <w:rFonts w:ascii="Aptos" w:hAnsi="Aptos" w:cs="Arial"/>
                <w:color w:val="0070C0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BCB0C" w14:textId="77777777" w:rsidR="006A5162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</w:p>
          <w:p w14:paraId="29422506" w14:textId="159BC8D6" w:rsidR="00A77B8E" w:rsidRPr="004C54FE" w:rsidRDefault="00966075" w:rsidP="00DD58AA">
            <w:pPr>
              <w:rPr>
                <w:rFonts w:ascii="Aptos" w:hAnsi="Aptos" w:cs="Arial"/>
                <w:sz w:val="20"/>
                <w:szCs w:val="20"/>
                <w:lang w:eastAsia="zh-CN"/>
              </w:rPr>
            </w:pPr>
            <w:proofErr w:type="spellStart"/>
            <w:r w:rsidRPr="006E7DC0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4C54FE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4C54FE" w:rsidRPr="004C54FE">
              <w:rPr>
                <w:rFonts w:ascii="Aptos" w:hAnsi="Aptos" w:cs="Arial" w:hint="eastAsia"/>
                <w:sz w:val="20"/>
                <w:szCs w:val="20"/>
                <w:lang w:eastAsia="zh-CN"/>
              </w:rPr>
              <w:t>genus</w:t>
            </w:r>
          </w:p>
          <w:p w14:paraId="4CBE562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341A6A1" w14:textId="77777777" w:rsidR="006A5162" w:rsidRDefault="00A77B8E" w:rsidP="00377A91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</w:p>
          <w:p w14:paraId="3CFC08CF" w14:textId="2B7FCF4D" w:rsidR="00A77B8E" w:rsidRPr="00BE4F5A" w:rsidRDefault="00D36A61" w:rsidP="00377A91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The genus </w:t>
            </w:r>
            <w:proofErr w:type="spellStart"/>
            <w:r w:rsidR="00377A91" w:rsidRPr="00D36A61">
              <w:rPr>
                <w:rFonts w:ascii="Aptos" w:hAnsi="Aptos" w:cs="Arial"/>
                <w:i/>
                <w:iCs/>
                <w:sz w:val="20"/>
                <w:szCs w:val="20"/>
              </w:rPr>
              <w:t>Cardoreovir</w:t>
            </w:r>
            <w:r w:rsidR="006B3712" w:rsidRPr="00D36A61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>us</w:t>
            </w:r>
            <w:proofErr w:type="spellEnd"/>
            <w:r w:rsidR="00377A91">
              <w:rPr>
                <w:rFonts w:ascii="Aptos" w:hAnsi="Aptos" w:cs="Arial"/>
                <w:sz w:val="20"/>
                <w:szCs w:val="20"/>
              </w:rPr>
              <w:t xml:space="preserve"> currently has only one species of </w:t>
            </w:r>
            <w:proofErr w:type="spellStart"/>
            <w:r w:rsidR="00DC2A9E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DC2A9E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DC2A9E">
              <w:rPr>
                <w:rFonts w:ascii="Aptos" w:hAnsi="Aptos" w:cs="Arial"/>
                <w:i/>
                <w:iCs/>
                <w:sz w:val="20"/>
                <w:szCs w:val="20"/>
              </w:rPr>
              <w:t>eriocheiris</w:t>
            </w:r>
            <w:proofErr w:type="spellEnd"/>
            <w:r w:rsidR="00904AAF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</w:p>
          <w:p w14:paraId="685E6240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F84EC53" w14:textId="77777777" w:rsidR="006A5162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</w:t>
            </w:r>
          </w:p>
          <w:p w14:paraId="07EC2EC2" w14:textId="5320A6AF" w:rsidR="00A77B8E" w:rsidRPr="00BE4F5A" w:rsidRDefault="00864192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864192">
              <w:rPr>
                <w:rFonts w:ascii="Aptos" w:hAnsi="Aptos" w:cs="Arial"/>
                <w:sz w:val="20"/>
                <w:szCs w:val="20"/>
              </w:rPr>
              <w:t xml:space="preserve">A new species </w:t>
            </w:r>
            <w:r w:rsidR="00B133D9">
              <w:rPr>
                <w:rFonts w:ascii="Aptos" w:hAnsi="Aptos" w:cs="Arial"/>
                <w:sz w:val="20"/>
                <w:szCs w:val="20"/>
              </w:rPr>
              <w:t>(</w:t>
            </w:r>
            <w:proofErr w:type="spellStart"/>
            <w:r w:rsidR="00B133D9" w:rsidRPr="006978BA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B133D9" w:rsidRPr="006978BA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B133D9" w:rsidRPr="006978BA">
              <w:rPr>
                <w:rFonts w:ascii="Aptos" w:hAnsi="Aptos" w:cs="Arial"/>
                <w:i/>
                <w:iCs/>
                <w:sz w:val="20"/>
                <w:szCs w:val="20"/>
              </w:rPr>
              <w:t>callinectes</w:t>
            </w:r>
            <w:proofErr w:type="spellEnd"/>
            <w:r w:rsidR="00B133D9">
              <w:rPr>
                <w:rFonts w:ascii="Aptos" w:hAnsi="Aptos" w:cs="Arial"/>
                <w:sz w:val="20"/>
                <w:szCs w:val="20"/>
              </w:rPr>
              <w:t xml:space="preserve">) </w:t>
            </w:r>
            <w:r w:rsidRPr="00864192">
              <w:rPr>
                <w:rFonts w:ascii="Aptos" w:hAnsi="Aptos" w:cs="Arial"/>
                <w:sz w:val="20"/>
                <w:szCs w:val="20"/>
              </w:rPr>
              <w:t xml:space="preserve">belonging to the </w:t>
            </w:r>
            <w:proofErr w:type="spellStart"/>
            <w:r w:rsidR="00966075" w:rsidRPr="003B1EC7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Pr="00864192">
              <w:rPr>
                <w:rFonts w:ascii="Aptos" w:hAnsi="Aptos" w:cs="Arial"/>
                <w:sz w:val="20"/>
                <w:szCs w:val="20"/>
              </w:rPr>
              <w:t xml:space="preserve"> genus should be established.</w:t>
            </w:r>
            <w:r w:rsidR="00A77B8E"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</w:p>
          <w:p w14:paraId="166F20E4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4BDC461" w14:textId="1D5279EF" w:rsidR="00FC67E5" w:rsidRPr="002B7F3C" w:rsidRDefault="00273642" w:rsidP="002B7F3C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</w:p>
          <w:p w14:paraId="041FBD29" w14:textId="710287EB" w:rsidR="00447661" w:rsidRDefault="00FC67E5" w:rsidP="00447661">
            <w:pPr>
              <w:rPr>
                <w:rFonts w:ascii="Aptos" w:hAnsi="Aptos" w:cs="Arial"/>
                <w:iCs/>
                <w:sz w:val="20"/>
                <w:szCs w:val="20"/>
                <w:lang w:eastAsia="zh-CN"/>
              </w:rPr>
            </w:pPr>
            <w:r w:rsidRPr="00FC67E5">
              <w:rPr>
                <w:rFonts w:ascii="Aptos" w:hAnsi="Aptos" w:cs="Arial"/>
                <w:iCs/>
                <w:sz w:val="20"/>
                <w:szCs w:val="20"/>
              </w:rPr>
              <w:t xml:space="preserve">Since only one species has been identified within the genus </w:t>
            </w:r>
            <w:proofErr w:type="spellStart"/>
            <w:r w:rsidR="00966075" w:rsidRPr="003B1EC7">
              <w:rPr>
                <w:rFonts w:ascii="Aptos" w:hAnsi="Aptos" w:cs="Arial"/>
                <w:i/>
                <w:sz w:val="20"/>
                <w:szCs w:val="20"/>
              </w:rPr>
              <w:t>Cardoreovirus</w:t>
            </w:r>
            <w:proofErr w:type="spellEnd"/>
            <w:r w:rsidRPr="00FC67E5">
              <w:rPr>
                <w:rFonts w:ascii="Aptos" w:hAnsi="Aptos" w:cs="Arial"/>
                <w:iCs/>
                <w:sz w:val="20"/>
                <w:szCs w:val="20"/>
              </w:rPr>
              <w:t>, no established criteria for species demarcation exist</w:t>
            </w:r>
            <w:r w:rsidR="004D019E">
              <w:rPr>
                <w:rFonts w:ascii="Aptos" w:hAnsi="Aptos" w:cs="Arial" w:hint="eastAsia"/>
                <w:iCs/>
                <w:sz w:val="20"/>
                <w:szCs w:val="20"/>
                <w:lang w:eastAsia="zh-CN"/>
              </w:rPr>
              <w:t xml:space="preserve"> for this genus</w:t>
            </w:r>
            <w:r w:rsidRPr="00FC67E5">
              <w:rPr>
                <w:rFonts w:ascii="Aptos" w:hAnsi="Aptos" w:cs="Arial"/>
                <w:iCs/>
                <w:sz w:val="20"/>
                <w:szCs w:val="20"/>
              </w:rPr>
              <w:t>. In this proposal, we introduce the following demarcation criteria</w:t>
            </w:r>
            <w:r w:rsidR="004D019E">
              <w:rPr>
                <w:rFonts w:ascii="Aptos" w:hAnsi="Aptos" w:cs="Arial" w:hint="eastAsia"/>
                <w:iCs/>
                <w:sz w:val="20"/>
                <w:szCs w:val="20"/>
                <w:lang w:eastAsia="zh-CN"/>
              </w:rPr>
              <w:t xml:space="preserve"> in terms of </w:t>
            </w:r>
            <w:r w:rsidR="004D019E">
              <w:rPr>
                <w:rFonts w:ascii="Aptos" w:hAnsi="Aptos" w:cs="Arial"/>
                <w:iCs/>
                <w:sz w:val="20"/>
                <w:szCs w:val="20"/>
                <w:lang w:eastAsia="zh-CN"/>
              </w:rPr>
              <w:t>sequence</w:t>
            </w:r>
            <w:r w:rsidR="004D019E">
              <w:rPr>
                <w:rFonts w:ascii="Aptos" w:hAnsi="Aptos" w:cs="Arial" w:hint="eastAsia"/>
                <w:iCs/>
                <w:sz w:val="20"/>
                <w:szCs w:val="20"/>
                <w:lang w:eastAsia="zh-CN"/>
              </w:rPr>
              <w:t xml:space="preserve"> </w:t>
            </w:r>
            <w:r w:rsidR="004D019E">
              <w:rPr>
                <w:rFonts w:ascii="Aptos" w:hAnsi="Aptos" w:cs="Arial"/>
                <w:iCs/>
                <w:sz w:val="20"/>
                <w:szCs w:val="20"/>
                <w:lang w:eastAsia="zh-CN"/>
              </w:rPr>
              <w:t>identity</w:t>
            </w:r>
            <w:r w:rsidRPr="00FC67E5">
              <w:rPr>
                <w:rFonts w:ascii="Aptos" w:hAnsi="Aptos" w:cs="Arial"/>
                <w:iCs/>
                <w:sz w:val="20"/>
                <w:szCs w:val="20"/>
              </w:rPr>
              <w:t xml:space="preserve">: Sequence analysis reveals that viruses from distinct species exhibit less than </w:t>
            </w:r>
            <w:r w:rsidR="002B7F3C">
              <w:rPr>
                <w:rFonts w:ascii="Aptos" w:hAnsi="Aptos" w:cs="Arial"/>
                <w:iCs/>
                <w:sz w:val="20"/>
                <w:szCs w:val="20"/>
              </w:rPr>
              <w:t>8</w:t>
            </w:r>
            <w:r w:rsidR="003B1EC7">
              <w:rPr>
                <w:rFonts w:ascii="Aptos" w:hAnsi="Aptos" w:cs="Arial"/>
                <w:iCs/>
                <w:sz w:val="20"/>
                <w:szCs w:val="20"/>
              </w:rPr>
              <w:t>0</w:t>
            </w:r>
            <w:r w:rsidRPr="00FC67E5">
              <w:rPr>
                <w:rFonts w:ascii="Aptos" w:hAnsi="Aptos" w:cs="Arial"/>
                <w:iCs/>
                <w:sz w:val="20"/>
                <w:szCs w:val="20"/>
              </w:rPr>
              <w:t>% amino acid identity in</w:t>
            </w:r>
            <w:r w:rsidR="00814CEA">
              <w:rPr>
                <w:rFonts w:ascii="Aptos" w:hAnsi="Aptos" w:cs="Arial" w:hint="eastAsia"/>
                <w:iCs/>
                <w:sz w:val="20"/>
                <w:szCs w:val="20"/>
                <w:lang w:eastAsia="zh-CN"/>
              </w:rPr>
              <w:t xml:space="preserve"> VP1.</w:t>
            </w:r>
            <w:r w:rsidRPr="00FC67E5">
              <w:rPr>
                <w:rFonts w:ascii="Aptos" w:hAnsi="Aptos" w:cs="Arial"/>
                <w:iCs/>
                <w:sz w:val="20"/>
                <w:szCs w:val="20"/>
              </w:rPr>
              <w:t xml:space="preserve"> Additionally, there are amino acid identities of </w:t>
            </w:r>
            <w:r w:rsidR="00447661">
              <w:rPr>
                <w:rFonts w:ascii="Aptos" w:hAnsi="Aptos" w:cs="Arial"/>
                <w:iCs/>
                <w:sz w:val="20"/>
                <w:szCs w:val="20"/>
              </w:rPr>
              <w:t>&lt;55%, &lt;65%, &lt;55%, &lt;65%</w:t>
            </w:r>
            <w:r w:rsidR="00447661" w:rsidRPr="003D0090">
              <w:rPr>
                <w:rFonts w:ascii="Aptos" w:hAnsi="Aptos" w:cs="Arial"/>
                <w:iCs/>
                <w:sz w:val="20"/>
                <w:szCs w:val="20"/>
              </w:rPr>
              <w:t xml:space="preserve"> respectively in the more variable VP</w:t>
            </w:r>
            <w:r w:rsidR="00447661">
              <w:rPr>
                <w:rFonts w:ascii="Aptos" w:hAnsi="Aptos" w:cs="Arial"/>
                <w:iCs/>
                <w:sz w:val="20"/>
                <w:szCs w:val="20"/>
              </w:rPr>
              <w:t>7</w:t>
            </w:r>
            <w:r w:rsidR="00447661" w:rsidRPr="003D0090">
              <w:rPr>
                <w:rFonts w:ascii="Aptos" w:hAnsi="Aptos" w:cs="Arial"/>
                <w:iCs/>
                <w:sz w:val="20"/>
                <w:szCs w:val="20"/>
              </w:rPr>
              <w:t>, VP</w:t>
            </w:r>
            <w:r w:rsidR="00447661">
              <w:rPr>
                <w:rFonts w:ascii="Aptos" w:hAnsi="Aptos" w:cs="Arial"/>
                <w:iCs/>
                <w:sz w:val="20"/>
                <w:szCs w:val="20"/>
              </w:rPr>
              <w:t xml:space="preserve">8, </w:t>
            </w:r>
            <w:r w:rsidR="00447661" w:rsidRPr="003D0090">
              <w:rPr>
                <w:rFonts w:ascii="Aptos" w:hAnsi="Aptos" w:cs="Arial"/>
                <w:iCs/>
                <w:sz w:val="20"/>
                <w:szCs w:val="20"/>
              </w:rPr>
              <w:t>VP</w:t>
            </w:r>
            <w:r w:rsidR="00447661">
              <w:rPr>
                <w:rFonts w:ascii="Aptos" w:hAnsi="Aptos" w:cs="Arial"/>
                <w:iCs/>
                <w:sz w:val="20"/>
                <w:szCs w:val="20"/>
              </w:rPr>
              <w:t>9 and VP10</w:t>
            </w:r>
            <w:r w:rsidR="00447661" w:rsidRPr="003D0090">
              <w:rPr>
                <w:rFonts w:ascii="Aptos" w:hAnsi="Aptos" w:cs="Arial"/>
                <w:iCs/>
                <w:sz w:val="20"/>
                <w:szCs w:val="20"/>
              </w:rPr>
              <w:t xml:space="preserve"> proteins</w:t>
            </w:r>
            <w:r w:rsidR="00447661">
              <w:rPr>
                <w:rFonts w:ascii="Aptos" w:hAnsi="Aptos" w:cs="Arial"/>
                <w:iCs/>
                <w:sz w:val="20"/>
                <w:szCs w:val="20"/>
              </w:rPr>
              <w:t>, respectively</w:t>
            </w:r>
            <w:r w:rsidR="00447661" w:rsidRPr="003D0090">
              <w:rPr>
                <w:rFonts w:ascii="Aptos" w:hAnsi="Aptos" w:cs="Arial"/>
                <w:iCs/>
                <w:sz w:val="20"/>
                <w:szCs w:val="20"/>
              </w:rPr>
              <w:t>.</w:t>
            </w:r>
            <w:r w:rsidR="00933D4C">
              <w:rPr>
                <w:rFonts w:ascii="Aptos" w:hAnsi="Aptos" w:cs="Arial" w:hint="eastAsia"/>
                <w:iCs/>
                <w:sz w:val="20"/>
                <w:szCs w:val="20"/>
                <w:lang w:eastAsia="zh-CN"/>
              </w:rPr>
              <w:t xml:space="preserve"> T</w:t>
            </w:r>
            <w:r w:rsidR="00933D4C" w:rsidRPr="00933D4C">
              <w:rPr>
                <w:rFonts w:ascii="Aptos" w:hAnsi="Aptos" w:cs="Arial"/>
                <w:iCs/>
                <w:sz w:val="20"/>
                <w:szCs w:val="20"/>
                <w:lang w:eastAsia="zh-CN"/>
              </w:rPr>
              <w:t>hese species demarcation criteria may be revised upon detection of other members of this genus in the future.</w:t>
            </w:r>
          </w:p>
          <w:p w14:paraId="16FAFB1C" w14:textId="50A8923A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21DC44E2" w14:textId="77777777" w:rsidR="00904AAF" w:rsidRDefault="00904AAF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404D8B91" w14:textId="56C7EEC3" w:rsidR="00A77B8E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Justification</w:t>
            </w:r>
            <w:r w:rsidRPr="00BE4F5A">
              <w:rPr>
                <w:rFonts w:ascii="Aptos" w:hAnsi="Aptos" w:cs="Arial"/>
                <w:sz w:val="20"/>
                <w:szCs w:val="20"/>
              </w:rPr>
              <w:t>:</w:t>
            </w:r>
            <w:r w:rsidR="00104D82">
              <w:rPr>
                <w:rFonts w:ascii="Aptos" w:hAnsi="Aptos" w:cs="Arial"/>
                <w:sz w:val="20"/>
                <w:szCs w:val="20"/>
              </w:rPr>
              <w:t xml:space="preserve"> </w:t>
            </w:r>
          </w:p>
          <w:p w14:paraId="3616B09F" w14:textId="6B766CA9" w:rsidR="006C2467" w:rsidRPr="00487FD1" w:rsidRDefault="000612A4" w:rsidP="005A2F56">
            <w:pPr>
              <w:rPr>
                <w:rFonts w:ascii="Aptos" w:hAnsi="Aptos" w:cs="Arial"/>
                <w:sz w:val="20"/>
                <w:szCs w:val="20"/>
              </w:rPr>
            </w:pPr>
            <w:r w:rsidRPr="006978BA">
              <w:rPr>
                <w:rFonts w:ascii="Aptos" w:hAnsi="Aptos" w:cs="Arial"/>
                <w:sz w:val="20"/>
              </w:rPr>
              <w:t>Callinectes sapidus</w:t>
            </w:r>
            <w:r w:rsidRPr="000C3692">
              <w:rPr>
                <w:rFonts w:ascii="Aptos" w:hAnsi="Aptos" w:cs="Arial"/>
                <w:sz w:val="20"/>
              </w:rPr>
              <w:t xml:space="preserve"> reovirus 2 </w:t>
            </w:r>
            <w:r>
              <w:rPr>
                <w:rFonts w:ascii="Aptos" w:hAnsi="Aptos" w:cs="Arial"/>
                <w:sz w:val="20"/>
              </w:rPr>
              <w:t>(</w:t>
            </w:r>
            <w:r w:rsidRPr="000C3692">
              <w:rPr>
                <w:rFonts w:ascii="Aptos" w:hAnsi="Aptos" w:cs="Arial"/>
                <w:sz w:val="20"/>
              </w:rPr>
              <w:t>CsRV2</w:t>
            </w:r>
            <w:r w:rsidR="00B133D9">
              <w:rPr>
                <w:rFonts w:ascii="Aptos" w:hAnsi="Aptos" w:cs="Arial"/>
                <w:sz w:val="20"/>
              </w:rPr>
              <w:t xml:space="preserve"> isolate BR8</w:t>
            </w:r>
            <w:r w:rsidRPr="00003644">
              <w:rPr>
                <w:rFonts w:ascii="Aptos" w:hAnsi="Aptos" w:cs="Arial"/>
                <w:sz w:val="20"/>
                <w:szCs w:val="20"/>
              </w:rPr>
              <w:t>)</w:t>
            </w:r>
            <w:r>
              <w:rPr>
                <w:rFonts w:ascii="Aptos" w:hAnsi="Aptos" w:cs="Arial"/>
                <w:sz w:val="20"/>
                <w:szCs w:val="20"/>
              </w:rPr>
              <w:t>, t</w:t>
            </w:r>
            <w:r w:rsidRPr="006A5162">
              <w:rPr>
                <w:rFonts w:ascii="Aptos" w:hAnsi="Aptos" w:cs="Arial"/>
                <w:bCs/>
                <w:sz w:val="20"/>
              </w:rPr>
              <w:t xml:space="preserve">he </w:t>
            </w:r>
            <w:r>
              <w:rPr>
                <w:rFonts w:ascii="Aptos" w:hAnsi="Aptos" w:cs="Arial"/>
                <w:bCs/>
                <w:sz w:val="20"/>
              </w:rPr>
              <w:t>exemplar virus of</w:t>
            </w:r>
            <w:r>
              <w:rPr>
                <w:rFonts w:ascii="Aptos" w:hAnsi="Aptos" w:cs="Arial"/>
                <w:sz w:val="20"/>
              </w:rPr>
              <w:t xml:space="preserve"> </w:t>
            </w:r>
            <w:r>
              <w:rPr>
                <w:rFonts w:ascii="Aptos" w:hAnsi="Aptos" w:cs="Arial"/>
                <w:sz w:val="20"/>
                <w:szCs w:val="20"/>
              </w:rPr>
              <w:t>t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he proposed new </w:t>
            </w:r>
            <w:proofErr w:type="spellStart"/>
            <w:r w:rsidR="00966075" w:rsidRPr="00966075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species, </w:t>
            </w:r>
            <w:proofErr w:type="spellStart"/>
            <w:r w:rsidR="00966075" w:rsidRPr="00966075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6C2467" w:rsidRPr="0096607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3600B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>c</w:t>
            </w:r>
            <w:r w:rsidR="00DE45B2">
              <w:rPr>
                <w:rFonts w:ascii="Aptos" w:hAnsi="Aptos" w:cs="Arial"/>
                <w:i/>
                <w:iCs/>
                <w:sz w:val="20"/>
                <w:szCs w:val="20"/>
              </w:rPr>
              <w:t>allinectes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, was initially identified </w:t>
            </w:r>
            <w:r w:rsidR="00C06D68">
              <w:rPr>
                <w:rFonts w:ascii="Aptos" w:hAnsi="Aptos" w:cs="Arial" w:hint="eastAsia"/>
                <w:sz w:val="20"/>
                <w:szCs w:val="20"/>
                <w:lang w:eastAsia="zh-CN"/>
              </w:rPr>
              <w:t>from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8A3619" w:rsidRPr="008A3619">
              <w:rPr>
                <w:rFonts w:ascii="Aptos" w:hAnsi="Aptos" w:cs="Arial"/>
                <w:sz w:val="20"/>
                <w:szCs w:val="20"/>
              </w:rPr>
              <w:t>blue crab</w:t>
            </w:r>
            <w:r w:rsidR="00C06D68">
              <w:rPr>
                <w:rFonts w:ascii="Aptos" w:hAnsi="Aptos" w:cs="Arial" w:hint="eastAsia"/>
                <w:sz w:val="20"/>
                <w:szCs w:val="20"/>
                <w:lang w:eastAsia="zh-CN"/>
              </w:rPr>
              <w:t>,</w:t>
            </w:r>
            <w:r w:rsidR="008A3619" w:rsidRPr="008A3619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6C2467" w:rsidRPr="008A3619">
              <w:rPr>
                <w:rFonts w:ascii="Aptos" w:hAnsi="Aptos" w:cs="Arial"/>
                <w:i/>
                <w:iCs/>
                <w:sz w:val="20"/>
                <w:szCs w:val="20"/>
              </w:rPr>
              <w:t>Callinectes sapidus</w:t>
            </w:r>
            <w:r w:rsidR="00C06D68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>,</w:t>
            </w:r>
            <w:r w:rsidR="006C2467" w:rsidRPr="008A3619">
              <w:rPr>
                <w:rFonts w:ascii="Aptos" w:hAnsi="Aptos" w:cs="Arial"/>
                <w:sz w:val="20"/>
                <w:szCs w:val="20"/>
              </w:rPr>
              <w:t xml:space="preserve"> captured near </w:t>
            </w:r>
            <w:proofErr w:type="spellStart"/>
            <w:r w:rsidR="006C2467" w:rsidRPr="008A3619">
              <w:rPr>
                <w:rFonts w:ascii="Aptos" w:hAnsi="Aptos" w:cs="Arial"/>
                <w:sz w:val="20"/>
                <w:szCs w:val="20"/>
              </w:rPr>
              <w:t>Tramandaí</w:t>
            </w:r>
            <w:proofErr w:type="spellEnd"/>
            <w:r w:rsidR="006C2467" w:rsidRPr="008A3619">
              <w:rPr>
                <w:rFonts w:ascii="Aptos" w:hAnsi="Aptos" w:cs="Arial"/>
                <w:sz w:val="20"/>
                <w:szCs w:val="20"/>
              </w:rPr>
              <w:t xml:space="preserve">, Brazil (1). </w:t>
            </w:r>
            <w:r w:rsidR="005A2F56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 xml:space="preserve">The representative virus of this novel species was designated as </w:t>
            </w:r>
            <w:r w:rsidR="005A2F56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  <w:lang w:eastAsia="zh-CN"/>
              </w:rPr>
              <w:t>Callinectes sapidus</w:t>
            </w:r>
            <w:r w:rsidR="005A2F56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 xml:space="preserve"> reovirus 2 (CsRV2) </w:t>
            </w:r>
            <w:r w:rsidR="00372A74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>(1)</w:t>
            </w:r>
            <w:r w:rsidR="00902A9F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>.</w:t>
            </w:r>
            <w:r w:rsidR="005A2F56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 </w:t>
            </w:r>
            <w:r w:rsidR="006C2467" w:rsidRPr="008A3619">
              <w:rPr>
                <w:rFonts w:ascii="Aptos" w:hAnsi="Aptos" w:cs="Arial"/>
                <w:sz w:val="20"/>
                <w:szCs w:val="20"/>
              </w:rPr>
              <w:t xml:space="preserve">Subsequently, </w:t>
            </w:r>
            <w:r>
              <w:rPr>
                <w:rFonts w:ascii="Aptos" w:hAnsi="Aptos" w:cs="Arial"/>
                <w:sz w:val="20"/>
                <w:szCs w:val="20"/>
              </w:rPr>
              <w:t xml:space="preserve">a virus very similar to </w:t>
            </w:r>
            <w:r w:rsidR="0055707A">
              <w:rPr>
                <w:rFonts w:ascii="Aptos" w:hAnsi="Aptos" w:cs="Arial" w:hint="eastAsia"/>
                <w:sz w:val="20"/>
                <w:szCs w:val="20"/>
                <w:lang w:eastAsia="zh-CN"/>
              </w:rPr>
              <w:t>CsRV2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>
              <w:rPr>
                <w:rFonts w:ascii="Aptos" w:hAnsi="Aptos" w:cs="Arial"/>
                <w:sz w:val="20"/>
                <w:szCs w:val="20"/>
              </w:rPr>
              <w:t xml:space="preserve">(isolate </w:t>
            </w:r>
            <w:r w:rsidRPr="000612A4">
              <w:rPr>
                <w:rFonts w:ascii="Aptos" w:hAnsi="Aptos" w:cs="Arial"/>
                <w:sz w:val="20"/>
                <w:szCs w:val="20"/>
              </w:rPr>
              <w:t>BR37</w:t>
            </w:r>
            <w:r>
              <w:rPr>
                <w:rFonts w:ascii="Aptos" w:hAnsi="Aptos" w:cs="Arial"/>
                <w:sz w:val="20"/>
                <w:szCs w:val="20"/>
              </w:rPr>
              <w:t>)</w:t>
            </w:r>
            <w:r w:rsidR="00B133D9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was also detected in </w:t>
            </w:r>
            <w:r w:rsidR="006C2467" w:rsidRPr="008A3619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Callinectes </w:t>
            </w:r>
            <w:proofErr w:type="spellStart"/>
            <w:r w:rsidR="006C2467" w:rsidRPr="008A3619">
              <w:rPr>
                <w:rFonts w:ascii="Aptos" w:hAnsi="Aptos" w:cs="Arial"/>
                <w:i/>
                <w:iCs/>
                <w:sz w:val="20"/>
                <w:szCs w:val="20"/>
              </w:rPr>
              <w:t>danae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specimens in Paraná, Brazil (2). Its electrophoretic genome organization closely resembles that of </w:t>
            </w:r>
            <w:proofErr w:type="spellStart"/>
            <w:r w:rsidR="006C2467" w:rsidRPr="006C2467">
              <w:rPr>
                <w:rFonts w:ascii="Aptos" w:hAnsi="Aptos" w:cs="Arial"/>
                <w:sz w:val="20"/>
                <w:szCs w:val="20"/>
              </w:rPr>
              <w:t>EsRV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from </w:t>
            </w:r>
            <w:proofErr w:type="spellStart"/>
            <w:r w:rsidR="006C2467" w:rsidRPr="00BA0F4D">
              <w:rPr>
                <w:rFonts w:ascii="Aptos" w:hAnsi="Aptos" w:cs="Arial"/>
                <w:i/>
                <w:iCs/>
                <w:sz w:val="20"/>
                <w:szCs w:val="20"/>
              </w:rPr>
              <w:t>Eriocheir</w:t>
            </w:r>
            <w:proofErr w:type="spellEnd"/>
            <w:r w:rsidR="006C2467" w:rsidRPr="00BA0F4D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sinensis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6C2467" w:rsidRPr="005953CD">
              <w:rPr>
                <w:rFonts w:ascii="Aptos" w:hAnsi="Aptos" w:cs="Arial"/>
                <w:sz w:val="20"/>
                <w:szCs w:val="20"/>
              </w:rPr>
              <w:t>(3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>), exhibiting a pattern of 3/4/</w:t>
            </w:r>
            <w:r w:rsidR="00AC6776">
              <w:rPr>
                <w:rFonts w:ascii="Aptos" w:hAnsi="Aptos" w:cs="Arial" w:hint="eastAsia"/>
                <w:sz w:val="20"/>
                <w:szCs w:val="20"/>
                <w:lang w:eastAsia="zh-CN"/>
              </w:rPr>
              <w:t>2/3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(</w:t>
            </w:r>
            <w:r w:rsidR="005953CD">
              <w:rPr>
                <w:rFonts w:ascii="Aptos" w:hAnsi="Aptos" w:cs="Arial"/>
                <w:sz w:val="20"/>
                <w:szCs w:val="20"/>
              </w:rPr>
              <w:t>4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>). The nearly complete genome sequence of</w:t>
            </w:r>
            <w:r w:rsidR="00B133D9">
              <w:rPr>
                <w:rFonts w:ascii="Aptos" w:hAnsi="Aptos" w:cs="Arial"/>
                <w:sz w:val="20"/>
                <w:szCs w:val="20"/>
              </w:rPr>
              <w:t xml:space="preserve"> the two isolates of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proofErr w:type="spellStart"/>
            <w:r w:rsidR="00966075" w:rsidRPr="005953CD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6C2467" w:rsidRPr="005953CD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6C2467" w:rsidRPr="005953CD">
              <w:rPr>
                <w:rFonts w:ascii="Aptos" w:hAnsi="Aptos" w:cs="Arial"/>
                <w:i/>
                <w:iCs/>
                <w:sz w:val="20"/>
                <w:szCs w:val="20"/>
              </w:rPr>
              <w:t>callinectes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, encompassing complete ORFs but missing most 5’ and 3’-terminal non-coding sequences, measures approximately 21 </w:t>
            </w:r>
            <w:proofErr w:type="spellStart"/>
            <w:r w:rsidR="006C2467" w:rsidRPr="006C2467">
              <w:rPr>
                <w:rFonts w:ascii="Aptos" w:hAnsi="Aptos" w:cs="Arial"/>
                <w:sz w:val="20"/>
                <w:szCs w:val="20"/>
              </w:rPr>
              <w:t>kbp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AC34E2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(Table 1)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(1). </w:t>
            </w:r>
            <w:r w:rsidR="00B133D9">
              <w:rPr>
                <w:rFonts w:ascii="Aptos" w:hAnsi="Aptos" w:cs="Arial"/>
                <w:sz w:val="20"/>
                <w:szCs w:val="20"/>
              </w:rPr>
              <w:t>Two</w:t>
            </w:r>
            <w:r w:rsidR="00B133D9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B133D9" w:rsidRPr="000C3692">
              <w:rPr>
                <w:rFonts w:ascii="Aptos" w:hAnsi="Aptos" w:cs="Arial"/>
                <w:sz w:val="20"/>
              </w:rPr>
              <w:t>CsRV2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B133D9">
              <w:rPr>
                <w:rFonts w:ascii="Aptos" w:hAnsi="Aptos" w:cs="Arial"/>
                <w:sz w:val="20"/>
                <w:szCs w:val="20"/>
              </w:rPr>
              <w:t xml:space="preserve">isolates </w:t>
            </w:r>
            <w:r w:rsidR="00B133D9">
              <w:rPr>
                <w:rFonts w:ascii="Aptos" w:hAnsi="Aptos" w:cs="Arial" w:hint="eastAsia"/>
                <w:sz w:val="20"/>
                <w:szCs w:val="20"/>
                <w:lang w:eastAsia="zh-CN"/>
              </w:rPr>
              <w:t>from the two</w:t>
            </w:r>
            <w:r w:rsidR="00B133D9" w:rsidRPr="006C2467">
              <w:rPr>
                <w:rFonts w:ascii="Aptos" w:hAnsi="Aptos" w:cs="Arial"/>
                <w:sz w:val="20"/>
                <w:szCs w:val="20"/>
              </w:rPr>
              <w:t xml:space="preserve"> hosts, </w:t>
            </w:r>
            <w:r w:rsidR="00B133D9" w:rsidRPr="005953CD">
              <w:rPr>
                <w:rFonts w:ascii="Aptos" w:hAnsi="Aptos" w:cs="Arial"/>
                <w:i/>
                <w:iCs/>
                <w:sz w:val="20"/>
                <w:szCs w:val="20"/>
              </w:rPr>
              <w:t>C. sapidus</w:t>
            </w:r>
            <w:r w:rsidR="00B133D9" w:rsidRPr="006C2467">
              <w:rPr>
                <w:rFonts w:ascii="Aptos" w:hAnsi="Aptos" w:cs="Arial"/>
                <w:sz w:val="20"/>
                <w:szCs w:val="20"/>
              </w:rPr>
              <w:t xml:space="preserve"> and </w:t>
            </w:r>
            <w:r w:rsidR="00B133D9" w:rsidRPr="005953CD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C. </w:t>
            </w:r>
            <w:proofErr w:type="spellStart"/>
            <w:r w:rsidR="00B133D9" w:rsidRPr="005953CD">
              <w:rPr>
                <w:rFonts w:ascii="Aptos" w:hAnsi="Aptos" w:cs="Arial"/>
                <w:i/>
                <w:iCs/>
                <w:sz w:val="20"/>
                <w:szCs w:val="20"/>
              </w:rPr>
              <w:t>danae</w:t>
            </w:r>
            <w:proofErr w:type="spellEnd"/>
            <w:r w:rsidR="00B133D9" w:rsidRPr="006C2467" w:rsidDel="00B133D9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B133D9">
              <w:rPr>
                <w:rFonts w:ascii="Aptos" w:hAnsi="Aptos" w:cs="Arial"/>
                <w:sz w:val="20"/>
                <w:szCs w:val="20"/>
              </w:rPr>
              <w:t xml:space="preserve">share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>high amino acid sequence similarity</w:t>
            </w:r>
            <w:r w:rsidR="00176138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 (&gt;99%)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321C88">
              <w:rPr>
                <w:rFonts w:ascii="Aptos" w:hAnsi="Aptos" w:cs="Arial" w:hint="eastAsia"/>
                <w:sz w:val="20"/>
                <w:szCs w:val="20"/>
                <w:lang w:eastAsia="zh-CN"/>
              </w:rPr>
              <w:t>between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F53916">
              <w:rPr>
                <w:rFonts w:ascii="Aptos" w:hAnsi="Aptos" w:cs="Arial"/>
                <w:sz w:val="20"/>
                <w:szCs w:val="20"/>
              </w:rPr>
              <w:t>their 12 pairs of homologous proteins</w:t>
            </w:r>
            <w:r w:rsidR="00F53916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. </w:t>
            </w:r>
            <w:r w:rsidR="00242E0E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>viral strains identified from the two</w:t>
            </w:r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hosts, </w:t>
            </w:r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>C. sapidus</w:t>
            </w:r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and </w:t>
            </w:r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 xml:space="preserve">C. </w:t>
            </w:r>
            <w:proofErr w:type="spellStart"/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>danae</w:t>
            </w:r>
            <w:proofErr w:type="spellEnd"/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</w:t>
            </w:r>
            <w:r w:rsidR="00242E0E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>for</w:t>
            </w:r>
            <w:r w:rsidR="00321C88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all 12 segments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(1, 2). However, when compared to the </w:t>
            </w:r>
            <w:r w:rsidR="00F53916">
              <w:rPr>
                <w:rFonts w:ascii="Aptos" w:hAnsi="Aptos" w:cs="Arial"/>
                <w:sz w:val="20"/>
                <w:szCs w:val="20"/>
              </w:rPr>
              <w:t>exemplar member (</w:t>
            </w:r>
            <w:proofErr w:type="spellStart"/>
            <w:r w:rsidR="00F53916" w:rsidRPr="00003644">
              <w:rPr>
                <w:rFonts w:ascii="Aptos" w:hAnsi="Aptos" w:cs="Arial"/>
                <w:sz w:val="20"/>
                <w:szCs w:val="20"/>
              </w:rPr>
              <w:t>E</w:t>
            </w:r>
            <w:r w:rsidR="00F53916">
              <w:rPr>
                <w:rFonts w:ascii="Aptos" w:hAnsi="Aptos" w:cs="Arial" w:hint="eastAsia"/>
                <w:sz w:val="20"/>
                <w:szCs w:val="20"/>
                <w:lang w:eastAsia="zh-CN"/>
              </w:rPr>
              <w:t>s</w:t>
            </w:r>
            <w:r w:rsidR="00F53916" w:rsidRPr="00003644">
              <w:rPr>
                <w:rFonts w:ascii="Aptos" w:hAnsi="Aptos" w:cs="Arial"/>
                <w:sz w:val="20"/>
                <w:szCs w:val="20"/>
              </w:rPr>
              <w:t>RV</w:t>
            </w:r>
            <w:proofErr w:type="spellEnd"/>
            <w:r w:rsidR="00F53916">
              <w:rPr>
                <w:rFonts w:ascii="Aptos" w:hAnsi="Aptos" w:cs="Arial"/>
                <w:sz w:val="20"/>
                <w:szCs w:val="20"/>
              </w:rPr>
              <w:t xml:space="preserve">) of the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only established species within the </w:t>
            </w:r>
            <w:proofErr w:type="spellStart"/>
            <w:r w:rsidR="006C2467" w:rsidRPr="00242E0E">
              <w:rPr>
                <w:rFonts w:ascii="Aptos" w:hAnsi="Aptos" w:cs="Arial"/>
                <w:i/>
                <w:iCs/>
                <w:sz w:val="20"/>
                <w:szCs w:val="20"/>
              </w:rPr>
              <w:t>Cardore</w:t>
            </w:r>
            <w:r w:rsidR="007F636F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>o</w:t>
            </w:r>
            <w:r w:rsidR="006C2467" w:rsidRPr="00242E0E">
              <w:rPr>
                <w:rFonts w:ascii="Aptos" w:hAnsi="Aptos" w:cs="Arial"/>
                <w:i/>
                <w:iCs/>
                <w:sz w:val="20"/>
                <w:szCs w:val="20"/>
              </w:rPr>
              <w:t>virus</w:t>
            </w:r>
            <w:proofErr w:type="spellEnd"/>
            <w:r w:rsidR="006C2467" w:rsidRPr="00242E0E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>genus</w:t>
            </w:r>
            <w:r w:rsidR="003C5D84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-</w:t>
            </w:r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</w:t>
            </w:r>
            <w:proofErr w:type="spellStart"/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>E</w:t>
            </w:r>
            <w:r w:rsidR="00242E0E" w:rsidRPr="004B4BAD">
              <w:rPr>
                <w:rFonts w:ascii="Aptos" w:hAnsi="Aptos" w:cs="Arial"/>
                <w:strike/>
                <w:sz w:val="20"/>
                <w:szCs w:val="20"/>
                <w:lang w:eastAsia="zh-CN"/>
              </w:rPr>
              <w:t>s</w:t>
            </w:r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>RV</w:t>
            </w:r>
            <w:proofErr w:type="spellEnd"/>
            <w:r w:rsidR="005953CD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</w:t>
            </w:r>
            <w:r w:rsidR="005953CD">
              <w:rPr>
                <w:rFonts w:ascii="Aptos" w:hAnsi="Aptos" w:cs="Arial"/>
                <w:sz w:val="20"/>
                <w:szCs w:val="20"/>
              </w:rPr>
              <w:t>(5)</w:t>
            </w:r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, </w:t>
            </w:r>
            <w:proofErr w:type="spellStart"/>
            <w:r w:rsidR="00966075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>Cardoreovirus</w:t>
            </w:r>
            <w:proofErr w:type="spellEnd"/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 xml:space="preserve"> </w:t>
            </w:r>
            <w:proofErr w:type="spellStart"/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>callinectes</w:t>
            </w:r>
            <w:proofErr w:type="spellEnd"/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exhibits </w:t>
            </w:r>
            <w:r w:rsidR="00D40B9A">
              <w:rPr>
                <w:rFonts w:ascii="Aptos" w:hAnsi="Aptos" w:cs="Arial" w:hint="eastAsia"/>
                <w:sz w:val="20"/>
                <w:szCs w:val="20"/>
                <w:lang w:eastAsia="zh-CN"/>
              </w:rPr>
              <w:t>much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lower amino acid sequence similarity, with less than 80% similarity i</w:t>
            </w:r>
            <w:r w:rsidR="008A6980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n VP1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>and less than 65% in other more variable proteins such as VP7 through VP11 (3, 6)</w:t>
            </w:r>
            <w:r w:rsidR="00227375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 (Table 1)</w:t>
            </w:r>
            <w:r w:rsidR="003C5D84">
              <w:rPr>
                <w:rFonts w:ascii="Aptos" w:hAnsi="Aptos" w:cs="Arial"/>
                <w:sz w:val="20"/>
                <w:szCs w:val="20"/>
              </w:rPr>
              <w:t xml:space="preserve">, </w:t>
            </w:r>
            <w:r w:rsidR="00F53916">
              <w:rPr>
                <w:rFonts w:ascii="Aptos" w:hAnsi="Aptos" w:cs="Arial"/>
                <w:sz w:val="20"/>
                <w:szCs w:val="20"/>
              </w:rPr>
              <w:t>strongly supporting our proposal</w:t>
            </w:r>
            <w:r w:rsidR="00F53916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</w:t>
            </w:r>
            <w:r w:rsidR="003C5D84" w:rsidRPr="004B4BAD">
              <w:rPr>
                <w:rFonts w:ascii="Aptos" w:hAnsi="Aptos" w:cs="Arial"/>
                <w:strike/>
                <w:sz w:val="20"/>
                <w:szCs w:val="20"/>
              </w:rPr>
              <w:t>suggesting they are different species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. The maximum likelihood phylogenetic tree reveals that </w:t>
            </w:r>
            <w:proofErr w:type="spellStart"/>
            <w:r w:rsidR="00966075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>Cardoreovirus</w:t>
            </w:r>
            <w:proofErr w:type="spellEnd"/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 xml:space="preserve"> </w:t>
            </w:r>
            <w:proofErr w:type="spellStart"/>
            <w:r w:rsidR="006C2467" w:rsidRPr="004B4BAD">
              <w:rPr>
                <w:rFonts w:ascii="Aptos" w:hAnsi="Aptos" w:cs="Arial"/>
                <w:i/>
                <w:iCs/>
                <w:strike/>
                <w:sz w:val="20"/>
                <w:szCs w:val="20"/>
              </w:rPr>
              <w:t>callinectes</w:t>
            </w:r>
            <w:proofErr w:type="spellEnd"/>
            <w:r w:rsidR="006C2467" w:rsidRPr="004B4BAD">
              <w:rPr>
                <w:rFonts w:ascii="Aptos" w:hAnsi="Aptos" w:cs="Arial"/>
                <w:strike/>
                <w:sz w:val="20"/>
                <w:szCs w:val="20"/>
              </w:rPr>
              <w:t xml:space="preserve"> </w:t>
            </w:r>
            <w:r w:rsidR="00F53916" w:rsidRPr="000C3692">
              <w:rPr>
                <w:rFonts w:ascii="Aptos" w:hAnsi="Aptos" w:cs="Arial"/>
                <w:sz w:val="20"/>
              </w:rPr>
              <w:t>CsRV2</w:t>
            </w:r>
            <w:r w:rsidR="00F53916">
              <w:rPr>
                <w:rFonts w:ascii="Aptos" w:hAnsi="Aptos" w:cs="Arial"/>
                <w:sz w:val="20"/>
              </w:rPr>
              <w:t xml:space="preserve">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forms a distinct branch on the tree but remains within the same clade as </w:t>
            </w:r>
            <w:proofErr w:type="spellStart"/>
            <w:r w:rsidR="006C2467" w:rsidRPr="006C2467">
              <w:rPr>
                <w:rFonts w:ascii="Aptos" w:hAnsi="Aptos" w:cs="Arial"/>
                <w:sz w:val="20"/>
                <w:szCs w:val="20"/>
              </w:rPr>
              <w:t>EsRV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>, supported by high bootstrap values</w:t>
            </w:r>
            <w:r w:rsidR="00227375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 (Figure 1)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. </w:t>
            </w:r>
            <w:r w:rsidR="005D42E6">
              <w:rPr>
                <w:rFonts w:ascii="Aptos" w:hAnsi="Aptos" w:cs="Arial" w:hint="eastAsia"/>
                <w:sz w:val="20"/>
                <w:szCs w:val="20"/>
                <w:lang w:eastAsia="zh-CN"/>
              </w:rPr>
              <w:t>T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>hi</w:t>
            </w:r>
            <w:r w:rsidR="005D42E6">
              <w:rPr>
                <w:rFonts w:ascii="Aptos" w:hAnsi="Aptos" w:cs="Arial" w:hint="eastAsia"/>
                <w:sz w:val="20"/>
                <w:szCs w:val="20"/>
                <w:lang w:eastAsia="zh-CN"/>
              </w:rPr>
              <w:t xml:space="preserve">s </w:t>
            </w:r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evidence suggests that </w:t>
            </w:r>
            <w:proofErr w:type="spellStart"/>
            <w:r w:rsidR="00DE45B2" w:rsidRPr="00966075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DE45B2" w:rsidRPr="0096607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7D60C6">
              <w:rPr>
                <w:rFonts w:ascii="Aptos" w:hAnsi="Aptos" w:cs="Arial" w:hint="eastAsia"/>
                <w:i/>
                <w:iCs/>
                <w:sz w:val="20"/>
                <w:szCs w:val="20"/>
                <w:lang w:eastAsia="zh-CN"/>
              </w:rPr>
              <w:t>c</w:t>
            </w:r>
            <w:r w:rsidR="00DE45B2">
              <w:rPr>
                <w:rFonts w:ascii="Aptos" w:hAnsi="Aptos" w:cs="Arial"/>
                <w:i/>
                <w:iCs/>
                <w:sz w:val="20"/>
                <w:szCs w:val="20"/>
              </w:rPr>
              <w:t>allinectes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should be classified as a novel species within the </w:t>
            </w:r>
            <w:proofErr w:type="spellStart"/>
            <w:r w:rsidR="00966075" w:rsidRPr="003C5D84">
              <w:rPr>
                <w:rFonts w:ascii="Aptos" w:hAnsi="Aptos" w:cs="Arial"/>
                <w:i/>
                <w:iCs/>
                <w:sz w:val="20"/>
                <w:szCs w:val="20"/>
              </w:rPr>
              <w:t>Cardoreovirus</w:t>
            </w:r>
            <w:proofErr w:type="spellEnd"/>
            <w:r w:rsidR="006C2467" w:rsidRPr="006C2467">
              <w:rPr>
                <w:rFonts w:ascii="Aptos" w:hAnsi="Aptos" w:cs="Arial"/>
                <w:sz w:val="20"/>
                <w:szCs w:val="20"/>
              </w:rPr>
              <w:t xml:space="preserve"> genus.</w:t>
            </w:r>
          </w:p>
          <w:p w14:paraId="6439F55D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lastRenderedPageBreak/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20F549D5" w:rsidR="00953FFE" w:rsidRPr="00BC1D49" w:rsidRDefault="00DE5522" w:rsidP="00DE5522">
            <w:pPr>
              <w:pStyle w:val="ListParagraph"/>
              <w:numPr>
                <w:ilvl w:val="0"/>
                <w:numId w:val="6"/>
              </w:numPr>
              <w:rPr>
                <w:rFonts w:ascii="Aptos" w:hAnsi="Aptos" w:cs="Arial"/>
                <w:sz w:val="20"/>
                <w:szCs w:val="20"/>
              </w:rPr>
            </w:pPr>
            <w:r w:rsidRPr="00BC1D49">
              <w:rPr>
                <w:rFonts w:ascii="Aptos" w:hAnsi="Aptos" w:cs="Arial"/>
                <w:sz w:val="20"/>
                <w:szCs w:val="20"/>
              </w:rPr>
              <w:t xml:space="preserve">Zhao, Mingli, Emily M. Flowers, and Eric J. Schott. Near-complete sequence of a highly divergent Reovirus genome recovered from </w:t>
            </w:r>
            <w:r w:rsidRPr="00DE45B2">
              <w:rPr>
                <w:rFonts w:ascii="Aptos" w:hAnsi="Aptos" w:cs="Arial"/>
                <w:i/>
                <w:iCs/>
                <w:sz w:val="20"/>
                <w:szCs w:val="20"/>
              </w:rPr>
              <w:t>Callinectes sapidus</w:t>
            </w:r>
            <w:r w:rsidRPr="00BC1D49">
              <w:rPr>
                <w:rFonts w:ascii="Aptos" w:hAnsi="Aptos" w:cs="Arial"/>
                <w:sz w:val="20"/>
                <w:szCs w:val="20"/>
              </w:rPr>
              <w:t>. Microbiology Resource Announcements 10.1 (2021): 10-1128.</w:t>
            </w:r>
          </w:p>
          <w:p w14:paraId="080971AF" w14:textId="34AD2ADD" w:rsidR="00DE5522" w:rsidRPr="00BC1D49" w:rsidRDefault="0030492F" w:rsidP="00DE5522">
            <w:pPr>
              <w:pStyle w:val="ListParagraph"/>
              <w:numPr>
                <w:ilvl w:val="0"/>
                <w:numId w:val="6"/>
              </w:numPr>
              <w:rPr>
                <w:rFonts w:ascii="Aptos" w:hAnsi="Aptos" w:cs="Arial"/>
                <w:sz w:val="20"/>
                <w:szCs w:val="20"/>
              </w:rPr>
            </w:pPr>
            <w:r w:rsidRPr="00576487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  <w:lang w:val="sv-SE"/>
              </w:rPr>
              <w:t xml:space="preserve">dos Santos Tavares, Camila Prestes, et al. </w:t>
            </w:r>
            <w:r w:rsidRPr="00BC1D49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 xml:space="preserve">Virus discovery in cultured </w:t>
            </w:r>
            <w:proofErr w:type="spellStart"/>
            <w:r w:rsidRPr="00BC1D49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>portunid</w:t>
            </w:r>
            <w:proofErr w:type="spellEnd"/>
            <w:r w:rsidRPr="00BC1D49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 xml:space="preserve"> crabs: Genomic, phylogenetic, </w:t>
            </w:r>
            <w:r w:rsidR="00DE45B2" w:rsidRPr="00BC1D49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>histopathological</w:t>
            </w:r>
            <w:r w:rsidR="003B1EC7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BC1D49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>and microscopic characterization of a reovirus and a new bunyavirus. </w:t>
            </w:r>
            <w:r w:rsidRPr="00BC1D49">
              <w:rPr>
                <w:rFonts w:ascii="Aptos" w:hAnsi="Aptos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Invertebrate Pathology</w:t>
            </w:r>
            <w:r w:rsidRPr="00BC1D49">
              <w:rPr>
                <w:rFonts w:ascii="Aptos" w:hAnsi="Aptos" w:cs="Arial"/>
                <w:color w:val="222222"/>
                <w:sz w:val="20"/>
                <w:szCs w:val="20"/>
                <w:shd w:val="clear" w:color="auto" w:fill="FFFFFF"/>
              </w:rPr>
              <w:t> (2024): 108118.</w:t>
            </w:r>
          </w:p>
          <w:p w14:paraId="4CA6E402" w14:textId="77777777" w:rsidR="00BC1D49" w:rsidRPr="00BC1D49" w:rsidRDefault="00BC1D49" w:rsidP="00BC1D49">
            <w:pPr>
              <w:pStyle w:val="ListParagraph"/>
              <w:numPr>
                <w:ilvl w:val="0"/>
                <w:numId w:val="6"/>
              </w:numPr>
              <w:rPr>
                <w:rFonts w:ascii="Aptos" w:hAnsi="Aptos" w:cs="Arial"/>
                <w:sz w:val="20"/>
                <w:szCs w:val="20"/>
              </w:rPr>
            </w:pPr>
            <w:r w:rsidRPr="00BC1D49">
              <w:rPr>
                <w:rFonts w:ascii="Aptos" w:hAnsi="Aptos"/>
                <w:color w:val="000000" w:themeColor="text1"/>
                <w:sz w:val="20"/>
                <w:szCs w:val="20"/>
                <w:lang w:val="pl-PL"/>
              </w:rPr>
              <w:t xml:space="preserve">Zhang S, Shi Z, Zhang J, Bonami JR. </w:t>
            </w:r>
            <w:r w:rsidRPr="00BC1D49">
              <w:rPr>
                <w:rFonts w:ascii="Aptos" w:hAnsi="Aptos"/>
                <w:color w:val="000000" w:themeColor="text1"/>
                <w:sz w:val="20"/>
                <w:szCs w:val="20"/>
              </w:rPr>
              <w:t xml:space="preserve">Purification and characterization of a new reovirus from the Chinese mitten crab, </w:t>
            </w:r>
            <w:proofErr w:type="spellStart"/>
            <w:r w:rsidRPr="00BC1D49">
              <w:rPr>
                <w:rFonts w:ascii="Aptos" w:hAnsi="Aptos"/>
                <w:i/>
                <w:iCs/>
                <w:color w:val="000000" w:themeColor="text1"/>
                <w:sz w:val="20"/>
                <w:szCs w:val="20"/>
              </w:rPr>
              <w:t>Eriocheir</w:t>
            </w:r>
            <w:proofErr w:type="spellEnd"/>
            <w:r w:rsidRPr="00BC1D49">
              <w:rPr>
                <w:rFonts w:ascii="Aptos" w:hAnsi="Aptos"/>
                <w:i/>
                <w:iCs/>
                <w:color w:val="000000" w:themeColor="text1"/>
                <w:sz w:val="20"/>
                <w:szCs w:val="20"/>
              </w:rPr>
              <w:t xml:space="preserve"> sinensis</w:t>
            </w:r>
            <w:r w:rsidRPr="00BC1D49">
              <w:rPr>
                <w:rFonts w:ascii="Aptos" w:hAnsi="Aptos"/>
                <w:color w:val="000000" w:themeColor="text1"/>
                <w:sz w:val="20"/>
                <w:szCs w:val="20"/>
              </w:rPr>
              <w:t>. J Fish Dis, 27 (2004): 687-692.</w:t>
            </w:r>
          </w:p>
          <w:p w14:paraId="103112EB" w14:textId="3818F285" w:rsidR="008760B2" w:rsidRPr="008760B2" w:rsidRDefault="008760B2" w:rsidP="008760B2">
            <w:pPr>
              <w:pStyle w:val="ListParagraph"/>
              <w:numPr>
                <w:ilvl w:val="0"/>
                <w:numId w:val="6"/>
              </w:numPr>
              <w:rPr>
                <w:rFonts w:ascii="Aptos" w:hAnsi="Aptos" w:cs="Arial"/>
                <w:sz w:val="20"/>
                <w:szCs w:val="20"/>
              </w:rPr>
            </w:pPr>
            <w:r w:rsidRPr="00BC1D49">
              <w:rPr>
                <w:rFonts w:ascii="Aptos" w:hAnsi="Aptos" w:cs="Arial"/>
                <w:sz w:val="20"/>
                <w:szCs w:val="20"/>
                <w:lang w:val="pt-BR"/>
              </w:rPr>
              <w:t xml:space="preserve">Zhao, Mingli, Camila Prestes dos Santos Tavares, and Eric J. Schott. </w:t>
            </w:r>
            <w:r w:rsidRPr="00BC1D49">
              <w:rPr>
                <w:rFonts w:ascii="Aptos" w:hAnsi="Aptos" w:cs="Arial"/>
                <w:sz w:val="20"/>
                <w:szCs w:val="20"/>
              </w:rPr>
              <w:t>Diversity and classification of reoviruses in crustaceans: A proposal. Journal of Invertebrate Pathology 182 (2021): 107568.</w:t>
            </w:r>
            <w:r>
              <w:rPr>
                <w:rFonts w:ascii="Aptos" w:hAnsi="Aptos" w:cs="Arial"/>
                <w:sz w:val="20"/>
                <w:szCs w:val="20"/>
              </w:rPr>
              <w:t xml:space="preserve"> </w:t>
            </w:r>
          </w:p>
          <w:p w14:paraId="65D3085C" w14:textId="43EB0177" w:rsidR="00BC1D49" w:rsidRPr="008760B2" w:rsidRDefault="008760B2" w:rsidP="008760B2">
            <w:pPr>
              <w:pStyle w:val="ListParagraph"/>
              <w:numPr>
                <w:ilvl w:val="0"/>
                <w:numId w:val="6"/>
              </w:numPr>
              <w:rPr>
                <w:rFonts w:ascii="Aptos" w:hAnsi="Aptos" w:cs="Arial"/>
                <w:sz w:val="20"/>
                <w:szCs w:val="20"/>
              </w:rPr>
            </w:pPr>
            <w:r w:rsidRPr="00576487">
              <w:rPr>
                <w:rFonts w:ascii="Aptos" w:hAnsi="Aptos" w:cs="Arial"/>
                <w:sz w:val="20"/>
                <w:szCs w:val="20"/>
                <w:lang w:val="sv-SE"/>
              </w:rPr>
              <w:t xml:space="preserve">Matthijnssens, J., Attoui, H., Bányai, K., Brussaard, C. P., Danthi, P., Del Vas, M., ... </w:t>
            </w:r>
            <w:r w:rsidRPr="00BC1D49">
              <w:rPr>
                <w:rFonts w:ascii="Aptos" w:hAnsi="Aptos" w:cs="Arial"/>
                <w:sz w:val="20"/>
                <w:szCs w:val="20"/>
              </w:rPr>
              <w:t xml:space="preserve">&amp; Wei, T. ICTV virus taxonomy profile: </w:t>
            </w:r>
            <w:proofErr w:type="spellStart"/>
            <w:r w:rsidRPr="00DE45B2">
              <w:rPr>
                <w:rFonts w:ascii="Aptos" w:hAnsi="Aptos" w:cs="Arial"/>
                <w:i/>
                <w:iCs/>
                <w:sz w:val="20"/>
                <w:szCs w:val="20"/>
              </w:rPr>
              <w:t>Sedoreoviridae</w:t>
            </w:r>
            <w:proofErr w:type="spellEnd"/>
            <w:r w:rsidRPr="00BC1D49">
              <w:rPr>
                <w:rFonts w:ascii="Aptos" w:hAnsi="Aptos" w:cs="Arial"/>
                <w:sz w:val="20"/>
                <w:szCs w:val="20"/>
              </w:rPr>
              <w:t xml:space="preserve"> 2022. Journal of General Virology, 103.10(2022), 001782.</w:t>
            </w:r>
          </w:p>
          <w:p w14:paraId="37781538" w14:textId="296D9649" w:rsidR="00C6194A" w:rsidRPr="00A8559A" w:rsidRDefault="00BC1D49" w:rsidP="00A8559A">
            <w:pPr>
              <w:pStyle w:val="ListParagraph"/>
              <w:numPr>
                <w:ilvl w:val="0"/>
                <w:numId w:val="6"/>
              </w:numPr>
              <w:rPr>
                <w:rFonts w:ascii="Aptos" w:hAnsi="Aptos" w:cs="Arial"/>
                <w:sz w:val="20"/>
                <w:szCs w:val="20"/>
              </w:rPr>
            </w:pPr>
            <w:r w:rsidRPr="00BC1D49">
              <w:rPr>
                <w:rFonts w:ascii="Aptos" w:hAnsi="Aptos" w:cs="Arial"/>
                <w:sz w:val="20"/>
                <w:szCs w:val="20"/>
              </w:rPr>
              <w:t xml:space="preserve">Guo, G., Wang, M., Zhou, D., He, X., Han, P., Chen, G., ... &amp; He, J. Virome Analysis Provides an Insight into the Viral Community of Chinese Mitten Crab </w:t>
            </w:r>
            <w:proofErr w:type="spellStart"/>
            <w:r w:rsidRPr="00DE45B2">
              <w:rPr>
                <w:rFonts w:ascii="Aptos" w:hAnsi="Aptos" w:cs="Arial"/>
                <w:i/>
                <w:iCs/>
                <w:sz w:val="20"/>
                <w:szCs w:val="20"/>
              </w:rPr>
              <w:t>Eriocheir</w:t>
            </w:r>
            <w:proofErr w:type="spellEnd"/>
            <w:r w:rsidRPr="00DE45B2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sinensis</w:t>
            </w:r>
            <w:r w:rsidRPr="00BC1D49">
              <w:rPr>
                <w:rFonts w:ascii="Aptos" w:hAnsi="Aptos" w:cs="Arial"/>
                <w:sz w:val="20"/>
                <w:szCs w:val="20"/>
              </w:rPr>
              <w:t>. Microbiology Spectrum, 11.4 (2023)., e01439-23.</w:t>
            </w:r>
          </w:p>
          <w:p w14:paraId="461A617F" w14:textId="4DBB04BF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4B4BAD">
        <w:trPr>
          <w:trHeight w:val="387"/>
        </w:trPr>
        <w:tc>
          <w:tcPr>
            <w:tcW w:w="8926" w:type="dxa"/>
            <w:shd w:val="clear" w:color="auto" w:fill="F2F2F2" w:themeFill="background1" w:themeFillShade="F2"/>
          </w:tcPr>
          <w:p w14:paraId="39E278D1" w14:textId="4D179636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</w:t>
            </w:r>
          </w:p>
        </w:tc>
      </w:tr>
    </w:tbl>
    <w:p w14:paraId="273D32FE" w14:textId="2910CBBE" w:rsidR="00953FFE" w:rsidRDefault="00953FFE" w:rsidP="00DD58AA">
      <w:pPr>
        <w:rPr>
          <w:rFonts w:ascii="Aptos" w:hAnsi="Aptos" w:cs="Arial"/>
          <w:color w:val="808080" w:themeColor="background1" w:themeShade="80"/>
          <w:sz w:val="20"/>
          <w:lang w:eastAsia="zh-CN"/>
        </w:rPr>
      </w:pPr>
      <w:r w:rsidRPr="006C0F51">
        <w:rPr>
          <w:rFonts w:ascii="Aptos" w:hAnsi="Aptos" w:cs="Arial"/>
          <w:color w:val="808080" w:themeColor="background1" w:themeShade="80"/>
          <w:sz w:val="20"/>
        </w:rPr>
        <w:t>&lt;</w:t>
      </w:r>
      <w:r w:rsidR="00BD7967" w:rsidRPr="006C0F51">
        <w:rPr>
          <w:rFonts w:ascii="Aptos" w:hAnsi="Aptos" w:cs="Arial"/>
          <w:color w:val="808080" w:themeColor="background1" w:themeShade="80"/>
          <w:sz w:val="20"/>
        </w:rPr>
        <w:t xml:space="preserve">Start </w:t>
      </w:r>
      <w:r w:rsidRPr="006C0F51">
        <w:rPr>
          <w:rFonts w:ascii="Aptos" w:hAnsi="Aptos" w:cs="Arial"/>
          <w:color w:val="808080" w:themeColor="background1" w:themeShade="80"/>
          <w:sz w:val="20"/>
        </w:rPr>
        <w:t>here&gt;</w:t>
      </w:r>
    </w:p>
    <w:p w14:paraId="00FBF64B" w14:textId="77777777" w:rsidR="00265134" w:rsidRDefault="00265134" w:rsidP="00DD58AA">
      <w:pPr>
        <w:rPr>
          <w:rFonts w:ascii="Aptos" w:hAnsi="Aptos" w:cs="Arial"/>
          <w:color w:val="808080" w:themeColor="background1" w:themeShade="80"/>
          <w:sz w:val="20"/>
          <w:lang w:eastAsia="zh-CN"/>
        </w:rPr>
      </w:pPr>
    </w:p>
    <w:p w14:paraId="52CD9952" w14:textId="77777777" w:rsidR="00265134" w:rsidRDefault="00265134" w:rsidP="00DD58AA">
      <w:pPr>
        <w:rPr>
          <w:rFonts w:ascii="Aptos" w:hAnsi="Aptos" w:cs="Arial"/>
          <w:color w:val="808080" w:themeColor="background1" w:themeShade="80"/>
          <w:sz w:val="20"/>
          <w:lang w:eastAsia="zh-CN"/>
        </w:rPr>
      </w:pPr>
    </w:p>
    <w:p w14:paraId="263EE31B" w14:textId="656E6D16" w:rsidR="0085495B" w:rsidRDefault="0085495B">
      <w:pPr>
        <w:rPr>
          <w:rFonts w:ascii="Aptos" w:hAnsi="Aptos" w:cs="Arial"/>
          <w:color w:val="808080" w:themeColor="background1" w:themeShade="80"/>
          <w:sz w:val="20"/>
          <w:lang w:eastAsia="zh-CN"/>
        </w:rPr>
      </w:pPr>
      <w:r>
        <w:rPr>
          <w:rFonts w:ascii="Aptos" w:hAnsi="Aptos" w:cs="Arial"/>
          <w:color w:val="808080" w:themeColor="background1" w:themeShade="80"/>
          <w:sz w:val="20"/>
          <w:lang w:eastAsia="zh-CN"/>
        </w:rPr>
        <w:br w:type="page"/>
      </w:r>
    </w:p>
    <w:p w14:paraId="21A1547E" w14:textId="0A49900F" w:rsidR="00265134" w:rsidRPr="00170119" w:rsidRDefault="0085495B" w:rsidP="004B4BAD">
      <w:pPr>
        <w:rPr>
          <w:lang w:eastAsia="zh-CN"/>
        </w:rPr>
      </w:pPr>
      <w:r>
        <w:rPr>
          <w:b/>
          <w:bCs/>
        </w:rPr>
        <w:lastRenderedPageBreak/>
        <w:t>T</w:t>
      </w:r>
      <w:r w:rsidR="002F2651" w:rsidRPr="00D45904">
        <w:rPr>
          <w:b/>
          <w:bCs/>
        </w:rPr>
        <w:t>ABLE 1</w:t>
      </w:r>
      <w:r w:rsidR="0092097A">
        <w:rPr>
          <w:rFonts w:hint="eastAsia"/>
          <w:b/>
          <w:bCs/>
          <w:lang w:eastAsia="zh-CN"/>
        </w:rPr>
        <w:t xml:space="preserve">. </w:t>
      </w:r>
      <w:r w:rsidR="002F2651" w:rsidRPr="00D45904">
        <w:rPr>
          <w:b/>
          <w:bCs/>
        </w:rPr>
        <w:t>Annotation of the CsRV2 genome</w:t>
      </w:r>
      <w:r w:rsidR="00E0360C">
        <w:rPr>
          <w:rFonts w:hint="eastAsia"/>
          <w:b/>
          <w:bCs/>
          <w:lang w:eastAsia="zh-CN"/>
        </w:rPr>
        <w:t xml:space="preserve">. </w:t>
      </w:r>
      <w:r w:rsidR="003C7CAF" w:rsidRPr="00170119">
        <w:rPr>
          <w:rFonts w:hint="eastAsia"/>
          <w:lang w:eastAsia="zh-CN"/>
        </w:rPr>
        <w:t>A</w:t>
      </w:r>
      <w:r w:rsidR="00E0360C" w:rsidRPr="00170119">
        <w:rPr>
          <w:lang w:eastAsia="zh-CN"/>
        </w:rPr>
        <w:t>mino acid sequence</w:t>
      </w:r>
      <w:r w:rsidR="00E0360C" w:rsidRPr="00170119">
        <w:rPr>
          <w:rFonts w:hint="eastAsia"/>
          <w:lang w:eastAsia="zh-CN"/>
        </w:rPr>
        <w:t xml:space="preserve"> </w:t>
      </w:r>
      <w:r w:rsidR="00E0360C" w:rsidRPr="00170119">
        <w:rPr>
          <w:lang w:eastAsia="zh-CN"/>
        </w:rPr>
        <w:t>iden</w:t>
      </w:r>
      <w:r w:rsidR="00E0360C" w:rsidRPr="00170119">
        <w:rPr>
          <w:rFonts w:hint="eastAsia"/>
          <w:lang w:eastAsia="zh-CN"/>
        </w:rPr>
        <w:t>tity</w:t>
      </w:r>
      <w:r w:rsidR="00E0360C" w:rsidRPr="00170119">
        <w:rPr>
          <w:lang w:eastAsia="zh-CN"/>
        </w:rPr>
        <w:t xml:space="preserve"> of </w:t>
      </w:r>
      <w:r w:rsidR="00E0360C" w:rsidRPr="00170119">
        <w:rPr>
          <w:rFonts w:hint="eastAsia"/>
          <w:lang w:eastAsia="zh-CN"/>
        </w:rPr>
        <w:t xml:space="preserve">CsRV2 </w:t>
      </w:r>
      <w:r w:rsidR="00E0360C" w:rsidRPr="00170119">
        <w:rPr>
          <w:lang w:eastAsia="zh-CN"/>
        </w:rPr>
        <w:t xml:space="preserve">to the established </w:t>
      </w:r>
      <w:proofErr w:type="spellStart"/>
      <w:r w:rsidR="00E0360C" w:rsidRPr="00170119">
        <w:rPr>
          <w:rFonts w:hint="eastAsia"/>
          <w:i/>
          <w:iCs/>
          <w:lang w:eastAsia="zh-CN"/>
        </w:rPr>
        <w:t>Cardoreovirus</w:t>
      </w:r>
      <w:proofErr w:type="spellEnd"/>
      <w:r w:rsidR="00E0360C" w:rsidRPr="00170119">
        <w:rPr>
          <w:lang w:eastAsia="zh-CN"/>
        </w:rPr>
        <w:t xml:space="preserve"> species</w:t>
      </w:r>
      <w:r w:rsidR="00E0360C" w:rsidRPr="00170119">
        <w:rPr>
          <w:rFonts w:hint="eastAsia"/>
          <w:lang w:eastAsia="zh-CN"/>
        </w:rPr>
        <w:t xml:space="preserve"> - </w:t>
      </w:r>
      <w:proofErr w:type="spellStart"/>
      <w:r w:rsidR="00904AAF">
        <w:rPr>
          <w:i/>
          <w:iCs/>
          <w:lang w:eastAsia="zh-CN"/>
        </w:rPr>
        <w:t>Cardoreovirus</w:t>
      </w:r>
      <w:proofErr w:type="spellEnd"/>
      <w:r w:rsidR="00904AAF">
        <w:rPr>
          <w:i/>
          <w:iCs/>
          <w:lang w:eastAsia="zh-CN"/>
        </w:rPr>
        <w:t xml:space="preserve"> </w:t>
      </w:r>
      <w:proofErr w:type="spellStart"/>
      <w:r w:rsidR="00904AAF">
        <w:rPr>
          <w:i/>
          <w:iCs/>
          <w:lang w:eastAsia="zh-CN"/>
        </w:rPr>
        <w:t>eriocheiris</w:t>
      </w:r>
      <w:proofErr w:type="spellEnd"/>
      <w:r w:rsidR="003C7CAF" w:rsidRPr="00170119">
        <w:rPr>
          <w:rFonts w:hint="eastAsia"/>
          <w:lang w:eastAsia="zh-CN"/>
        </w:rPr>
        <w:t xml:space="preserve">, </w:t>
      </w:r>
      <w:r w:rsidR="00170119" w:rsidRPr="00170119">
        <w:rPr>
          <w:lang w:eastAsia="zh-CN"/>
        </w:rPr>
        <w:t xml:space="preserve">including two strains of EsRV905 and EsRV1, was </w:t>
      </w:r>
      <w:r w:rsidR="00170119" w:rsidRPr="00170119">
        <w:rPr>
          <w:rFonts w:hint="eastAsia"/>
          <w:lang w:eastAsia="zh-CN"/>
        </w:rPr>
        <w:t>shown in the table</w:t>
      </w:r>
      <w:r w:rsidR="00170119" w:rsidRPr="00170119">
        <w:rPr>
          <w:lang w:eastAsia="zh-CN"/>
        </w:rPr>
        <w:t>.</w:t>
      </w:r>
    </w:p>
    <w:tbl>
      <w:tblPr>
        <w:tblStyle w:val="TableGrid"/>
        <w:tblpPr w:leftFromText="180" w:rightFromText="180" w:vertAnchor="text" w:horzAnchor="page" w:tblpXSpec="center" w:tblpY="61"/>
        <w:tblW w:w="808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993"/>
        <w:gridCol w:w="1417"/>
        <w:gridCol w:w="1134"/>
        <w:gridCol w:w="1559"/>
        <w:gridCol w:w="1276"/>
      </w:tblGrid>
      <w:tr w:rsidR="00F73809" w:rsidRPr="0010044B" w14:paraId="2A4CB0F1" w14:textId="77777777" w:rsidTr="00F73809">
        <w:trPr>
          <w:trHeight w:val="821"/>
        </w:trPr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</w:tcPr>
          <w:p w14:paraId="3E2748F8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CsRV2 segment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</w:tcPr>
          <w:p w14:paraId="04273A66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Size (</w:t>
            </w:r>
            <w:proofErr w:type="spellStart"/>
            <w:r w:rsidRPr="0010044B">
              <w:rPr>
                <w:b/>
                <w:sz w:val="22"/>
                <w:szCs w:val="22"/>
              </w:rPr>
              <w:t>nt</w:t>
            </w:r>
            <w:proofErr w:type="spellEnd"/>
            <w:r w:rsidRPr="0010044B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</w:tcPr>
          <w:p w14:paraId="6BC94666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Protein names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</w:tcPr>
          <w:p w14:paraId="1A6D9636" w14:textId="3FB36373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  <w:lang w:eastAsia="zh-CN"/>
              </w:rPr>
            </w:pPr>
            <w:r w:rsidRPr="0010044B">
              <w:rPr>
                <w:b/>
                <w:sz w:val="22"/>
                <w:szCs w:val="22"/>
              </w:rPr>
              <w:t>GenBank #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79286064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Closest</w:t>
            </w:r>
          </w:p>
          <w:p w14:paraId="1D06E72C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sequence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14:paraId="2CDF4CCA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Amino acid identity (%)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</w:tcPr>
          <w:p w14:paraId="0D91B801" w14:textId="77777777" w:rsidR="00F73809" w:rsidRPr="0010044B" w:rsidRDefault="00F73809" w:rsidP="00F7380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0044B">
              <w:rPr>
                <w:b/>
                <w:sz w:val="22"/>
                <w:szCs w:val="22"/>
              </w:rPr>
              <w:t>GenBank #</w:t>
            </w:r>
          </w:p>
        </w:tc>
      </w:tr>
      <w:tr w:rsidR="00F73809" w:rsidRPr="003877B8" w14:paraId="5D0E501D" w14:textId="77777777" w:rsidTr="00F73809">
        <w:trPr>
          <w:trHeight w:val="162"/>
        </w:trPr>
        <w:tc>
          <w:tcPr>
            <w:tcW w:w="992" w:type="dxa"/>
            <w:tcBorders>
              <w:top w:val="single" w:sz="6" w:space="0" w:color="auto"/>
            </w:tcBorders>
          </w:tcPr>
          <w:p w14:paraId="5B2CD854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1</w:t>
            </w:r>
          </w:p>
          <w:p w14:paraId="6BC9E908" w14:textId="77777777" w:rsidR="00F73809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eastAsia="zh-CN"/>
              </w:rPr>
            </w:pPr>
          </w:p>
          <w:p w14:paraId="6273F2FE" w14:textId="287A02CB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2</w:t>
            </w:r>
          </w:p>
          <w:p w14:paraId="153DEA5E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3</w:t>
            </w:r>
          </w:p>
          <w:p w14:paraId="0354E7CD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4</w:t>
            </w:r>
          </w:p>
          <w:p w14:paraId="6B4D5A2B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5</w:t>
            </w:r>
          </w:p>
          <w:p w14:paraId="11891465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2E018F8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6</w:t>
            </w:r>
          </w:p>
          <w:p w14:paraId="7A2AB75C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7</w:t>
            </w:r>
          </w:p>
          <w:p w14:paraId="53C93962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8</w:t>
            </w:r>
          </w:p>
          <w:p w14:paraId="69AB5345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9</w:t>
            </w:r>
          </w:p>
          <w:p w14:paraId="6CA662C5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10</w:t>
            </w:r>
          </w:p>
          <w:p w14:paraId="4627FE33" w14:textId="77777777" w:rsidR="00F73809" w:rsidRPr="0010044B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11</w:t>
            </w:r>
          </w:p>
          <w:p w14:paraId="074FD441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1C8E8068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3742</w:t>
            </w:r>
          </w:p>
          <w:p w14:paraId="0F3F76A3" w14:textId="77777777" w:rsidR="00F73809" w:rsidRDefault="00F73809" w:rsidP="00F73809">
            <w:pPr>
              <w:spacing w:line="360" w:lineRule="auto"/>
              <w:jc w:val="center"/>
              <w:rPr>
                <w:sz w:val="22"/>
                <w:szCs w:val="22"/>
                <w:lang w:eastAsia="zh-CN"/>
              </w:rPr>
            </w:pPr>
          </w:p>
          <w:p w14:paraId="21E0D180" w14:textId="3BFDB61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3024</w:t>
            </w:r>
          </w:p>
          <w:p w14:paraId="48D1EC6C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2807</w:t>
            </w:r>
          </w:p>
          <w:p w14:paraId="3867CBAB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1936</w:t>
            </w:r>
          </w:p>
          <w:p w14:paraId="00FD3033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1679</w:t>
            </w:r>
          </w:p>
          <w:p w14:paraId="0C2EB62C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770F7ED0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1631</w:t>
            </w:r>
          </w:p>
          <w:p w14:paraId="2880EC2F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1531</w:t>
            </w:r>
          </w:p>
          <w:p w14:paraId="74F19778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1186</w:t>
            </w:r>
          </w:p>
          <w:p w14:paraId="734CD2F9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1062</w:t>
            </w:r>
          </w:p>
          <w:p w14:paraId="65468860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923</w:t>
            </w:r>
          </w:p>
          <w:p w14:paraId="5DEAB6B2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798</w:t>
            </w:r>
          </w:p>
          <w:p w14:paraId="106FB31E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790</w:t>
            </w:r>
          </w:p>
        </w:tc>
        <w:tc>
          <w:tcPr>
            <w:tcW w:w="993" w:type="dxa"/>
            <w:tcBorders>
              <w:top w:val="single" w:sz="6" w:space="0" w:color="auto"/>
            </w:tcBorders>
          </w:tcPr>
          <w:p w14:paraId="61BA187B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VP1</w:t>
            </w:r>
          </w:p>
          <w:p w14:paraId="725FC6C5" w14:textId="77777777" w:rsidR="00F73809" w:rsidRDefault="00F73809" w:rsidP="00F73809">
            <w:pPr>
              <w:spacing w:line="360" w:lineRule="auto"/>
              <w:jc w:val="center"/>
              <w:rPr>
                <w:sz w:val="22"/>
                <w:szCs w:val="22"/>
                <w:lang w:eastAsia="zh-CN"/>
              </w:rPr>
            </w:pPr>
          </w:p>
          <w:p w14:paraId="3B4A08C5" w14:textId="3013603D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VP2</w:t>
            </w:r>
          </w:p>
          <w:p w14:paraId="223F2F21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VP3</w:t>
            </w:r>
          </w:p>
          <w:p w14:paraId="6CFFDC5A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VP4</w:t>
            </w:r>
          </w:p>
          <w:p w14:paraId="2EB560F5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VP5A</w:t>
            </w:r>
          </w:p>
          <w:p w14:paraId="7F555F02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VP5B</w:t>
            </w:r>
          </w:p>
          <w:p w14:paraId="092ABEEC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VP6</w:t>
            </w:r>
          </w:p>
          <w:p w14:paraId="47EB2C7D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VP7</w:t>
            </w:r>
          </w:p>
          <w:p w14:paraId="24169F90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VP8</w:t>
            </w:r>
          </w:p>
          <w:p w14:paraId="12F41D39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VP9</w:t>
            </w:r>
          </w:p>
          <w:p w14:paraId="3A11D93E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VP10</w:t>
            </w:r>
          </w:p>
          <w:p w14:paraId="59C7E894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VP11</w:t>
            </w:r>
          </w:p>
          <w:p w14:paraId="6532536D" w14:textId="77777777" w:rsidR="00F73809" w:rsidRPr="0010044B" w:rsidRDefault="00F73809" w:rsidP="00F7380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0044B">
              <w:rPr>
                <w:sz w:val="22"/>
                <w:szCs w:val="22"/>
              </w:rPr>
              <w:t>VP12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14:paraId="56B75862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MW208677</w:t>
            </w:r>
          </w:p>
          <w:p w14:paraId="02BBA0C6" w14:textId="77777777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</w:p>
          <w:p w14:paraId="52C694FF" w14:textId="5F595FC3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MW208678</w:t>
            </w:r>
          </w:p>
          <w:p w14:paraId="274EDBF8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MW208679</w:t>
            </w:r>
          </w:p>
          <w:p w14:paraId="17599110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MW208680</w:t>
            </w:r>
          </w:p>
          <w:p w14:paraId="621ECFBA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MW208681</w:t>
            </w:r>
          </w:p>
          <w:p w14:paraId="53140642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</w:p>
          <w:p w14:paraId="4240FD33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MW208682</w:t>
            </w:r>
          </w:p>
          <w:p w14:paraId="523E6498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MW208683</w:t>
            </w:r>
          </w:p>
          <w:p w14:paraId="3EA5F79B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MW208684</w:t>
            </w:r>
          </w:p>
          <w:p w14:paraId="0018CDBA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MW208685</w:t>
            </w:r>
          </w:p>
          <w:p w14:paraId="529918EF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MW208686 MW208687</w:t>
            </w:r>
          </w:p>
          <w:p w14:paraId="565E63CA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MW208688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E271120" w14:textId="7023CD35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color w:val="231F20"/>
                <w:sz w:val="22"/>
                <w:szCs w:val="22"/>
                <w:lang w:val="sv-SE" w:eastAsia="zh-CN"/>
              </w:rPr>
              <w:t>EsRV905</w:t>
            </w:r>
          </w:p>
          <w:p w14:paraId="4C25C050" w14:textId="03766596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color w:val="231F20"/>
                <w:sz w:val="22"/>
                <w:szCs w:val="22"/>
                <w:lang w:val="sv-SE"/>
              </w:rPr>
              <w:t>EsRV</w:t>
            </w:r>
            <w:r w:rsidRPr="00576487">
              <w:rPr>
                <w:color w:val="231F20"/>
                <w:sz w:val="22"/>
                <w:szCs w:val="22"/>
                <w:lang w:val="sv-SE" w:eastAsia="zh-CN"/>
              </w:rPr>
              <w:t>1</w:t>
            </w:r>
          </w:p>
          <w:p w14:paraId="6FB78CE0" w14:textId="731372BD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color w:val="231F20"/>
                <w:sz w:val="22"/>
                <w:szCs w:val="22"/>
                <w:lang w:val="sv-SE"/>
              </w:rPr>
              <w:t>EsRV</w:t>
            </w:r>
            <w:r w:rsidRPr="00576487">
              <w:rPr>
                <w:color w:val="231F20"/>
                <w:sz w:val="22"/>
                <w:szCs w:val="22"/>
                <w:lang w:val="sv-SE" w:eastAsia="zh-CN"/>
              </w:rPr>
              <w:t>1</w:t>
            </w:r>
          </w:p>
          <w:p w14:paraId="24BFF411" w14:textId="1D0A2301" w:rsidR="00F73809" w:rsidRPr="00576487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000000" w:themeColor="text1"/>
                <w:sz w:val="22"/>
                <w:szCs w:val="22"/>
                <w:lang w:val="sv-SE" w:eastAsia="zh-CN"/>
              </w:rPr>
              <w:t>EsRV1</w:t>
            </w:r>
          </w:p>
          <w:p w14:paraId="168A60F2" w14:textId="78AC6F76" w:rsidR="00F73809" w:rsidRPr="00576487" w:rsidRDefault="00F73809" w:rsidP="00F7380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000000" w:themeColor="text1"/>
                <w:sz w:val="22"/>
                <w:szCs w:val="22"/>
                <w:lang w:val="sv-SE" w:eastAsia="zh-CN"/>
              </w:rPr>
              <w:t>EsRV1</w:t>
            </w:r>
          </w:p>
          <w:p w14:paraId="2308E983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7BC352F1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270C83F3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01DDC21E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1DEB79A7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549276D6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40915759" w14:textId="77777777" w:rsidR="00F73809" w:rsidRPr="0057648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val="sv-SE" w:eastAsia="zh-CN"/>
              </w:rPr>
            </w:pPr>
            <w:r w:rsidRPr="00576487">
              <w:rPr>
                <w:rFonts w:hint="eastAsia"/>
                <w:color w:val="231F20"/>
                <w:sz w:val="22"/>
                <w:szCs w:val="22"/>
                <w:lang w:val="sv-SE" w:eastAsia="zh-CN"/>
              </w:rPr>
              <w:t>EsRV1</w:t>
            </w:r>
          </w:p>
          <w:p w14:paraId="089702CC" w14:textId="77777777" w:rsidR="00F73809" w:rsidRPr="00F8269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 w:rsidRPr="00F82697">
              <w:rPr>
                <w:rFonts w:hint="eastAsia"/>
                <w:color w:val="231F20"/>
                <w:sz w:val="22"/>
                <w:szCs w:val="22"/>
                <w:lang w:eastAsia="zh-CN"/>
              </w:rPr>
              <w:t>EsRV1</w:t>
            </w:r>
          </w:p>
          <w:p w14:paraId="7302E4EC" w14:textId="24530B5A" w:rsidR="00F73809" w:rsidRPr="00F82697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 w:rsidRPr="00F82697">
              <w:rPr>
                <w:rFonts w:hint="eastAsia"/>
                <w:color w:val="231F20"/>
                <w:sz w:val="22"/>
                <w:szCs w:val="22"/>
                <w:lang w:eastAsia="zh-CN"/>
              </w:rPr>
              <w:t>EsRV1</w:t>
            </w:r>
          </w:p>
        </w:tc>
        <w:tc>
          <w:tcPr>
            <w:tcW w:w="1559" w:type="dxa"/>
            <w:tcBorders>
              <w:top w:val="single" w:sz="6" w:space="0" w:color="auto"/>
            </w:tcBorders>
          </w:tcPr>
          <w:p w14:paraId="51152D24" w14:textId="77777777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 w:rsidRPr="0010044B">
              <w:rPr>
                <w:color w:val="231F20"/>
                <w:sz w:val="22"/>
                <w:szCs w:val="22"/>
              </w:rPr>
              <w:t>79</w:t>
            </w:r>
          </w:p>
          <w:p w14:paraId="09E17EAA" w14:textId="1D9342E0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 w:rsidRPr="0010044B">
              <w:rPr>
                <w:color w:val="231F20"/>
                <w:sz w:val="22"/>
                <w:szCs w:val="22"/>
              </w:rPr>
              <w:t>79</w:t>
            </w:r>
          </w:p>
          <w:p w14:paraId="34719E36" w14:textId="5F4F8D02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7</w:t>
            </w:r>
            <w:r w:rsidRPr="0010044B">
              <w:rPr>
                <w:color w:val="231F20"/>
                <w:sz w:val="22"/>
                <w:szCs w:val="22"/>
              </w:rPr>
              <w:t>3</w:t>
            </w:r>
          </w:p>
          <w:p w14:paraId="0CC50E92" w14:textId="754167ED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78</w:t>
            </w:r>
          </w:p>
          <w:p w14:paraId="0E48C986" w14:textId="6FC64EE7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67</w:t>
            </w:r>
          </w:p>
          <w:p w14:paraId="3DEB8C91" w14:textId="59475DF3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46</w:t>
            </w:r>
          </w:p>
          <w:p w14:paraId="0FB3581D" w14:textId="24509504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49</w:t>
            </w:r>
          </w:p>
          <w:p w14:paraId="5BEB7778" w14:textId="0835DEA6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67</w:t>
            </w:r>
          </w:p>
          <w:p w14:paraId="542BC9AF" w14:textId="33584C93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53</w:t>
            </w:r>
          </w:p>
          <w:p w14:paraId="2A027CD9" w14:textId="1D49DAFD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63</w:t>
            </w:r>
          </w:p>
          <w:p w14:paraId="0A322FE3" w14:textId="29419102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53</w:t>
            </w:r>
          </w:p>
          <w:p w14:paraId="525D57F0" w14:textId="77777777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61</w:t>
            </w:r>
          </w:p>
          <w:p w14:paraId="0149CD36" w14:textId="77777777" w:rsidR="00F73809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63</w:t>
            </w:r>
          </w:p>
          <w:p w14:paraId="7E9D1233" w14:textId="7AF6D3C9" w:rsidR="00F73809" w:rsidRPr="0010044B" w:rsidRDefault="00F73809" w:rsidP="00F73809">
            <w:pPr>
              <w:spacing w:line="360" w:lineRule="auto"/>
              <w:jc w:val="center"/>
              <w:rPr>
                <w:color w:val="231F2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231F20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4444C6C3" w14:textId="77777777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3877B8">
              <w:rPr>
                <w:rStyle w:val="Hyperlink"/>
                <w:sz w:val="22"/>
                <w:szCs w:val="22"/>
                <w:lang w:val="nl-NL"/>
              </w:rPr>
              <w:t>Q698V5</w:t>
            </w:r>
          </w:p>
          <w:p w14:paraId="2249A5C5" w14:textId="5BD2E269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3877B8">
              <w:rPr>
                <w:rStyle w:val="Hyperlink"/>
                <w:sz w:val="22"/>
                <w:szCs w:val="22"/>
                <w:lang w:val="nl-NL" w:eastAsia="zh-CN"/>
              </w:rPr>
              <w:t>OP019112</w:t>
            </w:r>
          </w:p>
          <w:p w14:paraId="7C63953D" w14:textId="136141D8" w:rsidR="00F73809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3877B8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3</w:t>
            </w:r>
          </w:p>
          <w:p w14:paraId="09A10EE6" w14:textId="1C63B9B1" w:rsidR="00F73809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3877B8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4</w:t>
            </w:r>
          </w:p>
          <w:p w14:paraId="3ECC96EB" w14:textId="60BBC46F" w:rsidR="00F73809" w:rsidRPr="00F82697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F82697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 w:rsidRPr="00F82697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5</w:t>
            </w:r>
          </w:p>
          <w:p w14:paraId="28AA7AE2" w14:textId="36E3BAE4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6</w:t>
            </w:r>
          </w:p>
          <w:p w14:paraId="64AD1DF4" w14:textId="759008AD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7</w:t>
            </w:r>
          </w:p>
          <w:p w14:paraId="54C69D70" w14:textId="53BC667F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8</w:t>
            </w:r>
          </w:p>
          <w:p w14:paraId="2ECB573A" w14:textId="242A3BAE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OP01911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9</w:t>
            </w:r>
          </w:p>
          <w:p w14:paraId="67C92B30" w14:textId="464A1970" w:rsidR="00F73809" w:rsidRPr="0054264A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</w:t>
            </w:r>
            <w:r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20</w:t>
            </w:r>
          </w:p>
          <w:p w14:paraId="0650A251" w14:textId="5B4AB4FA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21</w:t>
            </w:r>
          </w:p>
          <w:p w14:paraId="7CF3CA52" w14:textId="053E337C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122</w:t>
            </w:r>
          </w:p>
          <w:p w14:paraId="01372749" w14:textId="22E7628C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</w:t>
            </w:r>
            <w:r w:rsidRPr="0054264A"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23</w:t>
            </w:r>
          </w:p>
          <w:p w14:paraId="2A42BB0B" w14:textId="05B278F4" w:rsidR="00F73809" w:rsidRPr="003877B8" w:rsidRDefault="00F73809" w:rsidP="00F73809">
            <w:pPr>
              <w:spacing w:line="360" w:lineRule="auto"/>
              <w:jc w:val="center"/>
              <w:rPr>
                <w:rStyle w:val="Hyperlink"/>
                <w:sz w:val="22"/>
                <w:szCs w:val="22"/>
                <w:lang w:val="nl-NL" w:eastAsia="zh-CN"/>
              </w:rPr>
            </w:pPr>
            <w:r w:rsidRPr="0054264A">
              <w:rPr>
                <w:rStyle w:val="Hyperlink"/>
                <w:sz w:val="22"/>
                <w:szCs w:val="22"/>
                <w:lang w:val="nl-NL" w:eastAsia="zh-CN"/>
              </w:rPr>
              <w:t>OP0191</w:t>
            </w:r>
            <w:r>
              <w:rPr>
                <w:rStyle w:val="Hyperlink"/>
                <w:rFonts w:hint="eastAsia"/>
                <w:sz w:val="22"/>
                <w:szCs w:val="22"/>
                <w:lang w:val="nl-NL" w:eastAsia="zh-CN"/>
              </w:rPr>
              <w:t>24</w:t>
            </w:r>
          </w:p>
        </w:tc>
      </w:tr>
    </w:tbl>
    <w:p w14:paraId="5556E8C1" w14:textId="0875B7F7" w:rsidR="00A174CC" w:rsidRPr="003877B8" w:rsidRDefault="00A174CC" w:rsidP="00DA0AE7">
      <w:pPr>
        <w:rPr>
          <w:lang w:val="nl-NL" w:eastAsia="zh-CN"/>
        </w:rPr>
      </w:pPr>
    </w:p>
    <w:p w14:paraId="4F0D077D" w14:textId="77777777" w:rsidR="0099017B" w:rsidRDefault="0099017B">
      <w:pPr>
        <w:rPr>
          <w:lang w:eastAsia="zh-CN"/>
        </w:rPr>
      </w:pPr>
      <w:r>
        <w:rPr>
          <w:lang w:eastAsia="zh-CN"/>
        </w:rPr>
        <w:br w:type="page"/>
      </w:r>
    </w:p>
    <w:p w14:paraId="2C4D51CB" w14:textId="15778FF9" w:rsidR="00F82697" w:rsidRDefault="004459CD" w:rsidP="004D4529">
      <w:pPr>
        <w:rPr>
          <w:lang w:eastAsia="zh-CN"/>
        </w:rPr>
      </w:pPr>
      <w:r w:rsidRPr="0092097A">
        <w:rPr>
          <w:rFonts w:hint="eastAsia"/>
          <w:b/>
          <w:bCs/>
          <w:lang w:eastAsia="zh-CN"/>
        </w:rPr>
        <w:lastRenderedPageBreak/>
        <w:t>Figure 1</w:t>
      </w:r>
      <w:r w:rsidR="0092097A" w:rsidRPr="0092097A">
        <w:rPr>
          <w:rFonts w:hint="eastAsia"/>
          <w:b/>
          <w:bCs/>
          <w:lang w:eastAsia="zh-CN"/>
        </w:rPr>
        <w:t>.</w:t>
      </w:r>
      <w:r w:rsidR="0092097A">
        <w:rPr>
          <w:rFonts w:hint="eastAsia"/>
          <w:lang w:eastAsia="zh-CN"/>
        </w:rPr>
        <w:t xml:space="preserve"> </w:t>
      </w:r>
      <w:r w:rsidR="00FE0AF7" w:rsidRPr="004D4529">
        <w:rPr>
          <w:rFonts w:hint="eastAsia"/>
          <w:b/>
          <w:bCs/>
          <w:lang w:eastAsia="zh-CN"/>
        </w:rPr>
        <w:t>P</w:t>
      </w:r>
      <w:r w:rsidR="00374863" w:rsidRPr="004D4529">
        <w:rPr>
          <w:b/>
          <w:bCs/>
          <w:lang w:eastAsia="zh-CN"/>
        </w:rPr>
        <w:t>hylogenetic</w:t>
      </w:r>
      <w:r w:rsidR="00374863" w:rsidRPr="004D4529">
        <w:rPr>
          <w:rFonts w:hint="eastAsia"/>
          <w:b/>
          <w:bCs/>
          <w:lang w:eastAsia="zh-CN"/>
        </w:rPr>
        <w:t xml:space="preserve"> </w:t>
      </w:r>
      <w:r w:rsidR="00374863" w:rsidRPr="004D4529">
        <w:rPr>
          <w:b/>
          <w:bCs/>
          <w:lang w:eastAsia="zh-CN"/>
        </w:rPr>
        <w:t xml:space="preserve">tree of </w:t>
      </w:r>
      <w:r w:rsidR="0051075A" w:rsidRPr="004D4529">
        <w:rPr>
          <w:rFonts w:hint="eastAsia"/>
          <w:b/>
          <w:bCs/>
          <w:lang w:eastAsia="zh-CN"/>
        </w:rPr>
        <w:t xml:space="preserve">members </w:t>
      </w:r>
      <w:r w:rsidR="00FE0AF7" w:rsidRPr="004D4529">
        <w:rPr>
          <w:rFonts w:hint="eastAsia"/>
          <w:b/>
          <w:bCs/>
          <w:lang w:eastAsia="zh-CN"/>
        </w:rPr>
        <w:t xml:space="preserve">of the family </w:t>
      </w:r>
      <w:proofErr w:type="spellStart"/>
      <w:r w:rsidR="00FE0AF7" w:rsidRPr="004D4529">
        <w:rPr>
          <w:rFonts w:hint="eastAsia"/>
          <w:b/>
          <w:bCs/>
          <w:i/>
          <w:iCs/>
          <w:lang w:eastAsia="zh-CN"/>
        </w:rPr>
        <w:t>Sedoreoviridae</w:t>
      </w:r>
      <w:proofErr w:type="spellEnd"/>
      <w:r w:rsidR="004D4529">
        <w:rPr>
          <w:rFonts w:hint="eastAsia"/>
          <w:b/>
          <w:bCs/>
          <w:lang w:eastAsia="zh-CN"/>
        </w:rPr>
        <w:t xml:space="preserve">, including the </w:t>
      </w:r>
      <w:r w:rsidR="0051075A" w:rsidRPr="004D4529">
        <w:rPr>
          <w:rFonts w:hint="eastAsia"/>
          <w:b/>
          <w:bCs/>
          <w:lang w:eastAsia="zh-CN"/>
        </w:rPr>
        <w:t xml:space="preserve">proposed novel </w:t>
      </w:r>
      <w:r w:rsidR="00FE0AF7" w:rsidRPr="004D4529">
        <w:rPr>
          <w:rFonts w:hint="eastAsia"/>
          <w:b/>
          <w:bCs/>
          <w:lang w:eastAsia="zh-CN"/>
        </w:rPr>
        <w:t>virus</w:t>
      </w:r>
      <w:r w:rsidR="00374863" w:rsidRPr="004D4529">
        <w:rPr>
          <w:rFonts w:hint="eastAsia"/>
          <w:b/>
          <w:bCs/>
          <w:lang w:eastAsia="zh-CN"/>
        </w:rPr>
        <w:t xml:space="preserve"> </w:t>
      </w:r>
      <w:r w:rsidR="003846CA" w:rsidRPr="004D4529">
        <w:rPr>
          <w:rFonts w:hint="eastAsia"/>
          <w:b/>
          <w:bCs/>
          <w:lang w:eastAsia="zh-CN"/>
        </w:rPr>
        <w:t>species</w:t>
      </w:r>
      <w:r w:rsidR="00FE0AF7" w:rsidRPr="004D4529">
        <w:rPr>
          <w:rFonts w:hint="eastAsia"/>
          <w:b/>
          <w:bCs/>
          <w:lang w:eastAsia="zh-CN"/>
        </w:rPr>
        <w:t>.</w:t>
      </w:r>
      <w:r w:rsidR="00FE0AF7">
        <w:rPr>
          <w:rFonts w:hint="eastAsia"/>
          <w:lang w:eastAsia="zh-CN"/>
        </w:rPr>
        <w:t xml:space="preserve"> Maximum likelihood tree </w:t>
      </w:r>
      <w:r w:rsidR="003D7505">
        <w:rPr>
          <w:rFonts w:hint="eastAsia"/>
          <w:lang w:eastAsia="zh-CN"/>
        </w:rPr>
        <w:t xml:space="preserve">was </w:t>
      </w:r>
      <w:r w:rsidR="003D7505">
        <w:rPr>
          <w:lang w:eastAsia="zh-CN"/>
        </w:rPr>
        <w:t>contrasted</w:t>
      </w:r>
      <w:r w:rsidR="003D7505">
        <w:rPr>
          <w:rFonts w:hint="eastAsia"/>
          <w:lang w:eastAsia="zh-CN"/>
        </w:rPr>
        <w:t xml:space="preserve"> with </w:t>
      </w:r>
      <w:proofErr w:type="spellStart"/>
      <w:r w:rsidR="003D7505">
        <w:rPr>
          <w:rFonts w:hint="eastAsia"/>
          <w:lang w:eastAsia="zh-CN"/>
        </w:rPr>
        <w:t>PhyML</w:t>
      </w:r>
      <w:proofErr w:type="spellEnd"/>
      <w:r w:rsidR="003D7505">
        <w:rPr>
          <w:rFonts w:hint="eastAsia"/>
          <w:lang w:eastAsia="zh-CN"/>
        </w:rPr>
        <w:t xml:space="preserve"> using </w:t>
      </w:r>
      <w:r w:rsidR="00374863">
        <w:rPr>
          <w:lang w:eastAsia="zh-CN"/>
        </w:rPr>
        <w:t>amino acid sequences</w:t>
      </w:r>
      <w:r w:rsidR="003D7505">
        <w:rPr>
          <w:rFonts w:hint="eastAsia"/>
          <w:lang w:eastAsia="zh-CN"/>
        </w:rPr>
        <w:t xml:space="preserve"> </w:t>
      </w:r>
      <w:r w:rsidR="00374863">
        <w:rPr>
          <w:lang w:eastAsia="zh-CN"/>
        </w:rPr>
        <w:t>of</w:t>
      </w:r>
      <w:r w:rsidR="008A6980">
        <w:rPr>
          <w:rFonts w:hint="eastAsia"/>
          <w:lang w:eastAsia="zh-CN"/>
        </w:rPr>
        <w:t xml:space="preserve"> VP1 (the putative </w:t>
      </w:r>
      <w:proofErr w:type="spellStart"/>
      <w:r w:rsidR="008A6980">
        <w:rPr>
          <w:rFonts w:hint="eastAsia"/>
          <w:lang w:eastAsia="zh-CN"/>
        </w:rPr>
        <w:t>RdRp</w:t>
      </w:r>
      <w:proofErr w:type="spellEnd"/>
      <w:r w:rsidR="008A6980">
        <w:rPr>
          <w:rFonts w:hint="eastAsia"/>
          <w:lang w:eastAsia="zh-CN"/>
        </w:rPr>
        <w:t xml:space="preserve">) </w:t>
      </w:r>
      <w:r w:rsidR="003B3AEB">
        <w:rPr>
          <w:rFonts w:hint="eastAsia"/>
          <w:lang w:eastAsia="zh-CN"/>
        </w:rPr>
        <w:t xml:space="preserve">of representative viruses in </w:t>
      </w:r>
      <w:r w:rsidR="003B3AEB">
        <w:rPr>
          <w:lang w:eastAsia="zh-CN"/>
        </w:rPr>
        <w:t>th</w:t>
      </w:r>
      <w:r w:rsidR="003B3AEB">
        <w:rPr>
          <w:rFonts w:hint="eastAsia"/>
          <w:lang w:eastAsia="zh-CN"/>
        </w:rPr>
        <w:t xml:space="preserve">e family </w:t>
      </w:r>
      <w:proofErr w:type="spellStart"/>
      <w:r w:rsidR="003B3AEB" w:rsidRPr="003846CA">
        <w:rPr>
          <w:rFonts w:hint="eastAsia"/>
          <w:i/>
          <w:iCs/>
          <w:lang w:eastAsia="zh-CN"/>
        </w:rPr>
        <w:t>Sedoreoviridae</w:t>
      </w:r>
      <w:proofErr w:type="spellEnd"/>
      <w:r w:rsidR="0036157A">
        <w:rPr>
          <w:rFonts w:hint="eastAsia"/>
          <w:lang w:eastAsia="zh-CN"/>
        </w:rPr>
        <w:t xml:space="preserve">, </w:t>
      </w:r>
      <w:r w:rsidR="0036157A" w:rsidRPr="0036157A">
        <w:rPr>
          <w:lang w:eastAsia="zh-CN"/>
        </w:rPr>
        <w:t xml:space="preserve">alongside sequences from the newly suggested species, </w:t>
      </w:r>
      <w:proofErr w:type="spellStart"/>
      <w:r w:rsidR="0036157A" w:rsidRPr="0036157A">
        <w:rPr>
          <w:i/>
          <w:iCs/>
          <w:lang w:eastAsia="zh-CN"/>
        </w:rPr>
        <w:t>Cardoreovirus</w:t>
      </w:r>
      <w:proofErr w:type="spellEnd"/>
      <w:r w:rsidR="0036157A" w:rsidRPr="0036157A">
        <w:rPr>
          <w:i/>
          <w:iCs/>
          <w:lang w:eastAsia="zh-CN"/>
        </w:rPr>
        <w:t xml:space="preserve"> </w:t>
      </w:r>
      <w:proofErr w:type="spellStart"/>
      <w:r w:rsidR="0036157A" w:rsidRPr="0036157A">
        <w:rPr>
          <w:i/>
          <w:iCs/>
          <w:lang w:eastAsia="zh-CN"/>
        </w:rPr>
        <w:t>callinectes</w:t>
      </w:r>
      <w:proofErr w:type="spellEnd"/>
      <w:r w:rsidR="003B3AEB">
        <w:rPr>
          <w:rFonts w:hint="eastAsia"/>
          <w:lang w:eastAsia="zh-CN"/>
        </w:rPr>
        <w:t xml:space="preserve">. </w:t>
      </w:r>
      <w:r w:rsidR="00374863">
        <w:rPr>
          <w:lang w:eastAsia="zh-CN"/>
        </w:rPr>
        <w:t>Bootstrap support</w:t>
      </w:r>
      <w:r w:rsidR="001803BA">
        <w:rPr>
          <w:rFonts w:hint="eastAsia"/>
          <w:lang w:eastAsia="zh-CN"/>
        </w:rPr>
        <w:t xml:space="preserve"> </w:t>
      </w:r>
      <w:r w:rsidR="00374863">
        <w:rPr>
          <w:lang w:eastAsia="zh-CN"/>
        </w:rPr>
        <w:t>with 100 replicates is shown above the</w:t>
      </w:r>
      <w:r w:rsidR="001803BA">
        <w:rPr>
          <w:rFonts w:hint="eastAsia"/>
          <w:lang w:eastAsia="zh-CN"/>
        </w:rPr>
        <w:t xml:space="preserve"> </w:t>
      </w:r>
      <w:r w:rsidR="00374863">
        <w:rPr>
          <w:lang w:eastAsia="zh-CN"/>
        </w:rPr>
        <w:t xml:space="preserve">branches. The </w:t>
      </w:r>
      <w:r w:rsidR="001803BA">
        <w:rPr>
          <w:rFonts w:hint="eastAsia"/>
          <w:lang w:eastAsia="zh-CN"/>
        </w:rPr>
        <w:t xml:space="preserve">proposed new species </w:t>
      </w:r>
      <w:r w:rsidR="003339A0">
        <w:rPr>
          <w:rFonts w:hint="eastAsia"/>
          <w:lang w:eastAsia="zh-CN"/>
        </w:rPr>
        <w:t xml:space="preserve">is denoted </w:t>
      </w:r>
      <w:r w:rsidR="00061841">
        <w:rPr>
          <w:rFonts w:hint="eastAsia"/>
          <w:lang w:eastAsia="zh-CN"/>
        </w:rPr>
        <w:t>with a red star</w:t>
      </w:r>
      <w:r w:rsidR="009F1C3A">
        <w:rPr>
          <w:rFonts w:hint="eastAsia"/>
          <w:lang w:eastAsia="zh-CN"/>
        </w:rPr>
        <w:t>, showing</w:t>
      </w:r>
      <w:r w:rsidR="009F1C3A" w:rsidRPr="009F1C3A">
        <w:rPr>
          <w:lang w:eastAsia="zh-CN"/>
        </w:rPr>
        <w:t xml:space="preserve"> its position within the phylogeny</w:t>
      </w:r>
      <w:r w:rsidR="00061841">
        <w:rPr>
          <w:rFonts w:hint="eastAsia"/>
          <w:lang w:eastAsia="zh-CN"/>
        </w:rPr>
        <w:t>.</w:t>
      </w:r>
      <w:r w:rsidR="00374863">
        <w:rPr>
          <w:lang w:eastAsia="zh-CN"/>
        </w:rPr>
        <w:t xml:space="preserve"> </w:t>
      </w:r>
    </w:p>
    <w:p w14:paraId="78A58DB0" w14:textId="77777777" w:rsidR="004459CD" w:rsidRDefault="004459CD" w:rsidP="00DA0AE7">
      <w:pPr>
        <w:rPr>
          <w:lang w:eastAsia="zh-CN"/>
        </w:rPr>
      </w:pPr>
    </w:p>
    <w:p w14:paraId="7821DB53" w14:textId="5C2A7972" w:rsidR="004459CD" w:rsidRPr="00DA0AE7" w:rsidRDefault="00185DD3" w:rsidP="0054452F">
      <w:pPr>
        <w:rPr>
          <w:lang w:eastAsia="zh-CN"/>
        </w:rPr>
      </w:pPr>
      <w:r>
        <w:rPr>
          <w:noProof/>
        </w:rPr>
        <w:drawing>
          <wp:inline distT="0" distB="0" distL="0" distR="0" wp14:anchorId="6481E7D9" wp14:editId="555BFDDF">
            <wp:extent cx="5926455" cy="4622165"/>
            <wp:effectExtent l="0" t="0" r="0" b="0"/>
            <wp:docPr id="104718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CD" w:rsidRPr="00DA0AE7" w:rsidSect="00B1053C">
      <w:headerReference w:type="default" r:id="rId10"/>
      <w:footerReference w:type="default" r:id="rId11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BA64" w14:textId="77777777" w:rsidR="00F064F9" w:rsidRDefault="00F064F9">
      <w:r>
        <w:separator/>
      </w:r>
    </w:p>
  </w:endnote>
  <w:endnote w:type="continuationSeparator" w:id="0">
    <w:p w14:paraId="7BA718BD" w14:textId="77777777" w:rsidR="00F064F9" w:rsidRDefault="00F064F9">
      <w:r>
        <w:continuationSeparator/>
      </w:r>
    </w:p>
  </w:endnote>
  <w:endnote w:type="continuationNotice" w:id="1">
    <w:p w14:paraId="7732476D" w14:textId="77777777" w:rsidR="00F064F9" w:rsidRDefault="00F06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8041" w14:textId="77777777" w:rsidR="00F064F9" w:rsidRDefault="00F064F9">
      <w:r>
        <w:separator/>
      </w:r>
    </w:p>
  </w:footnote>
  <w:footnote w:type="continuationSeparator" w:id="0">
    <w:p w14:paraId="4987FCEA" w14:textId="77777777" w:rsidR="00F064F9" w:rsidRDefault="00F064F9">
      <w:r>
        <w:continuationSeparator/>
      </w:r>
    </w:p>
  </w:footnote>
  <w:footnote w:type="continuationNotice" w:id="1">
    <w:p w14:paraId="3BDD631E" w14:textId="77777777" w:rsidR="00F064F9" w:rsidRDefault="00F064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8240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098"/>
    <w:multiLevelType w:val="hybridMultilevel"/>
    <w:tmpl w:val="38D80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533"/>
    <w:multiLevelType w:val="hybridMultilevel"/>
    <w:tmpl w:val="3B020DDE"/>
    <w:lvl w:ilvl="0" w:tplc="227C3B6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03644"/>
    <w:rsid w:val="00006E8A"/>
    <w:rsid w:val="00011742"/>
    <w:rsid w:val="00017BF9"/>
    <w:rsid w:val="00022B87"/>
    <w:rsid w:val="00033015"/>
    <w:rsid w:val="00033378"/>
    <w:rsid w:val="000347BE"/>
    <w:rsid w:val="00034C8A"/>
    <w:rsid w:val="00035A87"/>
    <w:rsid w:val="00036CAE"/>
    <w:rsid w:val="000413CE"/>
    <w:rsid w:val="000449DB"/>
    <w:rsid w:val="00053624"/>
    <w:rsid w:val="000612A4"/>
    <w:rsid w:val="00061841"/>
    <w:rsid w:val="0008012E"/>
    <w:rsid w:val="00081B35"/>
    <w:rsid w:val="00090873"/>
    <w:rsid w:val="0009469F"/>
    <w:rsid w:val="000A146A"/>
    <w:rsid w:val="000A7027"/>
    <w:rsid w:val="000B5D78"/>
    <w:rsid w:val="000B6878"/>
    <w:rsid w:val="000C3692"/>
    <w:rsid w:val="000D177F"/>
    <w:rsid w:val="000F51F4"/>
    <w:rsid w:val="000F7067"/>
    <w:rsid w:val="0010044B"/>
    <w:rsid w:val="00102CB2"/>
    <w:rsid w:val="00104D82"/>
    <w:rsid w:val="0010528A"/>
    <w:rsid w:val="00117C72"/>
    <w:rsid w:val="0013113D"/>
    <w:rsid w:val="001322FC"/>
    <w:rsid w:val="00152307"/>
    <w:rsid w:val="001629BB"/>
    <w:rsid w:val="00167028"/>
    <w:rsid w:val="00170119"/>
    <w:rsid w:val="0017040C"/>
    <w:rsid w:val="00171083"/>
    <w:rsid w:val="00172351"/>
    <w:rsid w:val="00176138"/>
    <w:rsid w:val="001803BA"/>
    <w:rsid w:val="00185DD3"/>
    <w:rsid w:val="001D3E3E"/>
    <w:rsid w:val="001D43BE"/>
    <w:rsid w:val="00200EB7"/>
    <w:rsid w:val="00203197"/>
    <w:rsid w:val="002206AE"/>
    <w:rsid w:val="00220A26"/>
    <w:rsid w:val="0022488C"/>
    <w:rsid w:val="00227375"/>
    <w:rsid w:val="002312CE"/>
    <w:rsid w:val="0023149A"/>
    <w:rsid w:val="00233B6E"/>
    <w:rsid w:val="0023696B"/>
    <w:rsid w:val="00242E0E"/>
    <w:rsid w:val="002503DF"/>
    <w:rsid w:val="0025498B"/>
    <w:rsid w:val="00265134"/>
    <w:rsid w:val="00273642"/>
    <w:rsid w:val="00284B75"/>
    <w:rsid w:val="00296DA3"/>
    <w:rsid w:val="002A0B2B"/>
    <w:rsid w:val="002A2100"/>
    <w:rsid w:val="002A3048"/>
    <w:rsid w:val="002A5A83"/>
    <w:rsid w:val="002A5AA5"/>
    <w:rsid w:val="002B7F3C"/>
    <w:rsid w:val="002C36D3"/>
    <w:rsid w:val="002F2651"/>
    <w:rsid w:val="002F2C0B"/>
    <w:rsid w:val="002F6DA1"/>
    <w:rsid w:val="0030194E"/>
    <w:rsid w:val="0030492F"/>
    <w:rsid w:val="00321C88"/>
    <w:rsid w:val="00323314"/>
    <w:rsid w:val="00327E73"/>
    <w:rsid w:val="003339A0"/>
    <w:rsid w:val="00337BFA"/>
    <w:rsid w:val="00355CE0"/>
    <w:rsid w:val="0036157A"/>
    <w:rsid w:val="00363A30"/>
    <w:rsid w:val="00365C61"/>
    <w:rsid w:val="0037243A"/>
    <w:rsid w:val="00372A74"/>
    <w:rsid w:val="00374863"/>
    <w:rsid w:val="00377A91"/>
    <w:rsid w:val="00382FE8"/>
    <w:rsid w:val="00383BBF"/>
    <w:rsid w:val="003846CA"/>
    <w:rsid w:val="00384BFB"/>
    <w:rsid w:val="0038593F"/>
    <w:rsid w:val="003877B8"/>
    <w:rsid w:val="003A166F"/>
    <w:rsid w:val="003A18C5"/>
    <w:rsid w:val="003A5ED7"/>
    <w:rsid w:val="003B1EC7"/>
    <w:rsid w:val="003B3832"/>
    <w:rsid w:val="003B3AEB"/>
    <w:rsid w:val="003C5428"/>
    <w:rsid w:val="003C5D84"/>
    <w:rsid w:val="003C7CAF"/>
    <w:rsid w:val="003D0090"/>
    <w:rsid w:val="003D1C62"/>
    <w:rsid w:val="003D7505"/>
    <w:rsid w:val="003E02DF"/>
    <w:rsid w:val="003E7C6C"/>
    <w:rsid w:val="00404DA0"/>
    <w:rsid w:val="004050FF"/>
    <w:rsid w:val="0042680F"/>
    <w:rsid w:val="0043110C"/>
    <w:rsid w:val="00435CF8"/>
    <w:rsid w:val="0043600B"/>
    <w:rsid w:val="00437970"/>
    <w:rsid w:val="004459CD"/>
    <w:rsid w:val="00447661"/>
    <w:rsid w:val="00450AB1"/>
    <w:rsid w:val="00471256"/>
    <w:rsid w:val="00487FD1"/>
    <w:rsid w:val="004A0B6C"/>
    <w:rsid w:val="004B4BAD"/>
    <w:rsid w:val="004C1A19"/>
    <w:rsid w:val="004C2800"/>
    <w:rsid w:val="004C54FE"/>
    <w:rsid w:val="004D019E"/>
    <w:rsid w:val="004D4529"/>
    <w:rsid w:val="004E1AC1"/>
    <w:rsid w:val="004E599F"/>
    <w:rsid w:val="004F2F1E"/>
    <w:rsid w:val="004F3196"/>
    <w:rsid w:val="00504115"/>
    <w:rsid w:val="0051075A"/>
    <w:rsid w:val="00511266"/>
    <w:rsid w:val="0053188A"/>
    <w:rsid w:val="00536426"/>
    <w:rsid w:val="0054264A"/>
    <w:rsid w:val="00543F86"/>
    <w:rsid w:val="0054452F"/>
    <w:rsid w:val="005531BB"/>
    <w:rsid w:val="0055367E"/>
    <w:rsid w:val="00556960"/>
    <w:rsid w:val="0055707A"/>
    <w:rsid w:val="0057238A"/>
    <w:rsid w:val="00576487"/>
    <w:rsid w:val="005804CF"/>
    <w:rsid w:val="0058465A"/>
    <w:rsid w:val="00590DF3"/>
    <w:rsid w:val="005915D8"/>
    <w:rsid w:val="00592884"/>
    <w:rsid w:val="005953CD"/>
    <w:rsid w:val="005A2F56"/>
    <w:rsid w:val="005A3E8C"/>
    <w:rsid w:val="005A54C3"/>
    <w:rsid w:val="005B6BEF"/>
    <w:rsid w:val="005D42E6"/>
    <w:rsid w:val="005D5366"/>
    <w:rsid w:val="005F31BD"/>
    <w:rsid w:val="005F530A"/>
    <w:rsid w:val="006015B3"/>
    <w:rsid w:val="006043FB"/>
    <w:rsid w:val="006227AB"/>
    <w:rsid w:val="006234FC"/>
    <w:rsid w:val="00647814"/>
    <w:rsid w:val="006625D7"/>
    <w:rsid w:val="0067795B"/>
    <w:rsid w:val="00683D0C"/>
    <w:rsid w:val="006A5162"/>
    <w:rsid w:val="006B3712"/>
    <w:rsid w:val="006B5FC7"/>
    <w:rsid w:val="006C0F51"/>
    <w:rsid w:val="006C2467"/>
    <w:rsid w:val="006C4D28"/>
    <w:rsid w:val="006D05EF"/>
    <w:rsid w:val="006D18F6"/>
    <w:rsid w:val="006D428E"/>
    <w:rsid w:val="006E7DC0"/>
    <w:rsid w:val="00723577"/>
    <w:rsid w:val="0072682D"/>
    <w:rsid w:val="00736440"/>
    <w:rsid w:val="00737875"/>
    <w:rsid w:val="00740A3F"/>
    <w:rsid w:val="0074632C"/>
    <w:rsid w:val="00767ABC"/>
    <w:rsid w:val="0077397B"/>
    <w:rsid w:val="00783E71"/>
    <w:rsid w:val="0079720F"/>
    <w:rsid w:val="007B0F70"/>
    <w:rsid w:val="007B417C"/>
    <w:rsid w:val="007B6511"/>
    <w:rsid w:val="007D60C6"/>
    <w:rsid w:val="007E0EF5"/>
    <w:rsid w:val="007E667B"/>
    <w:rsid w:val="007F636F"/>
    <w:rsid w:val="00803B75"/>
    <w:rsid w:val="00804AF9"/>
    <w:rsid w:val="00806C82"/>
    <w:rsid w:val="00814CEA"/>
    <w:rsid w:val="00822B3A"/>
    <w:rsid w:val="00824208"/>
    <w:rsid w:val="008308A0"/>
    <w:rsid w:val="00836451"/>
    <w:rsid w:val="0084697E"/>
    <w:rsid w:val="00852D43"/>
    <w:rsid w:val="0085495B"/>
    <w:rsid w:val="00857CF3"/>
    <w:rsid w:val="00864192"/>
    <w:rsid w:val="00872F7B"/>
    <w:rsid w:val="008749AB"/>
    <w:rsid w:val="008760B2"/>
    <w:rsid w:val="008815EE"/>
    <w:rsid w:val="008A22E9"/>
    <w:rsid w:val="008A3619"/>
    <w:rsid w:val="008A4102"/>
    <w:rsid w:val="008A6980"/>
    <w:rsid w:val="008B17D4"/>
    <w:rsid w:val="008B43B1"/>
    <w:rsid w:val="008C1976"/>
    <w:rsid w:val="008F51E2"/>
    <w:rsid w:val="00901EBC"/>
    <w:rsid w:val="00902A9F"/>
    <w:rsid w:val="00903048"/>
    <w:rsid w:val="009030B1"/>
    <w:rsid w:val="00904AAF"/>
    <w:rsid w:val="009078FF"/>
    <w:rsid w:val="00911E92"/>
    <w:rsid w:val="00913749"/>
    <w:rsid w:val="0092097A"/>
    <w:rsid w:val="0093317D"/>
    <w:rsid w:val="00933D4C"/>
    <w:rsid w:val="009457C8"/>
    <w:rsid w:val="00953FFE"/>
    <w:rsid w:val="00961E9B"/>
    <w:rsid w:val="00964954"/>
    <w:rsid w:val="00964F7C"/>
    <w:rsid w:val="00966075"/>
    <w:rsid w:val="009703AF"/>
    <w:rsid w:val="00972D2A"/>
    <w:rsid w:val="009741D1"/>
    <w:rsid w:val="00976E37"/>
    <w:rsid w:val="0099017B"/>
    <w:rsid w:val="009A3B4A"/>
    <w:rsid w:val="009A73FE"/>
    <w:rsid w:val="009B6655"/>
    <w:rsid w:val="009C5F88"/>
    <w:rsid w:val="009D0EAB"/>
    <w:rsid w:val="009D1919"/>
    <w:rsid w:val="009D5BC0"/>
    <w:rsid w:val="009F1C3A"/>
    <w:rsid w:val="009F7856"/>
    <w:rsid w:val="00A06734"/>
    <w:rsid w:val="00A10BA1"/>
    <w:rsid w:val="00A174CC"/>
    <w:rsid w:val="00A214B7"/>
    <w:rsid w:val="00A2357C"/>
    <w:rsid w:val="00A372CF"/>
    <w:rsid w:val="00A443CA"/>
    <w:rsid w:val="00A448D0"/>
    <w:rsid w:val="00A556BE"/>
    <w:rsid w:val="00A56DD8"/>
    <w:rsid w:val="00A62D4F"/>
    <w:rsid w:val="00A779AF"/>
    <w:rsid w:val="00A77B8E"/>
    <w:rsid w:val="00A82FBB"/>
    <w:rsid w:val="00A8559A"/>
    <w:rsid w:val="00AA4711"/>
    <w:rsid w:val="00AC34E2"/>
    <w:rsid w:val="00AC5FBD"/>
    <w:rsid w:val="00AC6776"/>
    <w:rsid w:val="00AD2884"/>
    <w:rsid w:val="00AD5A3A"/>
    <w:rsid w:val="00AD759B"/>
    <w:rsid w:val="00AE2E79"/>
    <w:rsid w:val="00AE528C"/>
    <w:rsid w:val="00AF4998"/>
    <w:rsid w:val="00B03B7F"/>
    <w:rsid w:val="00B1053C"/>
    <w:rsid w:val="00B1187F"/>
    <w:rsid w:val="00B133D9"/>
    <w:rsid w:val="00B30A02"/>
    <w:rsid w:val="00B34EA1"/>
    <w:rsid w:val="00B35CC8"/>
    <w:rsid w:val="00B47589"/>
    <w:rsid w:val="00B703EE"/>
    <w:rsid w:val="00B771AA"/>
    <w:rsid w:val="00B810BA"/>
    <w:rsid w:val="00B83485"/>
    <w:rsid w:val="00B951DF"/>
    <w:rsid w:val="00BA0F4D"/>
    <w:rsid w:val="00BC1D49"/>
    <w:rsid w:val="00BD7967"/>
    <w:rsid w:val="00BE4F5A"/>
    <w:rsid w:val="00BF702E"/>
    <w:rsid w:val="00C06D68"/>
    <w:rsid w:val="00C24939"/>
    <w:rsid w:val="00C3295A"/>
    <w:rsid w:val="00C55633"/>
    <w:rsid w:val="00C6194A"/>
    <w:rsid w:val="00C63E93"/>
    <w:rsid w:val="00C71257"/>
    <w:rsid w:val="00C73305"/>
    <w:rsid w:val="00C74C29"/>
    <w:rsid w:val="00C81047"/>
    <w:rsid w:val="00C95FB7"/>
    <w:rsid w:val="00CA6130"/>
    <w:rsid w:val="00CB3229"/>
    <w:rsid w:val="00CB6545"/>
    <w:rsid w:val="00CC5772"/>
    <w:rsid w:val="00CC6E9D"/>
    <w:rsid w:val="00CD3AF9"/>
    <w:rsid w:val="00CF59EA"/>
    <w:rsid w:val="00CF698E"/>
    <w:rsid w:val="00D030DB"/>
    <w:rsid w:val="00D04287"/>
    <w:rsid w:val="00D062BE"/>
    <w:rsid w:val="00D10857"/>
    <w:rsid w:val="00D13AD5"/>
    <w:rsid w:val="00D20186"/>
    <w:rsid w:val="00D20F2B"/>
    <w:rsid w:val="00D23567"/>
    <w:rsid w:val="00D23D6C"/>
    <w:rsid w:val="00D2597E"/>
    <w:rsid w:val="00D36A61"/>
    <w:rsid w:val="00D40B9A"/>
    <w:rsid w:val="00D46663"/>
    <w:rsid w:val="00D7675D"/>
    <w:rsid w:val="00D77E1C"/>
    <w:rsid w:val="00DA0AE7"/>
    <w:rsid w:val="00DC2A9E"/>
    <w:rsid w:val="00DC5185"/>
    <w:rsid w:val="00DD58AA"/>
    <w:rsid w:val="00DE15C4"/>
    <w:rsid w:val="00DE45B2"/>
    <w:rsid w:val="00DE5522"/>
    <w:rsid w:val="00DE585B"/>
    <w:rsid w:val="00DF4EFD"/>
    <w:rsid w:val="00E034BE"/>
    <w:rsid w:val="00E0360C"/>
    <w:rsid w:val="00E173D9"/>
    <w:rsid w:val="00E25285"/>
    <w:rsid w:val="00E309A8"/>
    <w:rsid w:val="00E317C7"/>
    <w:rsid w:val="00E37077"/>
    <w:rsid w:val="00E47E7D"/>
    <w:rsid w:val="00E50727"/>
    <w:rsid w:val="00E67B30"/>
    <w:rsid w:val="00EA08EE"/>
    <w:rsid w:val="00EA44C7"/>
    <w:rsid w:val="00EB0950"/>
    <w:rsid w:val="00ED4569"/>
    <w:rsid w:val="00ED6BA4"/>
    <w:rsid w:val="00EE1A0A"/>
    <w:rsid w:val="00EE484F"/>
    <w:rsid w:val="00EF2448"/>
    <w:rsid w:val="00F064F9"/>
    <w:rsid w:val="00F110F7"/>
    <w:rsid w:val="00F25DCE"/>
    <w:rsid w:val="00F308AC"/>
    <w:rsid w:val="00F47860"/>
    <w:rsid w:val="00F53916"/>
    <w:rsid w:val="00F70EDB"/>
    <w:rsid w:val="00F711CE"/>
    <w:rsid w:val="00F73809"/>
    <w:rsid w:val="00F74510"/>
    <w:rsid w:val="00F80DB7"/>
    <w:rsid w:val="00F82697"/>
    <w:rsid w:val="00F84E07"/>
    <w:rsid w:val="00F9028E"/>
    <w:rsid w:val="00F911F1"/>
    <w:rsid w:val="00F96E2E"/>
    <w:rsid w:val="00FA1DC3"/>
    <w:rsid w:val="00FB1654"/>
    <w:rsid w:val="00FC67E5"/>
    <w:rsid w:val="00FD0398"/>
    <w:rsid w:val="00FE0AF7"/>
    <w:rsid w:val="00FE0D94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17C7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uiPriority w:val="9"/>
    <w:qFormat/>
    <w:rsid w:val="003E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7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7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7C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E7C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E7C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E7C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  <w:style w:type="character" w:customStyle="1" w:styleId="fontstyle01">
    <w:name w:val="fontstyle01"/>
    <w:basedOn w:val="DefaultParagraphFont"/>
    <w:rsid w:val="00EB0950"/>
    <w:rPr>
      <w:rFonts w:ascii="Minion-Regular" w:hAnsi="Minion-Regular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8A4102"/>
    <w:pPr>
      <w:widowControl w:val="0"/>
      <w:jc w:val="both"/>
    </w:pPr>
    <w:rPr>
      <w:rFonts w:ascii="DengXian" w:eastAsia="DengXian" w:hAnsi="DengXian" w:cstheme="minorBidi"/>
      <w:noProof/>
      <w:kern w:val="2"/>
      <w:sz w:val="20"/>
      <w:szCs w:val="22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8A4102"/>
    <w:rPr>
      <w:rFonts w:ascii="DengXian" w:eastAsia="DengXian" w:hAnsi="DengXian"/>
      <w:noProof/>
      <w:kern w:val="2"/>
      <w:sz w:val="20"/>
      <w:szCs w:val="22"/>
      <w:lang w:val="en-US" w:eastAsia="zh-CN"/>
    </w:rPr>
  </w:style>
  <w:style w:type="character" w:styleId="Emphasis">
    <w:name w:val="Emphasis"/>
    <w:basedOn w:val="DefaultParagraphFont"/>
    <w:uiPriority w:val="20"/>
    <w:qFormat/>
    <w:rsid w:val="005107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Gothic" w:eastAsia="MS Gothic" w:hAnsi="MS Gothic" w:cs="MS Gothic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2A4"/>
    <w:rPr>
      <w:rFonts w:ascii="MS Gothic" w:eastAsia="MS Gothic" w:hAnsi="MS Gothic" w:cs="MS Gothic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3</cp:revision>
  <dcterms:created xsi:type="dcterms:W3CDTF">2024-07-16T12:08:00Z</dcterms:created>
  <dcterms:modified xsi:type="dcterms:W3CDTF">2024-07-16T12:08:00Z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7b94a7b8-f06c-4dfe-bdcc-9b548fd58c31_Enabled">
    <vt:lpwstr>true</vt:lpwstr>
  </property>
  <property fmtid="{D5CDD505-2E9C-101B-9397-08002B2CF9AE}" pid="9" name="MSIP_Label_7b94a7b8-f06c-4dfe-bdcc-9b548fd58c31_SetDate">
    <vt:lpwstr>2024-06-17T20:49:32Z</vt:lpwstr>
  </property>
  <property fmtid="{D5CDD505-2E9C-101B-9397-08002B2CF9AE}" pid="10" name="MSIP_Label_7b94a7b8-f06c-4dfe-bdcc-9b548fd58c31_Method">
    <vt:lpwstr>Privileged</vt:lpwstr>
  </property>
  <property fmtid="{D5CDD505-2E9C-101B-9397-08002B2CF9AE}" pid="11" name="MSIP_Label_7b94a7b8-f06c-4dfe-bdcc-9b548fd58c31_Name">
    <vt:lpwstr>7b94a7b8-f06c-4dfe-bdcc-9b548fd58c31</vt:lpwstr>
  </property>
  <property fmtid="{D5CDD505-2E9C-101B-9397-08002B2CF9AE}" pid="12" name="MSIP_Label_7b94a7b8-f06c-4dfe-bdcc-9b548fd58c31_SiteId">
    <vt:lpwstr>9ce70869-60db-44fd-abe8-d2767077fc8f</vt:lpwstr>
  </property>
  <property fmtid="{D5CDD505-2E9C-101B-9397-08002B2CF9AE}" pid="13" name="MSIP_Label_7b94a7b8-f06c-4dfe-bdcc-9b548fd58c31_ActionId">
    <vt:lpwstr>298848b6-6892-4752-a39f-456c1a9aca51</vt:lpwstr>
  </property>
  <property fmtid="{D5CDD505-2E9C-101B-9397-08002B2CF9AE}" pid="14" name="MSIP_Label_7b94a7b8-f06c-4dfe-bdcc-9b548fd58c31_ContentBits">
    <vt:lpwstr>0</vt:lpwstr>
  </property>
</Properties>
</file>