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5C391EF0" w:rsidR="00EF3E23"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 xml:space="preserve">How do the ideas in the story connect to your life and </w:t>
      </w:r>
      <w:proofErr w:type="spellStart"/>
      <w:r w:rsidR="00D15838">
        <w:t>experience</w:t>
      </w:r>
      <w:r w:rsidR="00255820">
        <w:t>What</w:t>
      </w:r>
      <w:proofErr w:type="spellEnd"/>
      <w:r w:rsidR="00255820">
        <w:t xml:space="preserve"> questions do you have? (Not “what questions might impress the teacher?”</w:t>
      </w:r>
    </w:p>
    <w:p w14:paraId="1664D60D" w14:textId="77777777" w:rsidR="0066321A" w:rsidRPr="003C7F1A" w:rsidRDefault="0066321A"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020"/>
        <w:gridCol w:w="130"/>
        <w:gridCol w:w="1440"/>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3"/>
          </w:tcPr>
          <w:p w14:paraId="1DF298B6" w14:textId="3EC480EA" w:rsidR="00D57ACE" w:rsidRDefault="008D6103" w:rsidP="00D57ACE">
            <w:proofErr w:type="gramStart"/>
            <w:r>
              <w:rPr>
                <w:rFonts w:hint="eastAsia"/>
                <w:lang w:eastAsia="zh-CN"/>
              </w:rPr>
              <w:t>徐靖</w:t>
            </w:r>
            <w:proofErr w:type="gramEnd"/>
          </w:p>
        </w:tc>
        <w:tc>
          <w:tcPr>
            <w:tcW w:w="1440" w:type="dxa"/>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3"/>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3"/>
            <w:tcBorders>
              <w:top w:val="single" w:sz="4" w:space="0" w:color="auto"/>
              <w:bottom w:val="thinThickThinSmallGap" w:sz="12" w:space="0" w:color="auto"/>
            </w:tcBorders>
          </w:tcPr>
          <w:p w14:paraId="589FCEC6" w14:textId="77777777" w:rsidR="00D57ACE" w:rsidRDefault="00D57ACE" w:rsidP="00D57ACE"/>
        </w:tc>
        <w:tc>
          <w:tcPr>
            <w:tcW w:w="1440" w:type="dxa"/>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14B926AE" w:rsidR="00D57ACE" w:rsidRDefault="008D6103" w:rsidP="00D57ACE">
            <w:pPr>
              <w:rPr>
                <w:lang w:eastAsia="zh-CN"/>
              </w:rPr>
            </w:pPr>
            <w:r>
              <w:rPr>
                <w:rFonts w:hint="eastAsia"/>
                <w:lang w:eastAsia="zh-CN"/>
              </w:rPr>
              <w:t>2</w:t>
            </w:r>
            <w:r>
              <w:rPr>
                <w:lang w:eastAsia="zh-CN"/>
              </w:rPr>
              <w:t>024/7/</w:t>
            </w:r>
            <w:r w:rsidR="0066321A">
              <w:rPr>
                <w:lang w:eastAsia="zh-CN"/>
              </w:rPr>
              <w:t>1</w:t>
            </w:r>
            <w:r w:rsidR="0006456C">
              <w:rPr>
                <w:lang w:eastAsia="zh-CN"/>
              </w:rPr>
              <w:t>7</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47D6689A" w:rsidR="00503371" w:rsidRDefault="00971079" w:rsidP="00503371">
            <w:pPr>
              <w:rPr>
                <w:lang w:eastAsia="zh-CN"/>
              </w:rPr>
            </w:pPr>
            <w:r>
              <w:rPr>
                <w:lang w:eastAsia="zh-CN"/>
              </w:rPr>
              <w:t>12</w:t>
            </w:r>
            <w:proofErr w:type="gramStart"/>
            <w:r w:rsidR="00B15BE1">
              <w:rPr>
                <w:lang w:eastAsia="zh-CN"/>
              </w:rPr>
              <w:t>h</w:t>
            </w:r>
            <w:r>
              <w:rPr>
                <w:rFonts w:hint="eastAsia"/>
                <w:lang w:eastAsia="zh-CN"/>
              </w:rPr>
              <w:t>(</w:t>
            </w:r>
            <w:proofErr w:type="gramEnd"/>
            <w:r>
              <w:rPr>
                <w:rFonts w:hint="eastAsia"/>
                <w:lang w:eastAsia="zh-CN"/>
              </w:rPr>
              <w:t>in</w:t>
            </w:r>
            <w:r>
              <w:rPr>
                <w:lang w:eastAsia="zh-CN"/>
              </w:rPr>
              <w:t xml:space="preserve"> total</w:t>
            </w:r>
            <w:r>
              <w:rPr>
                <w:rFonts w:hint="eastAsia"/>
                <w:lang w:eastAsia="zh-CN"/>
              </w:rPr>
              <w:t>)</w:t>
            </w:r>
          </w:p>
        </w:tc>
      </w:tr>
      <w:tr w:rsidR="00C72502" w14:paraId="07141378" w14:textId="77777777" w:rsidTr="00C72502">
        <w:tc>
          <w:tcPr>
            <w:tcW w:w="4068" w:type="dxa"/>
            <w:gridSpan w:val="2"/>
            <w:vMerge w:val="restart"/>
          </w:tcPr>
          <w:p w14:paraId="69D34375" w14:textId="665A320D" w:rsidR="00C90874" w:rsidRPr="00503371" w:rsidRDefault="00CA0082" w:rsidP="00503371">
            <w:pPr>
              <w:rPr>
                <w:rFonts w:hint="eastAsia"/>
              </w:rPr>
            </w:pPr>
            <w:r>
              <w:t>A Christmas Carol</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7B8D39D" w:rsidR="00503371" w:rsidRDefault="00971079" w:rsidP="00503371">
            <w:pPr>
              <w:rPr>
                <w:lang w:eastAsia="zh-CN"/>
              </w:rPr>
            </w:pPr>
            <w:r>
              <w:rPr>
                <w:rFonts w:hint="eastAsia"/>
                <w:lang w:eastAsia="zh-CN"/>
              </w:rPr>
              <w:t>3</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3335B840" w:rsidR="00503371" w:rsidRDefault="00971079" w:rsidP="00503371">
            <w:pPr>
              <w:rPr>
                <w:lang w:eastAsia="zh-CN"/>
              </w:rPr>
            </w:pPr>
            <w:r>
              <w:rPr>
                <w:rFonts w:hint="eastAsia"/>
                <w:lang w:eastAsia="zh-CN"/>
              </w:rPr>
              <w:t>3</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971079">
        <w:tc>
          <w:tcPr>
            <w:tcW w:w="7088" w:type="dxa"/>
            <w:gridSpan w:val="3"/>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4000" w:type="dxa"/>
            <w:gridSpan w:val="3"/>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971079">
        <w:trPr>
          <w:trHeight w:val="3095"/>
        </w:trPr>
        <w:tc>
          <w:tcPr>
            <w:tcW w:w="7088" w:type="dxa"/>
            <w:gridSpan w:val="3"/>
          </w:tcPr>
          <w:p w14:paraId="31EF0DE2" w14:textId="77777777" w:rsidR="00752A18" w:rsidRPr="003E7DC5" w:rsidRDefault="00752A18" w:rsidP="00752A18">
            <w:pPr>
              <w:rPr>
                <w:lang w:eastAsia="zh-CN"/>
              </w:rPr>
            </w:pPr>
            <w:proofErr w:type="gramStart"/>
            <w:r w:rsidRPr="003E7DC5">
              <w:rPr>
                <w:b/>
                <w:bCs/>
                <w:lang w:eastAsia="zh-CN"/>
              </w:rPr>
              <w:t>Veneration</w:t>
            </w:r>
            <w:r w:rsidRPr="003E7DC5">
              <w:rPr>
                <w:lang w:eastAsia="zh-CN"/>
              </w:rPr>
              <w:t xml:space="preserve"> :</w:t>
            </w:r>
            <w:proofErr w:type="gramEnd"/>
            <w:r w:rsidRPr="003E7DC5">
              <w:rPr>
                <w:lang w:eastAsia="zh-CN"/>
              </w:rPr>
              <w:t xml:space="preserve"> Deep respect or reverence, often for something considered sacred or holy.</w:t>
            </w:r>
          </w:p>
          <w:p w14:paraId="3AF4610E" w14:textId="77777777" w:rsidR="00752A18" w:rsidRPr="003E7DC5" w:rsidRDefault="00752A18" w:rsidP="00752A18">
            <w:pPr>
              <w:rPr>
                <w:lang w:eastAsia="zh-CN"/>
              </w:rPr>
            </w:pPr>
            <w:proofErr w:type="gramStart"/>
            <w:r w:rsidRPr="003E7DC5">
              <w:rPr>
                <w:b/>
                <w:bCs/>
                <w:lang w:eastAsia="zh-CN"/>
              </w:rPr>
              <w:t>extremity</w:t>
            </w:r>
            <w:r w:rsidRPr="003E7DC5">
              <w:rPr>
                <w:lang w:eastAsia="zh-CN"/>
              </w:rPr>
              <w:t xml:space="preserve"> :</w:t>
            </w:r>
            <w:proofErr w:type="gramEnd"/>
            <w:r w:rsidRPr="003E7DC5">
              <w:rPr>
                <w:lang w:eastAsia="zh-CN"/>
              </w:rPr>
              <w:t xml:space="preserve"> a condition of severe need or difficulty</w:t>
            </w:r>
          </w:p>
          <w:p w14:paraId="4C3C3AA4" w14:textId="77777777" w:rsidR="00752A18" w:rsidRPr="003E7DC5" w:rsidRDefault="00752A18" w:rsidP="00752A18">
            <w:pPr>
              <w:rPr>
                <w:lang w:eastAsia="zh-CN"/>
              </w:rPr>
            </w:pPr>
            <w:proofErr w:type="gramStart"/>
            <w:r w:rsidRPr="003E7DC5">
              <w:rPr>
                <w:b/>
                <w:bCs/>
                <w:lang w:eastAsia="zh-CN"/>
              </w:rPr>
              <w:t>brazier</w:t>
            </w:r>
            <w:r w:rsidRPr="003E7DC5">
              <w:rPr>
                <w:lang w:eastAsia="zh-CN"/>
              </w:rPr>
              <w:t xml:space="preserve"> :</w:t>
            </w:r>
            <w:proofErr w:type="gramEnd"/>
            <w:r w:rsidRPr="003E7DC5">
              <w:rPr>
                <w:lang w:eastAsia="zh-CN"/>
              </w:rPr>
              <w:t xml:space="preserve"> A portable container for holding burning coals or wood, used for outdoor heating or cooking.</w:t>
            </w:r>
          </w:p>
          <w:p w14:paraId="3DA27647" w14:textId="77777777" w:rsidR="00752A18" w:rsidRPr="003E7DC5" w:rsidRDefault="00752A18" w:rsidP="00752A18">
            <w:pPr>
              <w:rPr>
                <w:lang w:eastAsia="zh-CN"/>
              </w:rPr>
            </w:pPr>
            <w:proofErr w:type="gramStart"/>
            <w:r w:rsidRPr="003E7DC5">
              <w:rPr>
                <w:b/>
                <w:bCs/>
                <w:lang w:eastAsia="zh-CN"/>
              </w:rPr>
              <w:t>impenetrable</w:t>
            </w:r>
            <w:r w:rsidRPr="003E7DC5">
              <w:rPr>
                <w:lang w:eastAsia="zh-CN"/>
              </w:rPr>
              <w:t xml:space="preserve"> :</w:t>
            </w:r>
            <w:proofErr w:type="gramEnd"/>
            <w:r w:rsidRPr="003E7DC5">
              <w:rPr>
                <w:lang w:eastAsia="zh-CN"/>
              </w:rPr>
              <w:t xml:space="preserve"> incapable of being penetrated or pierced</w:t>
            </w:r>
          </w:p>
          <w:p w14:paraId="1CA04D53" w14:textId="77777777" w:rsidR="00752A18" w:rsidRPr="003E7DC5" w:rsidRDefault="00752A18" w:rsidP="00752A18">
            <w:pPr>
              <w:rPr>
                <w:lang w:eastAsia="zh-CN"/>
              </w:rPr>
            </w:pPr>
            <w:proofErr w:type="gramStart"/>
            <w:r w:rsidRPr="003E7DC5">
              <w:rPr>
                <w:b/>
                <w:bCs/>
                <w:lang w:eastAsia="zh-CN"/>
              </w:rPr>
              <w:t>Humbug</w:t>
            </w:r>
            <w:r w:rsidRPr="003E7DC5">
              <w:rPr>
                <w:lang w:eastAsia="zh-CN"/>
              </w:rPr>
              <w:t xml:space="preserve"> :</w:t>
            </w:r>
            <w:proofErr w:type="gramEnd"/>
            <w:r w:rsidRPr="003E7DC5">
              <w:rPr>
                <w:lang w:eastAsia="zh-CN"/>
              </w:rPr>
              <w:t xml:space="preserve"> Deception or nonsense.</w:t>
            </w:r>
          </w:p>
          <w:p w14:paraId="4CC32039" w14:textId="77777777" w:rsidR="00752A18" w:rsidRPr="003E7DC5" w:rsidRDefault="00752A18" w:rsidP="00752A18">
            <w:pPr>
              <w:rPr>
                <w:lang w:eastAsia="zh-CN"/>
              </w:rPr>
            </w:pPr>
            <w:proofErr w:type="gramStart"/>
            <w:r w:rsidRPr="003E7DC5">
              <w:rPr>
                <w:b/>
                <w:bCs/>
                <w:lang w:eastAsia="zh-CN"/>
              </w:rPr>
              <w:t>marrow</w:t>
            </w:r>
            <w:r w:rsidRPr="003E7DC5">
              <w:rPr>
                <w:lang w:eastAsia="zh-CN"/>
              </w:rPr>
              <w:t xml:space="preserve"> :</w:t>
            </w:r>
            <w:proofErr w:type="gramEnd"/>
            <w:r w:rsidRPr="003E7DC5">
              <w:rPr>
                <w:lang w:eastAsia="zh-CN"/>
              </w:rPr>
              <w:t xml:space="preserve"> the soft, fatty, vascular substance in the hollow interior of bones; also, figuratively, the essence or most important part of something.</w:t>
            </w:r>
          </w:p>
          <w:p w14:paraId="74B817F3" w14:textId="77777777" w:rsidR="00752A18" w:rsidRPr="003E7DC5" w:rsidRDefault="00752A18" w:rsidP="00752A18">
            <w:pPr>
              <w:rPr>
                <w:lang w:eastAsia="zh-CN"/>
              </w:rPr>
            </w:pPr>
            <w:proofErr w:type="gramStart"/>
            <w:r w:rsidRPr="003E7DC5">
              <w:rPr>
                <w:b/>
                <w:bCs/>
                <w:lang w:eastAsia="zh-CN"/>
              </w:rPr>
              <w:t>ponderous</w:t>
            </w:r>
            <w:r w:rsidRPr="003E7DC5">
              <w:rPr>
                <w:lang w:eastAsia="zh-CN"/>
              </w:rPr>
              <w:t xml:space="preserve"> :</w:t>
            </w:r>
            <w:proofErr w:type="gramEnd"/>
            <w:r w:rsidRPr="003E7DC5">
              <w:rPr>
                <w:lang w:eastAsia="zh-CN"/>
              </w:rPr>
              <w:t xml:space="preserve"> heavy or bulky in a way that makes movement or handling difficult</w:t>
            </w:r>
          </w:p>
          <w:p w14:paraId="557BBF09" w14:textId="77777777" w:rsidR="00752A18" w:rsidRPr="003E7DC5" w:rsidRDefault="00752A18" w:rsidP="00752A18">
            <w:pPr>
              <w:rPr>
                <w:lang w:eastAsia="zh-CN"/>
              </w:rPr>
            </w:pPr>
            <w:proofErr w:type="gramStart"/>
            <w:r w:rsidRPr="003E7DC5">
              <w:rPr>
                <w:b/>
                <w:bCs/>
                <w:lang w:eastAsia="zh-CN"/>
              </w:rPr>
              <w:t>forbearance</w:t>
            </w:r>
            <w:r w:rsidRPr="003E7DC5">
              <w:rPr>
                <w:lang w:eastAsia="zh-CN"/>
              </w:rPr>
              <w:t xml:space="preserve"> :</w:t>
            </w:r>
            <w:proofErr w:type="gramEnd"/>
            <w:r w:rsidRPr="003E7DC5">
              <w:rPr>
                <w:lang w:eastAsia="zh-CN"/>
              </w:rPr>
              <w:t xml:space="preserve"> patience or restraint in the face of provocation or difficulty</w:t>
            </w:r>
          </w:p>
          <w:p w14:paraId="075C9C8E" w14:textId="77777777" w:rsidR="00752A18" w:rsidRDefault="00752A18" w:rsidP="00752A18">
            <w:pPr>
              <w:rPr>
                <w:lang w:eastAsia="zh-CN"/>
              </w:rPr>
            </w:pPr>
            <w:proofErr w:type="gramStart"/>
            <w:r w:rsidRPr="003E7DC5">
              <w:rPr>
                <w:b/>
                <w:bCs/>
                <w:lang w:eastAsia="zh-CN"/>
              </w:rPr>
              <w:t>Incoherent</w:t>
            </w:r>
            <w:r w:rsidRPr="003E7DC5">
              <w:rPr>
                <w:lang w:eastAsia="zh-CN"/>
              </w:rPr>
              <w:t xml:space="preserve"> :</w:t>
            </w:r>
            <w:proofErr w:type="gramEnd"/>
            <w:r w:rsidRPr="003E7DC5">
              <w:rPr>
                <w:lang w:eastAsia="zh-CN"/>
              </w:rPr>
              <w:t xml:space="preserve"> Lacking a clear and consistent pattern or structure; not logically organized.</w:t>
            </w:r>
          </w:p>
          <w:p w14:paraId="4DB05135" w14:textId="317E529F" w:rsidR="00141192" w:rsidRPr="00141192" w:rsidRDefault="00141192" w:rsidP="00141192">
            <w:pPr>
              <w:rPr>
                <w:lang w:eastAsia="zh-CN"/>
              </w:rPr>
            </w:pPr>
            <w:proofErr w:type="gramStart"/>
            <w:r w:rsidRPr="00141192">
              <w:rPr>
                <w:b/>
                <w:bCs/>
                <w:lang w:eastAsia="zh-CN"/>
              </w:rPr>
              <w:t xml:space="preserve">reclamation </w:t>
            </w:r>
            <w:r w:rsidRPr="00141192">
              <w:rPr>
                <w:lang w:eastAsia="zh-CN"/>
              </w:rPr>
              <w:t>:</w:t>
            </w:r>
            <w:proofErr w:type="gramEnd"/>
            <w:r w:rsidRPr="00141192">
              <w:rPr>
                <w:lang w:eastAsia="zh-CN"/>
              </w:rPr>
              <w:t xml:space="preserve"> the act of claiming something back or the process of restoring something to a former state.</w:t>
            </w:r>
          </w:p>
          <w:p w14:paraId="7AEB08CD" w14:textId="77777777" w:rsidR="00141192" w:rsidRPr="00141192" w:rsidRDefault="00141192" w:rsidP="00141192">
            <w:pPr>
              <w:rPr>
                <w:lang w:eastAsia="zh-CN"/>
              </w:rPr>
            </w:pPr>
            <w:proofErr w:type="gramStart"/>
            <w:r w:rsidRPr="00141192">
              <w:rPr>
                <w:b/>
                <w:bCs/>
                <w:lang w:eastAsia="zh-CN"/>
              </w:rPr>
              <w:t>Mansion</w:t>
            </w:r>
            <w:r w:rsidRPr="00141192">
              <w:rPr>
                <w:lang w:eastAsia="zh-CN"/>
              </w:rPr>
              <w:t xml:space="preserve"> :</w:t>
            </w:r>
            <w:proofErr w:type="gramEnd"/>
            <w:r w:rsidRPr="00141192">
              <w:rPr>
                <w:lang w:eastAsia="zh-CN"/>
              </w:rPr>
              <w:t xml:space="preserve"> A large, impressive house.</w:t>
            </w:r>
          </w:p>
          <w:p w14:paraId="22923BAB" w14:textId="430A3DA0" w:rsidR="00141192" w:rsidRPr="00141192" w:rsidRDefault="00141192" w:rsidP="00141192">
            <w:pPr>
              <w:rPr>
                <w:lang w:eastAsia="zh-CN"/>
              </w:rPr>
            </w:pPr>
            <w:proofErr w:type="spellStart"/>
            <w:proofErr w:type="gramStart"/>
            <w:r w:rsidRPr="00141192">
              <w:rPr>
                <w:b/>
                <w:bCs/>
                <w:lang w:eastAsia="zh-CN"/>
              </w:rPr>
              <w:t>veriest</w:t>
            </w:r>
            <w:proofErr w:type="spellEnd"/>
            <w:r w:rsidRPr="00141192">
              <w:rPr>
                <w:lang w:eastAsia="zh-CN"/>
              </w:rPr>
              <w:t xml:space="preserve"> :</w:t>
            </w:r>
            <w:proofErr w:type="gramEnd"/>
            <w:r w:rsidRPr="00141192">
              <w:rPr>
                <w:lang w:eastAsia="zh-CN"/>
              </w:rPr>
              <w:t xml:space="preserve"> absolute, used to emphasize the degree of something </w:t>
            </w:r>
          </w:p>
          <w:p w14:paraId="5DF814A9" w14:textId="77777777" w:rsidR="00141192" w:rsidRDefault="00141192" w:rsidP="00141192">
            <w:pPr>
              <w:rPr>
                <w:lang w:eastAsia="zh-CN"/>
              </w:rPr>
            </w:pPr>
            <w:proofErr w:type="gramStart"/>
            <w:r w:rsidRPr="00141192">
              <w:rPr>
                <w:b/>
                <w:bCs/>
                <w:lang w:eastAsia="zh-CN"/>
              </w:rPr>
              <w:t xml:space="preserve">Negus </w:t>
            </w:r>
            <w:r w:rsidRPr="00141192">
              <w:rPr>
                <w:lang w:eastAsia="zh-CN"/>
              </w:rPr>
              <w:t>:</w:t>
            </w:r>
            <w:proofErr w:type="gramEnd"/>
            <w:r w:rsidRPr="00141192">
              <w:rPr>
                <w:lang w:eastAsia="zh-CN"/>
              </w:rPr>
              <w:t xml:space="preserve"> A drink made of wine, sugar, spices, and warm water, often mixed with lemon or orange juice.</w:t>
            </w:r>
          </w:p>
          <w:p w14:paraId="198F68A7" w14:textId="749046C6" w:rsidR="00141192" w:rsidRPr="00141192" w:rsidRDefault="00141192" w:rsidP="00141192">
            <w:pPr>
              <w:rPr>
                <w:lang w:eastAsia="zh-CN"/>
              </w:rPr>
            </w:pPr>
            <w:proofErr w:type="gramStart"/>
            <w:r w:rsidRPr="00141192">
              <w:rPr>
                <w:b/>
                <w:bCs/>
                <w:lang w:eastAsia="zh-CN"/>
              </w:rPr>
              <w:t xml:space="preserve">pommel </w:t>
            </w:r>
            <w:r w:rsidRPr="00141192">
              <w:rPr>
                <w:lang w:eastAsia="zh-CN"/>
              </w:rPr>
              <w:t>:</w:t>
            </w:r>
            <w:proofErr w:type="gramEnd"/>
            <w:r w:rsidRPr="00141192">
              <w:rPr>
                <w:lang w:eastAsia="zh-CN"/>
              </w:rPr>
              <w:t xml:space="preserve"> to strike or beat with repeated blows, especially with the fists or a blunt instrument.</w:t>
            </w:r>
          </w:p>
          <w:p w14:paraId="2DAE855E" w14:textId="1FFFF8DC" w:rsidR="00141192" w:rsidRPr="00141192" w:rsidRDefault="00141192" w:rsidP="00141192">
            <w:pPr>
              <w:rPr>
                <w:lang w:eastAsia="zh-CN"/>
              </w:rPr>
            </w:pPr>
            <w:proofErr w:type="gramStart"/>
            <w:r w:rsidRPr="00141192">
              <w:rPr>
                <w:b/>
                <w:bCs/>
                <w:lang w:eastAsia="zh-CN"/>
              </w:rPr>
              <w:t>capacious</w:t>
            </w:r>
            <w:r w:rsidRPr="00141192">
              <w:rPr>
                <w:lang w:eastAsia="zh-CN"/>
              </w:rPr>
              <w:t xml:space="preserve"> :</w:t>
            </w:r>
            <w:proofErr w:type="gramEnd"/>
            <w:r w:rsidRPr="00141192">
              <w:rPr>
                <w:lang w:eastAsia="zh-CN"/>
              </w:rPr>
              <w:t xml:space="preserve"> having a large capacity; spacious or roomy.</w:t>
            </w:r>
          </w:p>
          <w:p w14:paraId="1B3F318E" w14:textId="6B482856" w:rsidR="00141192" w:rsidRPr="00141192" w:rsidRDefault="00141192" w:rsidP="00141192">
            <w:pPr>
              <w:rPr>
                <w:lang w:eastAsia="zh-CN"/>
              </w:rPr>
            </w:pPr>
            <w:proofErr w:type="gramStart"/>
            <w:r w:rsidRPr="00141192">
              <w:rPr>
                <w:b/>
                <w:bCs/>
                <w:lang w:eastAsia="zh-CN"/>
              </w:rPr>
              <w:t>pulpy</w:t>
            </w:r>
            <w:r w:rsidRPr="00141192">
              <w:rPr>
                <w:lang w:eastAsia="zh-CN"/>
              </w:rPr>
              <w:t xml:space="preserve"> :</w:t>
            </w:r>
            <w:proofErr w:type="gramEnd"/>
            <w:r w:rsidRPr="00141192">
              <w:rPr>
                <w:lang w:eastAsia="zh-CN"/>
              </w:rPr>
              <w:t xml:space="preserve"> resembling or containing pulp; soft and moist.</w:t>
            </w:r>
          </w:p>
          <w:p w14:paraId="625CD639" w14:textId="0D6D8997" w:rsidR="00141192" w:rsidRPr="00141192" w:rsidRDefault="00141192" w:rsidP="00141192">
            <w:pPr>
              <w:rPr>
                <w:lang w:eastAsia="zh-CN"/>
              </w:rPr>
            </w:pPr>
            <w:proofErr w:type="gramStart"/>
            <w:r w:rsidRPr="00141192">
              <w:rPr>
                <w:b/>
                <w:bCs/>
                <w:lang w:eastAsia="zh-CN"/>
              </w:rPr>
              <w:t>officious</w:t>
            </w:r>
            <w:r w:rsidRPr="00141192">
              <w:rPr>
                <w:lang w:eastAsia="zh-CN"/>
              </w:rPr>
              <w:t xml:space="preserve"> :</w:t>
            </w:r>
            <w:proofErr w:type="gramEnd"/>
            <w:r w:rsidRPr="00141192">
              <w:rPr>
                <w:lang w:eastAsia="zh-CN"/>
              </w:rPr>
              <w:t xml:space="preserve"> excessively eager to serve or assist.</w:t>
            </w:r>
          </w:p>
          <w:p w14:paraId="1E93270B" w14:textId="77777777" w:rsidR="00141192" w:rsidRPr="00141192" w:rsidRDefault="00141192" w:rsidP="00141192">
            <w:pPr>
              <w:rPr>
                <w:lang w:eastAsia="zh-CN"/>
              </w:rPr>
            </w:pPr>
            <w:proofErr w:type="gramStart"/>
            <w:r w:rsidRPr="00141192">
              <w:rPr>
                <w:b/>
                <w:bCs/>
                <w:lang w:eastAsia="zh-CN"/>
              </w:rPr>
              <w:t xml:space="preserve">Ubiquitous </w:t>
            </w:r>
            <w:r w:rsidRPr="00141192">
              <w:rPr>
                <w:lang w:eastAsia="zh-CN"/>
              </w:rPr>
              <w:t>:</w:t>
            </w:r>
            <w:proofErr w:type="gramEnd"/>
            <w:r w:rsidRPr="00141192">
              <w:rPr>
                <w:lang w:eastAsia="zh-CN"/>
              </w:rPr>
              <w:t xml:space="preserve"> Present everywhere or in several places simultaneously.</w:t>
            </w:r>
          </w:p>
          <w:p w14:paraId="52D0DA3C" w14:textId="77777777" w:rsidR="00141192" w:rsidRPr="00141192" w:rsidRDefault="00141192" w:rsidP="00141192">
            <w:pPr>
              <w:rPr>
                <w:lang w:eastAsia="zh-CN"/>
              </w:rPr>
            </w:pPr>
            <w:proofErr w:type="gramStart"/>
            <w:r w:rsidRPr="00141192">
              <w:rPr>
                <w:b/>
                <w:bCs/>
                <w:lang w:eastAsia="zh-CN"/>
              </w:rPr>
              <w:t>loophole</w:t>
            </w:r>
            <w:r w:rsidRPr="00141192">
              <w:rPr>
                <w:lang w:eastAsia="zh-CN"/>
              </w:rPr>
              <w:t xml:space="preserve"> :</w:t>
            </w:r>
            <w:proofErr w:type="gramEnd"/>
            <w:r w:rsidRPr="00141192">
              <w:rPr>
                <w:lang w:eastAsia="zh-CN"/>
              </w:rPr>
              <w:t xml:space="preserve"> a narrow opening, especially one for firing a gun or peering through, in a wall or fortification.</w:t>
            </w:r>
          </w:p>
          <w:p w14:paraId="31511480" w14:textId="53076A24" w:rsidR="00141192" w:rsidRPr="00141192" w:rsidRDefault="00141192" w:rsidP="00141192">
            <w:pPr>
              <w:rPr>
                <w:lang w:eastAsia="zh-CN"/>
              </w:rPr>
            </w:pPr>
            <w:proofErr w:type="gramStart"/>
            <w:r w:rsidRPr="00141192">
              <w:rPr>
                <w:b/>
                <w:bCs/>
                <w:lang w:eastAsia="zh-CN"/>
              </w:rPr>
              <w:t>execrable</w:t>
            </w:r>
            <w:r w:rsidRPr="00141192">
              <w:rPr>
                <w:lang w:eastAsia="zh-CN"/>
              </w:rPr>
              <w:t xml:space="preserve"> :</w:t>
            </w:r>
            <w:proofErr w:type="gramEnd"/>
            <w:r w:rsidRPr="00141192">
              <w:rPr>
                <w:lang w:eastAsia="zh-CN"/>
              </w:rPr>
              <w:t xml:space="preserve"> extremely bad or unpleasant</w:t>
            </w:r>
          </w:p>
          <w:p w14:paraId="13A134A5" w14:textId="2EF7D02E" w:rsidR="00880DCA" w:rsidRPr="003D608A" w:rsidRDefault="00141192" w:rsidP="00141192">
            <w:pPr>
              <w:rPr>
                <w:b/>
                <w:bCs/>
                <w:lang w:eastAsia="zh-CN"/>
              </w:rPr>
            </w:pPr>
            <w:proofErr w:type="gramStart"/>
            <w:r w:rsidRPr="00141192">
              <w:rPr>
                <w:b/>
                <w:bCs/>
                <w:lang w:eastAsia="zh-CN"/>
              </w:rPr>
              <w:t>Prostrate</w:t>
            </w:r>
            <w:r w:rsidRPr="00141192">
              <w:rPr>
                <w:lang w:eastAsia="zh-CN"/>
              </w:rPr>
              <w:t xml:space="preserve"> :</w:t>
            </w:r>
            <w:proofErr w:type="gramEnd"/>
            <w:r w:rsidRPr="00141192">
              <w:rPr>
                <w:lang w:eastAsia="zh-CN"/>
              </w:rPr>
              <w:t xml:space="preserve"> Lying flat, especially as a sign of submission or exhaustion</w:t>
            </w:r>
            <w:r w:rsidRPr="00141192">
              <w:rPr>
                <w:b/>
                <w:bCs/>
                <w:lang w:eastAsia="zh-CN"/>
              </w:rPr>
              <w:t>.</w:t>
            </w:r>
          </w:p>
        </w:tc>
        <w:tc>
          <w:tcPr>
            <w:tcW w:w="4000" w:type="dxa"/>
            <w:gridSpan w:val="3"/>
          </w:tcPr>
          <w:p w14:paraId="2F7F3033" w14:textId="77777777" w:rsidR="00971079" w:rsidRDefault="00971079" w:rsidP="00971079">
            <w:proofErr w:type="gramStart"/>
            <w:r w:rsidRPr="00971079">
              <w:rPr>
                <w:b/>
                <w:bCs/>
              </w:rPr>
              <w:t>Humbug</w:t>
            </w:r>
            <w:r>
              <w:t xml:space="preserve"> :</w:t>
            </w:r>
            <w:proofErr w:type="gramEnd"/>
            <w:r>
              <w:t xml:space="preserve"> nonsense or deception</w:t>
            </w:r>
          </w:p>
          <w:p w14:paraId="3D68D9B0" w14:textId="77777777" w:rsidR="00971079" w:rsidRDefault="00971079" w:rsidP="00971079">
            <w:proofErr w:type="gramStart"/>
            <w:r w:rsidRPr="00971079">
              <w:rPr>
                <w:b/>
                <w:bCs/>
              </w:rPr>
              <w:t>Residuary</w:t>
            </w:r>
            <w:r>
              <w:t xml:space="preserve"> :</w:t>
            </w:r>
            <w:proofErr w:type="gramEnd"/>
            <w:r>
              <w:t xml:space="preserve"> remaining after death</w:t>
            </w:r>
          </w:p>
          <w:p w14:paraId="4F6AF0DB" w14:textId="77777777" w:rsidR="00971079" w:rsidRDefault="00971079" w:rsidP="00971079">
            <w:proofErr w:type="gramStart"/>
            <w:r w:rsidRPr="00971079">
              <w:rPr>
                <w:b/>
                <w:bCs/>
              </w:rPr>
              <w:t xml:space="preserve">Facetious </w:t>
            </w:r>
            <w:r>
              <w:t>:</w:t>
            </w:r>
            <w:proofErr w:type="gramEnd"/>
            <w:r>
              <w:t xml:space="preserve"> joking in a light-hearted way</w:t>
            </w:r>
          </w:p>
          <w:p w14:paraId="54A6DB8C" w14:textId="2F4D30FA" w:rsidR="00971079" w:rsidRDefault="00971079" w:rsidP="00971079">
            <w:proofErr w:type="gramStart"/>
            <w:r w:rsidRPr="00971079">
              <w:rPr>
                <w:b/>
                <w:bCs/>
              </w:rPr>
              <w:t>Poulterers</w:t>
            </w:r>
            <w:r>
              <w:t xml:space="preserve"> :</w:t>
            </w:r>
            <w:proofErr w:type="gramEnd"/>
            <w:r>
              <w:t xml:space="preserve"> sellers of poultry</w:t>
            </w:r>
          </w:p>
          <w:p w14:paraId="20416978" w14:textId="77777777" w:rsidR="00971079" w:rsidRDefault="00971079" w:rsidP="00971079">
            <w:proofErr w:type="gramStart"/>
            <w:r w:rsidRPr="00971079">
              <w:rPr>
                <w:b/>
                <w:bCs/>
              </w:rPr>
              <w:t>broadwise</w:t>
            </w:r>
            <w:r>
              <w:t xml:space="preserve"> :</w:t>
            </w:r>
            <w:proofErr w:type="gramEnd"/>
            <w:r>
              <w:t xml:space="preserve"> wide direction</w:t>
            </w:r>
          </w:p>
          <w:p w14:paraId="0877F1BF" w14:textId="77777777" w:rsidR="00971079" w:rsidRDefault="00971079" w:rsidP="00971079">
            <w:proofErr w:type="gramStart"/>
            <w:r w:rsidRPr="00971079">
              <w:rPr>
                <w:b/>
                <w:bCs/>
              </w:rPr>
              <w:t>tights</w:t>
            </w:r>
            <w:r>
              <w:t xml:space="preserve"> :</w:t>
            </w:r>
            <w:proofErr w:type="gramEnd"/>
            <w:r>
              <w:t xml:space="preserve"> close-fitting leg coverings</w:t>
            </w:r>
          </w:p>
          <w:p w14:paraId="1BD525B6" w14:textId="77777777" w:rsidR="00971079" w:rsidRDefault="00971079" w:rsidP="00971079">
            <w:proofErr w:type="gramStart"/>
            <w:r w:rsidRPr="00971079">
              <w:rPr>
                <w:b/>
                <w:bCs/>
              </w:rPr>
              <w:t>abode</w:t>
            </w:r>
            <w:r>
              <w:t xml:space="preserve"> :</w:t>
            </w:r>
            <w:proofErr w:type="gramEnd"/>
            <w:r>
              <w:t xml:space="preserve"> place of residence</w:t>
            </w:r>
          </w:p>
          <w:p w14:paraId="5B148052" w14:textId="1DD98267" w:rsidR="00971079" w:rsidRDefault="00971079" w:rsidP="00971079">
            <w:proofErr w:type="gramStart"/>
            <w:r w:rsidRPr="00971079">
              <w:rPr>
                <w:b/>
                <w:bCs/>
              </w:rPr>
              <w:t>preposterous</w:t>
            </w:r>
            <w:r>
              <w:t xml:space="preserve"> :</w:t>
            </w:r>
            <w:proofErr w:type="gramEnd"/>
            <w:r>
              <w:t xml:space="preserve"> unreasonable</w:t>
            </w:r>
          </w:p>
          <w:p w14:paraId="4B43B793" w14:textId="77777777" w:rsidR="00971079" w:rsidRDefault="00971079" w:rsidP="00971079">
            <w:r w:rsidRPr="00971079">
              <w:rPr>
                <w:b/>
                <w:bCs/>
              </w:rPr>
              <w:t>Extinguisher-</w:t>
            </w:r>
            <w:proofErr w:type="gramStart"/>
            <w:r w:rsidRPr="00971079">
              <w:rPr>
                <w:b/>
                <w:bCs/>
              </w:rPr>
              <w:t>cap</w:t>
            </w:r>
            <w:r>
              <w:t xml:space="preserve"> :</w:t>
            </w:r>
            <w:proofErr w:type="gramEnd"/>
            <w:r>
              <w:t xml:space="preserve"> cap used to smother flames</w:t>
            </w:r>
          </w:p>
          <w:p w14:paraId="7FE65F63" w14:textId="77777777" w:rsidR="00971079" w:rsidRDefault="00971079" w:rsidP="00971079">
            <w:proofErr w:type="gramStart"/>
            <w:r w:rsidRPr="00971079">
              <w:rPr>
                <w:b/>
                <w:bCs/>
              </w:rPr>
              <w:t xml:space="preserve">Glorious </w:t>
            </w:r>
            <w:r>
              <w:t>:</w:t>
            </w:r>
            <w:proofErr w:type="gramEnd"/>
            <w:r>
              <w:t xml:space="preserve"> extremely beautiful</w:t>
            </w:r>
          </w:p>
          <w:p w14:paraId="43E642C4" w14:textId="77777777" w:rsidR="00971079" w:rsidRDefault="00971079" w:rsidP="00971079">
            <w:proofErr w:type="gramStart"/>
            <w:r w:rsidRPr="00971079">
              <w:rPr>
                <w:b/>
                <w:bCs/>
              </w:rPr>
              <w:t>Apoplectic</w:t>
            </w:r>
            <w:r>
              <w:t xml:space="preserve"> :</w:t>
            </w:r>
            <w:proofErr w:type="gramEnd"/>
            <w:r>
              <w:t xml:space="preserve"> relating to excessive fatness</w:t>
            </w:r>
          </w:p>
          <w:p w14:paraId="739C1EF5" w14:textId="77777777" w:rsidR="00971079" w:rsidRDefault="00971079" w:rsidP="00971079">
            <w:proofErr w:type="gramStart"/>
            <w:r w:rsidRPr="00971079">
              <w:rPr>
                <w:b/>
                <w:bCs/>
              </w:rPr>
              <w:t>barnacle</w:t>
            </w:r>
            <w:r>
              <w:t xml:space="preserve"> :</w:t>
            </w:r>
            <w:proofErr w:type="gramEnd"/>
            <w:r>
              <w:t xml:space="preserve"> marine organism that attaches to surfaces</w:t>
            </w:r>
          </w:p>
          <w:p w14:paraId="475CA154" w14:textId="77777777" w:rsidR="00971079" w:rsidRDefault="00971079" w:rsidP="00971079">
            <w:proofErr w:type="gramStart"/>
            <w:r w:rsidRPr="00971079">
              <w:rPr>
                <w:b/>
                <w:bCs/>
              </w:rPr>
              <w:t xml:space="preserve">Bustle </w:t>
            </w:r>
            <w:r>
              <w:t>:</w:t>
            </w:r>
            <w:proofErr w:type="gramEnd"/>
            <w:r>
              <w:t xml:space="preserve"> lively commotion</w:t>
            </w:r>
          </w:p>
          <w:p w14:paraId="5277DFAB" w14:textId="7961621B" w:rsidR="00971079" w:rsidRDefault="00971079" w:rsidP="00971079">
            <w:proofErr w:type="spellStart"/>
            <w:proofErr w:type="gramStart"/>
            <w:r w:rsidRPr="00971079">
              <w:rPr>
                <w:b/>
                <w:bCs/>
              </w:rPr>
              <w:t>mouldy</w:t>
            </w:r>
            <w:proofErr w:type="spellEnd"/>
            <w:r>
              <w:t xml:space="preserve"> :</w:t>
            </w:r>
            <w:proofErr w:type="gramEnd"/>
            <w:r>
              <w:t xml:space="preserve"> old </w:t>
            </w:r>
          </w:p>
          <w:p w14:paraId="771414D4" w14:textId="77777777" w:rsidR="00971079" w:rsidRDefault="00971079" w:rsidP="00971079">
            <w:proofErr w:type="gramStart"/>
            <w:r w:rsidRPr="00971079">
              <w:rPr>
                <w:b/>
                <w:bCs/>
              </w:rPr>
              <w:t>Excrescence</w:t>
            </w:r>
            <w:r>
              <w:t xml:space="preserve"> :</w:t>
            </w:r>
            <w:proofErr w:type="gramEnd"/>
            <w:r>
              <w:t xml:space="preserve"> abnormal growth</w:t>
            </w:r>
          </w:p>
          <w:p w14:paraId="5870137B" w14:textId="77777777" w:rsidR="00971079" w:rsidRDefault="00971079" w:rsidP="00971079">
            <w:proofErr w:type="gramStart"/>
            <w:r w:rsidRPr="00971079">
              <w:rPr>
                <w:b/>
                <w:bCs/>
              </w:rPr>
              <w:t>Frowsy</w:t>
            </w:r>
            <w:r>
              <w:t xml:space="preserve"> :</w:t>
            </w:r>
            <w:proofErr w:type="gramEnd"/>
            <w:r>
              <w:t xml:space="preserve"> dirty and untidy</w:t>
            </w:r>
          </w:p>
          <w:p w14:paraId="1490157A" w14:textId="53763879" w:rsidR="00971079" w:rsidRDefault="00971079" w:rsidP="00971079">
            <w:proofErr w:type="gramStart"/>
            <w:r w:rsidRPr="00971079">
              <w:rPr>
                <w:b/>
                <w:bCs/>
              </w:rPr>
              <w:t>reconciled</w:t>
            </w:r>
            <w:r>
              <w:t xml:space="preserve"> :</w:t>
            </w:r>
            <w:proofErr w:type="gramEnd"/>
            <w:r>
              <w:t xml:space="preserve"> made peace with"</w:t>
            </w:r>
          </w:p>
          <w:p w14:paraId="76949F0A" w14:textId="77777777" w:rsidR="00971079" w:rsidRDefault="00971079" w:rsidP="00971079">
            <w:proofErr w:type="gramStart"/>
            <w:r w:rsidRPr="00971079">
              <w:rPr>
                <w:b/>
                <w:bCs/>
              </w:rPr>
              <w:t>Replete</w:t>
            </w:r>
            <w:r>
              <w:t xml:space="preserve"> :</w:t>
            </w:r>
            <w:proofErr w:type="gramEnd"/>
            <w:r>
              <w:t xml:space="preserve"> filled to the full</w:t>
            </w:r>
          </w:p>
          <w:p w14:paraId="3EA64BE7" w14:textId="77777777" w:rsidR="00971079" w:rsidRDefault="00971079" w:rsidP="00971079">
            <w:proofErr w:type="gramStart"/>
            <w:r w:rsidRPr="00971079">
              <w:rPr>
                <w:b/>
                <w:bCs/>
              </w:rPr>
              <w:t>Laocoön</w:t>
            </w:r>
            <w:r>
              <w:t xml:space="preserve"> :</w:t>
            </w:r>
            <w:proofErr w:type="gramEnd"/>
            <w:r>
              <w:t xml:space="preserve"> entangled in struggle</w:t>
            </w:r>
          </w:p>
          <w:p w14:paraId="0CBAADC5" w14:textId="27FD9215" w:rsidR="00971079" w:rsidRDefault="00971079" w:rsidP="00971079">
            <w:proofErr w:type="gramStart"/>
            <w:r w:rsidRPr="00971079">
              <w:rPr>
                <w:b/>
                <w:bCs/>
              </w:rPr>
              <w:t>Blithe</w:t>
            </w:r>
            <w:r>
              <w:t xml:space="preserve"> :</w:t>
            </w:r>
            <w:proofErr w:type="gramEnd"/>
            <w:r>
              <w:t xml:space="preserve"> cheerful</w:t>
            </w:r>
          </w:p>
          <w:p w14:paraId="22BAC522" w14:textId="77777777" w:rsidR="00971079" w:rsidRDefault="00971079" w:rsidP="00971079">
            <w:proofErr w:type="gramStart"/>
            <w:r w:rsidRPr="00971079">
              <w:rPr>
                <w:b/>
                <w:bCs/>
              </w:rPr>
              <w:t>Alms</w:t>
            </w:r>
            <w:r>
              <w:t xml:space="preserve"> :</w:t>
            </w:r>
            <w:proofErr w:type="gramEnd"/>
            <w:r>
              <w:t xml:space="preserve"> charitable donations</w:t>
            </w:r>
          </w:p>
          <w:p w14:paraId="2A6D5AEF" w14:textId="0CA4F4BA" w:rsidR="009F0194" w:rsidRPr="00A421DD" w:rsidRDefault="009F0194" w:rsidP="00971079"/>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53247B5A" w14:textId="1AE9674E" w:rsidR="00D4630D" w:rsidRDefault="00193D4D" w:rsidP="0066321A">
            <w:pPr>
              <w:pStyle w:val="a9"/>
              <w:numPr>
                <w:ilvl w:val="0"/>
                <w:numId w:val="6"/>
              </w:numPr>
              <w:ind w:firstLineChars="0"/>
              <w:rPr>
                <w:lang w:eastAsia="zh-CN"/>
              </w:rPr>
            </w:pPr>
            <w:r w:rsidRPr="00193D4D">
              <w:rPr>
                <w:lang w:eastAsia="zh-CN"/>
              </w:rPr>
              <w:t xml:space="preserve">Regarding the question of whether ghosts are fantasies, I feel that I didn't explain all of my thoughts well in class. When I was asked if Scrooge's changes were believable, my classmates pointed out that ghosts are obviously unbelievable, so I would associate it with the author's intention and design, even if the novel doesn't read like that. </w:t>
            </w:r>
            <w:r w:rsidR="00A23ADC">
              <w:rPr>
                <w:lang w:eastAsia="zh-CN"/>
              </w:rPr>
              <w:t>(</w:t>
            </w:r>
            <w:r w:rsidR="00A23ADC">
              <w:rPr>
                <w:rFonts w:hint="eastAsia"/>
                <w:lang w:eastAsia="zh-CN"/>
              </w:rPr>
              <w:t>×</w:t>
            </w:r>
            <w:r w:rsidR="00A23ADC">
              <w:rPr>
                <w:rFonts w:hint="eastAsia"/>
                <w:lang w:eastAsia="zh-CN"/>
              </w:rPr>
              <w:t>The</w:t>
            </w:r>
            <w:r w:rsidRPr="00193D4D">
              <w:rPr>
                <w:lang w:eastAsia="zh-CN"/>
              </w:rPr>
              <w:t xml:space="preserve"> idea has some basis, first of all, this design is very reasonable. I think when Scrooge is alone, it's easy for him to think of what he has done, what he is now, and how he will do it in the future. And I believe that no matter how </w:t>
            </w:r>
            <w:proofErr w:type="gramStart"/>
            <w:r w:rsidRPr="00193D4D">
              <w:rPr>
                <w:lang w:eastAsia="zh-CN"/>
              </w:rPr>
              <w:t>mean</w:t>
            </w:r>
            <w:proofErr w:type="gramEnd"/>
            <w:r w:rsidRPr="00193D4D">
              <w:rPr>
                <w:lang w:eastAsia="zh-CN"/>
              </w:rPr>
              <w:t xml:space="preserve"> a person is, there will still be thoughts of kindness, Being stingy does not mean not understanding kindness. As a capable businessman, Scrooge should be aware of the consequences of being stingy (even if it may be related to heaven and hell) On the other hand, from the content of the article, all the story experiences are based on Scrooge's memories, and Scrooge's changes are more like his thoughts and ideas</w:t>
            </w:r>
            <w:r>
              <w:rPr>
                <w:lang w:eastAsia="zh-CN"/>
              </w:rPr>
              <w:t>.</w:t>
            </w:r>
          </w:p>
          <w:p w14:paraId="3F29282F" w14:textId="5211C1DE" w:rsidR="00193D4D" w:rsidRDefault="00193D4D" w:rsidP="0066321A">
            <w:pPr>
              <w:pStyle w:val="a9"/>
              <w:numPr>
                <w:ilvl w:val="0"/>
                <w:numId w:val="6"/>
              </w:numPr>
              <w:ind w:firstLineChars="0"/>
              <w:rPr>
                <w:lang w:eastAsia="zh-CN"/>
              </w:rPr>
            </w:pPr>
            <w:r w:rsidRPr="00193D4D">
              <w:rPr>
                <w:lang w:eastAsia="zh-CN"/>
              </w:rPr>
              <w:t xml:space="preserve">One point of discussion that I feel is precisely the question given in class. When it comes to whether people should help others or only care about themselves, I almost immediately think of a sentence that is quite influential in the </w:t>
            </w:r>
            <w:r w:rsidRPr="00193D4D">
              <w:rPr>
                <w:lang w:eastAsia="zh-CN"/>
              </w:rPr>
              <w:lastRenderedPageBreak/>
              <w:t>history of Chinese philosophy: If poor, one should focus on oneself; if successful, one should also benefit the world. This is similar to what novels want to express, but there are also differences</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lastRenderedPageBreak/>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538BE77E" w14:textId="4D291EB2" w:rsidR="00F23358" w:rsidRDefault="00F23358" w:rsidP="005B596F">
            <w:pPr>
              <w:pStyle w:val="a9"/>
              <w:numPr>
                <w:ilvl w:val="0"/>
                <w:numId w:val="4"/>
              </w:numPr>
              <w:ind w:firstLineChars="0"/>
              <w:rPr>
                <w:lang w:eastAsia="zh-CN"/>
              </w:rPr>
            </w:pP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2189" w14:textId="77777777" w:rsidR="001C355E" w:rsidRDefault="001C355E" w:rsidP="00AD0CA2">
      <w:pPr>
        <w:spacing w:before="0" w:after="0" w:line="240" w:lineRule="auto"/>
      </w:pPr>
      <w:r>
        <w:separator/>
      </w:r>
    </w:p>
  </w:endnote>
  <w:endnote w:type="continuationSeparator" w:id="0">
    <w:p w14:paraId="614F588C" w14:textId="77777777" w:rsidR="001C355E" w:rsidRDefault="001C355E"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DD78" w14:textId="77777777" w:rsidR="001C355E" w:rsidRDefault="001C355E" w:rsidP="00AD0CA2">
      <w:pPr>
        <w:spacing w:before="0" w:after="0" w:line="240" w:lineRule="auto"/>
      </w:pPr>
      <w:r>
        <w:separator/>
      </w:r>
    </w:p>
  </w:footnote>
  <w:footnote w:type="continuationSeparator" w:id="0">
    <w:p w14:paraId="580B338C" w14:textId="77777777" w:rsidR="001C355E" w:rsidRDefault="001C355E"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6456C"/>
    <w:rsid w:val="00074525"/>
    <w:rsid w:val="000867B7"/>
    <w:rsid w:val="00091B0C"/>
    <w:rsid w:val="000C4C90"/>
    <w:rsid w:val="000F444D"/>
    <w:rsid w:val="00141192"/>
    <w:rsid w:val="00146FE9"/>
    <w:rsid w:val="001502BE"/>
    <w:rsid w:val="001735AA"/>
    <w:rsid w:val="0018547B"/>
    <w:rsid w:val="00193D4D"/>
    <w:rsid w:val="001A23F0"/>
    <w:rsid w:val="001C355E"/>
    <w:rsid w:val="001C6D3B"/>
    <w:rsid w:val="001F4AC9"/>
    <w:rsid w:val="001F7081"/>
    <w:rsid w:val="00246FDB"/>
    <w:rsid w:val="00255820"/>
    <w:rsid w:val="00275E3B"/>
    <w:rsid w:val="002839AD"/>
    <w:rsid w:val="002936C6"/>
    <w:rsid w:val="002A4BBB"/>
    <w:rsid w:val="002E1B59"/>
    <w:rsid w:val="00347442"/>
    <w:rsid w:val="003A1AF0"/>
    <w:rsid w:val="003C43DE"/>
    <w:rsid w:val="003C7F1A"/>
    <w:rsid w:val="003D608A"/>
    <w:rsid w:val="0042075C"/>
    <w:rsid w:val="004318E1"/>
    <w:rsid w:val="0047023D"/>
    <w:rsid w:val="00493504"/>
    <w:rsid w:val="004939EA"/>
    <w:rsid w:val="004A25E9"/>
    <w:rsid w:val="004A3650"/>
    <w:rsid w:val="004F613D"/>
    <w:rsid w:val="00503371"/>
    <w:rsid w:val="005A6EA6"/>
    <w:rsid w:val="005B596F"/>
    <w:rsid w:val="005B76D0"/>
    <w:rsid w:val="00620001"/>
    <w:rsid w:val="00647427"/>
    <w:rsid w:val="0066321A"/>
    <w:rsid w:val="00665A69"/>
    <w:rsid w:val="006805CF"/>
    <w:rsid w:val="006930DF"/>
    <w:rsid w:val="006B2388"/>
    <w:rsid w:val="006F2B89"/>
    <w:rsid w:val="00704481"/>
    <w:rsid w:val="00752A18"/>
    <w:rsid w:val="0076114E"/>
    <w:rsid w:val="007E7BF0"/>
    <w:rsid w:val="00803E75"/>
    <w:rsid w:val="0084628F"/>
    <w:rsid w:val="00880DCA"/>
    <w:rsid w:val="00887D88"/>
    <w:rsid w:val="008C49D2"/>
    <w:rsid w:val="008D6103"/>
    <w:rsid w:val="008E39C5"/>
    <w:rsid w:val="009008DB"/>
    <w:rsid w:val="00910B92"/>
    <w:rsid w:val="00942700"/>
    <w:rsid w:val="00971079"/>
    <w:rsid w:val="0099200F"/>
    <w:rsid w:val="009A0522"/>
    <w:rsid w:val="009B61A2"/>
    <w:rsid w:val="009E16FB"/>
    <w:rsid w:val="009F0194"/>
    <w:rsid w:val="00A01566"/>
    <w:rsid w:val="00A1669C"/>
    <w:rsid w:val="00A23ADC"/>
    <w:rsid w:val="00A314B0"/>
    <w:rsid w:val="00A421DD"/>
    <w:rsid w:val="00A87C57"/>
    <w:rsid w:val="00A9478C"/>
    <w:rsid w:val="00AD0CA2"/>
    <w:rsid w:val="00AF74B8"/>
    <w:rsid w:val="00B15BE1"/>
    <w:rsid w:val="00B2476C"/>
    <w:rsid w:val="00B70100"/>
    <w:rsid w:val="00B730F7"/>
    <w:rsid w:val="00BD26AB"/>
    <w:rsid w:val="00BD3E07"/>
    <w:rsid w:val="00C0017D"/>
    <w:rsid w:val="00C219EE"/>
    <w:rsid w:val="00C4515F"/>
    <w:rsid w:val="00C72502"/>
    <w:rsid w:val="00C738A7"/>
    <w:rsid w:val="00C85A7B"/>
    <w:rsid w:val="00C90874"/>
    <w:rsid w:val="00CA0082"/>
    <w:rsid w:val="00CA6C9F"/>
    <w:rsid w:val="00D0737C"/>
    <w:rsid w:val="00D15838"/>
    <w:rsid w:val="00D217A6"/>
    <w:rsid w:val="00D219BA"/>
    <w:rsid w:val="00D252C9"/>
    <w:rsid w:val="00D4630D"/>
    <w:rsid w:val="00D57ACE"/>
    <w:rsid w:val="00D60B70"/>
    <w:rsid w:val="00DA425A"/>
    <w:rsid w:val="00DE3713"/>
    <w:rsid w:val="00DF0E9C"/>
    <w:rsid w:val="00E342E5"/>
    <w:rsid w:val="00E870A4"/>
    <w:rsid w:val="00E955E4"/>
    <w:rsid w:val="00EC63DC"/>
    <w:rsid w:val="00EC7D9B"/>
    <w:rsid w:val="00EF3E23"/>
    <w:rsid w:val="00F23358"/>
    <w:rsid w:val="00FA6AA2"/>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0FC6D8C0-9D5E-40D3-AD6A-5198765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34763449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691224080">
      <w:bodyDiv w:val="1"/>
      <w:marLeft w:val="0"/>
      <w:marRight w:val="0"/>
      <w:marTop w:val="0"/>
      <w:marBottom w:val="0"/>
      <w:divBdr>
        <w:top w:val="none" w:sz="0" w:space="0" w:color="auto"/>
        <w:left w:val="none" w:sz="0" w:space="0" w:color="auto"/>
        <w:bottom w:val="none" w:sz="0" w:space="0" w:color="auto"/>
        <w:right w:val="none" w:sz="0" w:space="0" w:color="auto"/>
      </w:divBdr>
      <w:divsChild>
        <w:div w:id="810833231">
          <w:marLeft w:val="0"/>
          <w:marRight w:val="0"/>
          <w:marTop w:val="0"/>
          <w:marBottom w:val="0"/>
          <w:divBdr>
            <w:top w:val="none" w:sz="0" w:space="0" w:color="auto"/>
            <w:left w:val="none" w:sz="0" w:space="0" w:color="auto"/>
            <w:bottom w:val="none" w:sz="0" w:space="0" w:color="auto"/>
            <w:right w:val="none" w:sz="0" w:space="0" w:color="auto"/>
          </w:divBdr>
        </w:div>
      </w:divsChild>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2732</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12</cp:revision>
  <dcterms:created xsi:type="dcterms:W3CDTF">2024-06-28T07:11:00Z</dcterms:created>
  <dcterms:modified xsi:type="dcterms:W3CDTF">2024-07-17T15:17:00Z</dcterms:modified>
</cp:coreProperties>
</file>