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2EE6C5" w14:textId="59EE327C" w:rsidR="00A32050" w:rsidRDefault="0013308D" w:rsidP="0013308D">
      <w:pPr>
        <w:pStyle w:val="Title"/>
      </w:pPr>
      <w:r>
        <w:t>Artefacts and Relics</w:t>
      </w:r>
    </w:p>
    <w:p w14:paraId="2213AFD1" w14:textId="10BB544B" w:rsidR="0013308D" w:rsidRDefault="0013308D" w:rsidP="0013308D">
      <w:r>
        <w:t>This list is comprised of several of Wastelife’s most powerful items, each made bespoke for a specific person, a specific purpose. That is, if it isn’t one of Tanea’s 75 Great Relics in which case it was made in a fit of great madness.</w:t>
      </w:r>
    </w:p>
    <w:p w14:paraId="7D9D88F3" w14:textId="4DB858D8" w:rsidR="0013308D" w:rsidRDefault="0013308D" w:rsidP="0013308D">
      <w:pPr>
        <w:pStyle w:val="Heading1"/>
      </w:pPr>
      <w:r>
        <w:t>Tanea’s 75 Great Relics</w:t>
      </w:r>
    </w:p>
    <w:p w14:paraId="11346960" w14:textId="3949A3C2" w:rsidR="009602D4" w:rsidRDefault="009602D4" w:rsidP="009602D4">
      <w:pPr>
        <w:pStyle w:val="Heading2"/>
      </w:pPr>
      <w:r>
        <w:t>No. 1 – A Thousand Iron Daggers</w:t>
      </w:r>
    </w:p>
    <w:p w14:paraId="5B4F4B8B" w14:textId="3AA9D436" w:rsidR="0079724C" w:rsidRDefault="009602D4" w:rsidP="009602D4">
      <w:r>
        <w:t>Tanea’s 1</w:t>
      </w:r>
      <w:r w:rsidRPr="009602D4">
        <w:rPr>
          <w:vertAlign w:val="superscript"/>
        </w:rPr>
        <w:t>st</w:t>
      </w:r>
      <w:r w:rsidR="0079724C">
        <w:t xml:space="preserve"> Great Relic is a collection of 1000 iron daggers, each somewhat indistinguishable in quality from the one forged before and after it, but overall the daggers start at a poor amateurish quality and end in a beautifully forged and impressive dagger.</w:t>
      </w:r>
    </w:p>
    <w:p w14:paraId="28A94EB5" w14:textId="036AD79C" w:rsidR="0079724C" w:rsidRDefault="0079724C" w:rsidP="009602D4">
      <w:r>
        <w:t>Many of these daggers are unenchanted, with a random selection of 250 of the topmost daggers containing enchants, varying themselves in quality from simple enchants to enchantments as complex as those in Tanea’s other 74 relics.</w:t>
      </w:r>
    </w:p>
    <w:p w14:paraId="265019F0" w14:textId="1667FF9A" w:rsidR="009602D4" w:rsidRPr="009602D4" w:rsidRDefault="0079724C" w:rsidP="0079724C">
      <w:r>
        <w:t>These daggers are scattered around the mortal realm and most are in the possession of rich folk or adventuring groups lucky enough to find them. Many of the daggers were permanently enchanted after being found, giving wizards who owned these daggers their chance to make a permanent mark on one thousandth of Tanea’s first great relic.</w:t>
      </w:r>
    </w:p>
    <w:p w14:paraId="015C9A2B" w14:textId="2127D68C" w:rsidR="00344F0B" w:rsidRDefault="00344F0B" w:rsidP="00344F0B">
      <w:pPr>
        <w:pStyle w:val="Heading2"/>
      </w:pPr>
      <w:r>
        <w:t>No. 2 – The Piercing</w:t>
      </w:r>
    </w:p>
    <w:p w14:paraId="14EA08D3" w14:textId="76D29A48" w:rsidR="00344F0B" w:rsidRDefault="00344F0B" w:rsidP="00344F0B">
      <w:r>
        <w:t>The Piercing is a small silver artefact with a thin rod connecting two balls. One of the balls can be screwed off, and the rod is supposed to be inserted into piercings around the body.</w:t>
      </w:r>
      <w:r w:rsidR="00AD7386">
        <w:t xml:space="preserve"> The Piercing is only identifiable by Tanea’s mark imprinted on the main ball.</w:t>
      </w:r>
    </w:p>
    <w:p w14:paraId="27D64673" w14:textId="305BB7C1" w:rsidR="00AD7386" w:rsidRDefault="00297686" w:rsidP="00344F0B">
      <w:r>
        <w:t>When</w:t>
      </w:r>
      <w:r w:rsidR="00AD7386">
        <w:t xml:space="preserve"> the piercing is inserted onto the tongue or around the mouth, it allows its user to speak and understand any language</w:t>
      </w:r>
      <w:r w:rsidR="000E19C0">
        <w:t>, including languages that a creature wearing this artefact wouldn’t be able to articulate</w:t>
      </w:r>
      <w:r w:rsidR="000247DE">
        <w:t xml:space="preserve"> or sense</w:t>
      </w:r>
      <w:r w:rsidR="000E19C0">
        <w:t xml:space="preserve"> otherwise.</w:t>
      </w:r>
      <w:r w:rsidR="000247DE">
        <w:t xml:space="preserve"> For creatures with an irregular communication method, for example the Phax, the piercing around their pheromonal openings will produce this affect. </w:t>
      </w:r>
    </w:p>
    <w:p w14:paraId="62E4EBE1" w14:textId="69783E86" w:rsidR="000247DE" w:rsidRDefault="000247DE" w:rsidP="00344F0B">
      <w:r>
        <w:t>When the piercing is inserted onto the ear, the creature wearing it will gain perfect hearing up to 100m away and will be able to hear clearly regardless of physical barriers. The wearer will also gain the ability to distinguish between voices, and will be able to distinctly hear singular voices from a crowd.</w:t>
      </w:r>
    </w:p>
    <w:p w14:paraId="1C9D655F" w14:textId="20D44F34" w:rsidR="000247DE" w:rsidRDefault="000247DE" w:rsidP="00344F0B">
      <w:r>
        <w:t xml:space="preserve">When the piercing is inserted in or around the nose, the creature wearing it will gain the ability to perfectly distinguish the chemical compositions of things they smell, provided they are aware of the actual make-up of the things they smell. For example, someone aware of carbon monoxide would be able to distinguish it in the air, but someone who is unaware of DNA </w:t>
      </w:r>
      <w:r w:rsidR="003D5C83">
        <w:t>won’t be</w:t>
      </w:r>
      <w:r>
        <w:t xml:space="preserve"> able to identify its smell on a sniff.</w:t>
      </w:r>
    </w:p>
    <w:p w14:paraId="31887941" w14:textId="0774E65C" w:rsidR="000247DE" w:rsidRDefault="003D5C83" w:rsidP="00344F0B">
      <w:r>
        <w:t>When the piercing is inserted in or around the check area, the creature wearing it will be able to blow air powerfully. They are able to cast a level 3 Gale spell (Level 3 Projectile Air) as a bonus action.</w:t>
      </w:r>
    </w:p>
    <w:p w14:paraId="53BB38D3" w14:textId="5F6C2C78" w:rsidR="00297686" w:rsidRPr="00344F0B" w:rsidRDefault="003D5C83" w:rsidP="00344F0B">
      <w:r>
        <w:t xml:space="preserve">When the piercing is inserted in or around the forehead or upper head (including around the eyebrows) then by staring at another creature, the creature wearing the piercing will be able to hear some of their thoughts. Any target creatures who are able to notice this </w:t>
      </w:r>
      <w:r>
        <w:lastRenderedPageBreak/>
        <w:t>thought reading, either through some mind sense or if they are aware of the piercing and its capabilities, they must succeed a DC 15 intelligence saving throw to stop the mind reading.</w:t>
      </w:r>
    </w:p>
    <w:p w14:paraId="09C89E01" w14:textId="2C91E6BE" w:rsidR="007C6F8E" w:rsidRDefault="007C6F8E" w:rsidP="00D7139A">
      <w:pPr>
        <w:pStyle w:val="Heading2"/>
      </w:pPr>
      <w:r>
        <w:t>No. 12 – The Goat</w:t>
      </w:r>
    </w:p>
    <w:p w14:paraId="744DDB2A" w14:textId="42FEC17E" w:rsidR="007C6F8E" w:rsidRDefault="007C6F8E" w:rsidP="007C6F8E">
      <w:r>
        <w:t>The Goat is a small tungsten ornament in the shape of a goat in an emotionless pose, with all its legs straight and its head looking forwards. The model is incredibly detailed, hair being well depicted and even the horns have a perfect texture. The goat is about the size of a hand, the feet being able to stand entirely on the palm, with the head reaching over the fingers when held so. The goat’s eyes are made out of red volcanic glass. When found, and when stored neutrally, the goat will have a small headpiece that covers the eyes</w:t>
      </w:r>
      <w:r w:rsidR="00340EA4">
        <w:t>.</w:t>
      </w:r>
    </w:p>
    <w:p w14:paraId="145CC9C3" w14:textId="4ED5F4C1" w:rsidR="007C6F8E" w:rsidRDefault="00375DF8" w:rsidP="007C6F8E">
      <w:r>
        <w:t xml:space="preserve">Whenever a creature looks into the red volcanic glass eyes of The Goat, they feel incredibly uneasy and </w:t>
      </w:r>
      <w:r w:rsidR="006F3629">
        <w:t>are paralyzed. The creature must make both a wisdom saving throw of DC 15 and a constitution saving throw of DC 10. If either of these fails, the creature is stuck looking into the eyes of The Goat. They may make these saving throws every turn</w:t>
      </w:r>
      <w:r w:rsidR="00F35DB6">
        <w:t>.</w:t>
      </w:r>
    </w:p>
    <w:p w14:paraId="011B6F5A" w14:textId="66E188A7" w:rsidR="00F35DB6" w:rsidRDefault="00F35DB6" w:rsidP="00F35DB6">
      <w:pPr>
        <w:pStyle w:val="Heading2"/>
      </w:pPr>
      <w:r>
        <w:t>No. 17 – The Teetgong</w:t>
      </w:r>
    </w:p>
    <w:p w14:paraId="754467D3" w14:textId="7CD29605" w:rsidR="00F35DB6" w:rsidRDefault="00F35DB6" w:rsidP="00F35DB6">
      <w:r>
        <w:t xml:space="preserve">The Teetgong is an oshias model of the windpipe of a goose. When the Teetgong is blown into (like one would with a flute) it makes a multi-tonal sound. </w:t>
      </w:r>
    </w:p>
    <w:p w14:paraId="35D23853" w14:textId="4251DF48" w:rsidR="00F35DB6" w:rsidRDefault="00F35DB6" w:rsidP="00F35DB6">
      <w:r>
        <w:t>When the teetgong is blown all creatures in the Horse family</w:t>
      </w:r>
      <w:r w:rsidR="00340EA4">
        <w:t xml:space="preserve"> </w:t>
      </w:r>
      <w:r w:rsidR="0088782B">
        <w:t>(</w:t>
      </w:r>
      <w:r>
        <w:t xml:space="preserve">the taxonomic family Equidae) </w:t>
      </w:r>
      <w:r w:rsidR="0088782B">
        <w:t>within 9 metres have their walk speed increased by</w:t>
      </w:r>
      <w:r w:rsidR="00BF71E0">
        <w:t xml:space="preserve"> a factor of 4. This effect ends when the affected creature reaches a speed of less than 5 metres per second. </w:t>
      </w:r>
    </w:p>
    <w:p w14:paraId="44AB0613" w14:textId="02468FAE" w:rsidR="00C8747E" w:rsidRDefault="00C8747E" w:rsidP="00C8747E">
      <w:pPr>
        <w:pStyle w:val="Heading2"/>
      </w:pPr>
      <w:r>
        <w:t>No. 19 – The Third Eye</w:t>
      </w:r>
    </w:p>
    <w:p w14:paraId="7CF176B9" w14:textId="609AB49A" w:rsidR="00767471" w:rsidRDefault="00C8747E" w:rsidP="00C8747E">
      <w:r>
        <w:t>The Third Eye is an iron circlet with a peculiar shining eye-like design of unknown material on the front. It was made to fit an average head of a Muz, Dos, Gan, or similar average heads, and might not fit on other heads.</w:t>
      </w:r>
      <w:r w:rsidR="00767471">
        <w:t xml:space="preserve"> While it is usually worn soundly on the head, smaller heads may wear it around their necks and still gain the full effects.</w:t>
      </w:r>
    </w:p>
    <w:p w14:paraId="29ABA331" w14:textId="7AB653FE" w:rsidR="00767471" w:rsidRDefault="00767471" w:rsidP="00C8747E">
      <w:r>
        <w:t>When worn facing forwards, the user gains true sight, may add their proficiency bonus to their perception, insight skills as well as their passive perception. Add your proficiency bonus again if you already have proficiency in these skills.</w:t>
      </w:r>
    </w:p>
    <w:p w14:paraId="05F102A8" w14:textId="34D6754D" w:rsidR="007F20DE" w:rsidRDefault="00767471" w:rsidP="001318DF">
      <w:r>
        <w:t>When worn backwards, the user gains true sight and gains another sight perception behind them, as good as their forwards facing perception.</w:t>
      </w:r>
      <w:r w:rsidR="007F20DE">
        <w:t xml:space="preserve"> </w:t>
      </w:r>
    </w:p>
    <w:p w14:paraId="2E152A62" w14:textId="4A388851" w:rsidR="001318DF" w:rsidRDefault="007F20DE" w:rsidP="001318DF">
      <w:r>
        <w:t xml:space="preserve">When worn by a creature, the Third Eye attunes to that creature. When the third eye is not being worn, the attuned creature gains an additional sight perception out of the eye of the Third Eye, so they can see out of the eye as well. </w:t>
      </w:r>
    </w:p>
    <w:p w14:paraId="22BD5C4D" w14:textId="09D67B26" w:rsidR="001318DF" w:rsidRPr="00C8747E" w:rsidRDefault="001318DF" w:rsidP="001318DF">
      <w:r>
        <w:t>When worn sideways, the third eye no longer provides any perception bonuses. By tapping the eye, a beam of light shoots from the forward-facing part of the circlet. This makes a ranged attack with range 9/15 and a +5 modifier. If this beam hits, it does not deal damage but instead blinds the target for a number of turns equal to the attack score.</w:t>
      </w:r>
    </w:p>
    <w:p w14:paraId="72922003" w14:textId="4F16320E" w:rsidR="00D63FB1" w:rsidRDefault="00D63FB1" w:rsidP="00D63FB1">
      <w:pPr>
        <w:pStyle w:val="Heading2"/>
      </w:pPr>
      <w:r>
        <w:t xml:space="preserve">No. </w:t>
      </w:r>
      <w:r w:rsidR="00196E52">
        <w:t>23 – Disgusting Jambyia</w:t>
      </w:r>
    </w:p>
    <w:p w14:paraId="7A6A707C" w14:textId="262545CA" w:rsidR="00196E52" w:rsidRDefault="00196E52" w:rsidP="00196E52">
      <w:r>
        <w:t xml:space="preserve">The Disgusting Jambyia is a type of cutting dagger with an ivory handle and golden fixtures. The handle has a crescent curve to both sides of it. The dagger has no crossguard. The blade is short and curves a sixth radian (30°) halfway through the blade. </w:t>
      </w:r>
      <w:r>
        <w:lastRenderedPageBreak/>
        <w:t xml:space="preserve">The blade is about a hand and a half long. The blade is made out of a special metal called “Oshias”, which </w:t>
      </w:r>
      <w:r w:rsidR="005708AB">
        <w:t>originates</w:t>
      </w:r>
      <w:r>
        <w:t xml:space="preserve"> from one of the continents that aren’t either Barogate or Anula.</w:t>
      </w:r>
      <w:r w:rsidR="00F76582">
        <w:t xml:space="preserve"> </w:t>
      </w:r>
    </w:p>
    <w:p w14:paraId="1C4275A4" w14:textId="74ABFBDC" w:rsidR="00F76582" w:rsidRPr="00196E52" w:rsidRDefault="00F76582" w:rsidP="00196E52">
      <w:r>
        <w:t>The Disgusting Jambyia deals 1d6</w:t>
      </w:r>
      <w:r w:rsidR="00E87110">
        <w:t xml:space="preserve"> + 5 slashing damage and has a special magical effect every time it deals more than </w:t>
      </w:r>
      <w:r w:rsidR="005708AB">
        <w:t>9</w:t>
      </w:r>
      <w:r w:rsidR="00E87110">
        <w:t xml:space="preserve"> damage. When the Disgusting Jambyia deals </w:t>
      </w:r>
      <w:r w:rsidR="005708AB">
        <w:t>9</w:t>
      </w:r>
      <w:r w:rsidR="00E87110">
        <w:t xml:space="preserve"> or more damage in combat, the target hit must succeed a constitution saving throw of DC 15. If the saving throw is failed, the target vomits uncontrollably on its next turn, emptying the contents of its stomach and paralyzing it for that turn. If the target does not have a functioning stomach, nothing happens. If the target has an empty stomach, </w:t>
      </w:r>
      <w:r w:rsidR="005708AB">
        <w:t>on its turn the target cannot take an action or move and is dealt 2 necrotic damage.</w:t>
      </w:r>
    </w:p>
    <w:p w14:paraId="34352DE9" w14:textId="05B4F285" w:rsidR="00D7139A" w:rsidRDefault="00D7139A" w:rsidP="00D7139A">
      <w:pPr>
        <w:pStyle w:val="Heading2"/>
      </w:pPr>
      <w:r>
        <w:t>No. 30 – The Cauldron</w:t>
      </w:r>
    </w:p>
    <w:p w14:paraId="61CBDFED" w14:textId="292DB698" w:rsidR="00D7139A" w:rsidRDefault="00D7139A" w:rsidP="00D7139A">
      <w:r>
        <w:t>The cauldron is, for all purposes but it’s magical one, a large cauldron about a meter tall and with suitable width dimensions. The cauldron is somewhat round, and stands on five metal legs which keep the bottom of the cauldron about 30 centimetres off the ground. The cauldron is made out of cast iron, and has some druidic pattern silver engravings on its exterior.</w:t>
      </w:r>
    </w:p>
    <w:p w14:paraId="59C29E2A" w14:textId="354DB5A0" w:rsidR="00D7139A" w:rsidRDefault="00375DF8" w:rsidP="00D7139A">
      <w:r>
        <w:t>When</w:t>
      </w:r>
      <w:r w:rsidR="00D7139A">
        <w:t xml:space="preserve"> a dead body is placed within, so long as it died no more than a day ago upon its placement within the cauldron, it revives the next </w:t>
      </w:r>
      <w:r w:rsidR="00BF5604">
        <w:t>morning</w:t>
      </w:r>
      <w:r w:rsidR="00D7139A">
        <w:t xml:space="preserve"> into a living thing again. This creature will be as strong and fierce as ever, and will add 4 to its strength ability score, allowing the creature to exceed any normal limits such as player characters only being able to have up to 20 strength. In addition to this, the revived creature will not be able to speak.</w:t>
      </w:r>
    </w:p>
    <w:p w14:paraId="029C9B3E" w14:textId="53B3FA99" w:rsidR="00D7139A" w:rsidRDefault="00D7139A" w:rsidP="00D7139A">
      <w:r>
        <w:t>Not being able to speak covers many means of ordered communication. The creature will not be able to say any words in any language that directly mean something, they will not be able to write in any orderly script on any piece of paper, and other common means of communication will also not be possible such as pheromones or communicative dance. This restriction does not ban the arts, however, for creatures will still be able to sing songs and hum notes, so long as they do not say any meaningful words. Creatures will still have the ability to draw on paper, but they will not be able to fashion words or any shapes that mean anything orderly speaking</w:t>
      </w:r>
    </w:p>
    <w:p w14:paraId="3AA1A569" w14:textId="36F153D5" w:rsidR="00D7139A" w:rsidRDefault="00D7139A" w:rsidP="00D7139A">
      <w:r>
        <w:t xml:space="preserve">In order to get around </w:t>
      </w:r>
      <w:r w:rsidR="007B74B4">
        <w:t>the ban on communication, the creature may attempt many things. These are the following rules where I separate communication and noises.</w:t>
      </w:r>
    </w:p>
    <w:p w14:paraId="6329E1F3" w14:textId="18DEA435" w:rsidR="007B74B4" w:rsidRDefault="007B74B4" w:rsidP="007B74B4">
      <w:pPr>
        <w:pStyle w:val="ListParagraph"/>
        <w:numPr>
          <w:ilvl w:val="0"/>
          <w:numId w:val="2"/>
        </w:numPr>
      </w:pPr>
      <w:r>
        <w:t>Screaming communicates danger, this is allowed alongside other things such as grunting communicating a single concept or shouting another. So long as verbal sounds are simple, and are not any certain letter.</w:t>
      </w:r>
    </w:p>
    <w:p w14:paraId="304E5222" w14:textId="1EEBFBAF" w:rsidR="007B74B4" w:rsidRDefault="007B74B4" w:rsidP="007B74B4">
      <w:pPr>
        <w:pStyle w:val="ListParagraph"/>
        <w:numPr>
          <w:ilvl w:val="0"/>
          <w:numId w:val="2"/>
        </w:numPr>
      </w:pPr>
      <w:r>
        <w:t>Certain hand signals meaning “yes” or “no” are acceptable communication, but any more than a few simple concepts should not be possible, lest the creature form its own communicative dancing.</w:t>
      </w:r>
    </w:p>
    <w:p w14:paraId="7481FEF7" w14:textId="45F322A7" w:rsidR="007B74B4" w:rsidRDefault="007B74B4" w:rsidP="007B74B4">
      <w:pPr>
        <w:pStyle w:val="ListParagraph"/>
        <w:numPr>
          <w:ilvl w:val="0"/>
          <w:numId w:val="2"/>
        </w:numPr>
      </w:pPr>
      <w:r>
        <w:t>Pheromones may still be released to convey simple concepts, such as those described in the verbal sections, but they cannot form full concepts.</w:t>
      </w:r>
    </w:p>
    <w:p w14:paraId="1B854CF1" w14:textId="7F49182D" w:rsidR="007B74B4" w:rsidRDefault="007B74B4" w:rsidP="007B74B4">
      <w:pPr>
        <w:pStyle w:val="ListParagraph"/>
        <w:numPr>
          <w:ilvl w:val="0"/>
          <w:numId w:val="2"/>
        </w:numPr>
      </w:pPr>
      <w:r>
        <w:t xml:space="preserve">Drawings cannot communicate much. The creature may decide that certain shapes mean certain things, but it is not acceptable if they draw several separate lines that roughly form a letter, and string those to make a sentence. </w:t>
      </w:r>
    </w:p>
    <w:p w14:paraId="323162B2" w14:textId="433EDE4D" w:rsidR="00BF5604" w:rsidRDefault="00BF5604" w:rsidP="007B74B4">
      <w:pPr>
        <w:pStyle w:val="ListParagraph"/>
        <w:numPr>
          <w:ilvl w:val="0"/>
          <w:numId w:val="2"/>
        </w:numPr>
      </w:pPr>
      <w:r>
        <w:t>The revived creature cannot communicate by indicating towards a list of words or letters.</w:t>
      </w:r>
    </w:p>
    <w:p w14:paraId="44428F08" w14:textId="62DFC371" w:rsidR="007B74B4" w:rsidRPr="00D7139A" w:rsidRDefault="007B74B4" w:rsidP="007B74B4">
      <w:r>
        <w:lastRenderedPageBreak/>
        <w:t>Once the creature dies once more, its body decays quickly as if a month passed over it in a minute.</w:t>
      </w:r>
    </w:p>
    <w:p w14:paraId="62DE202D" w14:textId="0679673A" w:rsidR="0013308D" w:rsidRDefault="0013308D" w:rsidP="0013308D">
      <w:pPr>
        <w:pStyle w:val="Heading2"/>
      </w:pPr>
      <w:r>
        <w:t>No. 39 – the Jewelled Plate</w:t>
      </w:r>
    </w:p>
    <w:p w14:paraId="7A79D862" w14:textId="7D2A4E32" w:rsidR="0013308D" w:rsidRDefault="0013308D" w:rsidP="0013308D">
      <w:r>
        <w:t>The jewelled plate is a 7mm thick round silver plate with small divots at 45-degree and 225-degree angles to the vertical. On the front of the plate are several imbedded gems. The first is above the centre, a blue trapezoid with its shortest edge against the centre. To the left of the centre is a rectangular gem of magenta colour, and this gem is mirrored on the right but with a darker colour. In the centre of the plate sits a circular gemstone that changes colour depending on how you look at it. Underneath that, on the bottom part of the plate, the silver has been cut out and replaced with a golden oval-shaped area.</w:t>
      </w:r>
    </w:p>
    <w:p w14:paraId="5B06DCC2" w14:textId="76E32A44" w:rsidR="0013308D" w:rsidRDefault="0013308D" w:rsidP="0013308D">
      <w:r>
        <w:t>The jewelled plate comes with a 1</w:t>
      </w:r>
      <w:r w:rsidRPr="0013308D">
        <w:rPr>
          <w:vertAlign w:val="superscript"/>
        </w:rPr>
        <w:t>st</w:t>
      </w:r>
      <w:r>
        <w:t xml:space="preserve"> level enchantment to activate its enchantment. The enchantment is a peculiar one, when the jewelled plate is activated, a pink rope-like line will extend from the golden plate towards the closest creature in front of it no more than 50 feet away and attach itself to a random part of the skin. This tether is not physical and cannot be touched nor broken. Every creature this tether touches will have their stamina slowly drained out of them</w:t>
      </w:r>
      <w:r w:rsidR="00F15CA0">
        <w:t>.</w:t>
      </w:r>
    </w:p>
    <w:p w14:paraId="45C40E38" w14:textId="24FED053" w:rsidR="00BD56CB" w:rsidRDefault="00F15CA0" w:rsidP="0013308D">
      <w:r>
        <w:t>Tethered creatures on their turn must make a constitution saving throw, or have disadvantage on following saving throws until the tether is broken. On a successful save, the tethered creature can take its action to break the tether. If the tether remains on the creature, on their next turn they must make another constitution saving throw</w:t>
      </w:r>
      <w:r w:rsidR="00BD56CB">
        <w:t xml:space="preserve">. On a failed save, that creature </w:t>
      </w:r>
      <w:r w:rsidR="007B74B4">
        <w:t>loses</w:t>
      </w:r>
      <w:r w:rsidR="00BD56CB">
        <w:t xml:space="preserve"> 5% of </w:t>
      </w:r>
      <w:r w:rsidR="007B74B4">
        <w:t>its</w:t>
      </w:r>
      <w:r w:rsidR="00BD56CB">
        <w:t xml:space="preserve"> health. On a successful one, they may use an action to break the tether or if they have already succeeded on a saving throw the tether breaks without their action.</w:t>
      </w:r>
    </w:p>
    <w:p w14:paraId="03D961D3" w14:textId="3D59ABF4" w:rsidR="00F15CA0" w:rsidRDefault="00BD56CB" w:rsidP="0013308D">
      <w:r>
        <w:t>The jewelled plate does not need to be held outwards to the creature that is tethered.</w:t>
      </w:r>
      <w:r w:rsidR="00F15CA0">
        <w:t xml:space="preserve"> </w:t>
      </w:r>
      <w:r>
        <w:t>It can be placed on the floor, put into a pocket, tied onto a belt, thrown down a chasm, or otherwise moved or hidden anywhere. If the target leaves 50 feet of the jewelled plate the enchantment ends. The enchantment that activates the jewelled plate can be cast at a level higher than 1. For every level higher than the 1</w:t>
      </w:r>
      <w:r w:rsidRPr="00BD56CB">
        <w:rPr>
          <w:vertAlign w:val="superscript"/>
        </w:rPr>
        <w:t>st</w:t>
      </w:r>
      <w:r>
        <w:t xml:space="preserve"> the enchantment is cast, another tether reaches out to the next closest creature in front of the jewelled plate.</w:t>
      </w:r>
    </w:p>
    <w:p w14:paraId="34268AAE" w14:textId="1F8A3895" w:rsidR="007B74B4" w:rsidRDefault="007B74B4" w:rsidP="007B74B4">
      <w:pPr>
        <w:pStyle w:val="Heading2"/>
      </w:pPr>
      <w:r>
        <w:t>No. 47 – The Emotional Banisher</w:t>
      </w:r>
    </w:p>
    <w:p w14:paraId="14A95DBC" w14:textId="4E1F9DE6" w:rsidR="007B74B4" w:rsidRDefault="007B74B4" w:rsidP="007B74B4">
      <w:pPr>
        <w:rPr>
          <w:rStyle w:val="ipa"/>
          <w:rFonts w:cs="Arial"/>
        </w:rPr>
      </w:pPr>
      <w:r>
        <w:t>The Emotional Banisher is a silver necklace with a small silver chain with a single blue rock engraved in its centre. It is oddly heavy for its size, but not too heavy to carry.</w:t>
      </w:r>
      <w:r w:rsidR="00152BAB">
        <w:t xml:space="preserve"> On the blue rock, a symbol is engraved, the symbol </w:t>
      </w:r>
      <w:r w:rsidR="00152BAB" w:rsidRPr="00152BAB">
        <w:rPr>
          <w:rStyle w:val="ipa"/>
          <w:rFonts w:ascii="Arial" w:hAnsi="Arial" w:cs="Arial"/>
        </w:rPr>
        <w:t>ʘ</w:t>
      </w:r>
      <w:r w:rsidR="00152BAB">
        <w:rPr>
          <w:rStyle w:val="ipa"/>
          <w:rFonts w:cs="Arial"/>
        </w:rPr>
        <w:t>. This symbol radiates red light.</w:t>
      </w:r>
      <w:r w:rsidR="008159AB">
        <w:rPr>
          <w:rStyle w:val="ipa"/>
          <w:rFonts w:cs="Arial"/>
        </w:rPr>
        <w:t xml:space="preserve"> Where the necklace really shines is its magical property.</w:t>
      </w:r>
    </w:p>
    <w:p w14:paraId="054D09F7" w14:textId="119EA0A7" w:rsidR="00433E7C" w:rsidRDefault="008159AB" w:rsidP="00C9470D">
      <w:pPr>
        <w:rPr>
          <w:rStyle w:val="ipa"/>
          <w:rFonts w:cs="Arial"/>
        </w:rPr>
      </w:pPr>
      <w:r>
        <w:rPr>
          <w:rStyle w:val="ipa"/>
          <w:rFonts w:cs="Arial"/>
        </w:rPr>
        <w:t>Whenever a creature within 20 meters of the Emotional Banisher gets insulted, they vanish for a minute.</w:t>
      </w:r>
      <w:r w:rsidR="00433E7C">
        <w:rPr>
          <w:rStyle w:val="ipa"/>
          <w:rFonts w:cs="Arial"/>
        </w:rPr>
        <w:t xml:space="preserve"> Just before vanishing, the insulted creature will let off a scream, that will be perfectly cut off by the banisher.</w:t>
      </w:r>
      <w:r>
        <w:rPr>
          <w:rStyle w:val="ipa"/>
          <w:rFonts w:cs="Arial"/>
        </w:rPr>
        <w:t xml:space="preserve"> To be </w:t>
      </w:r>
      <w:r w:rsidR="003112D7">
        <w:rPr>
          <w:rStyle w:val="ipa"/>
          <w:rFonts w:cs="Arial"/>
        </w:rPr>
        <w:t>affected</w:t>
      </w:r>
      <w:r>
        <w:rPr>
          <w:rStyle w:val="ipa"/>
          <w:rFonts w:cs="Arial"/>
        </w:rPr>
        <w:t xml:space="preserve"> by this item’s magical property, a person within its radius must be unexpectedly insulted to the point at which it causes psychological harm, even if minor. Examples of this include witty comeback insults</w:t>
      </w:r>
      <w:r w:rsidR="00433E7C">
        <w:rPr>
          <w:rStyle w:val="ipa"/>
          <w:rFonts w:cs="Arial"/>
        </w:rPr>
        <w:t>, called for insults, and such. In the end, it is at the whim of the DM as to what qualifies as a good enough insult for this magical effect.</w:t>
      </w:r>
      <w:r w:rsidR="00C9470D">
        <w:rPr>
          <w:rStyle w:val="ipa"/>
          <w:rFonts w:cs="Arial"/>
        </w:rPr>
        <w:t xml:space="preserve"> The banished creature will appear in a metal construct, in the metal room. These effects apply to every creature within the radius, including the person wearing the necklace if any are.</w:t>
      </w:r>
    </w:p>
    <w:p w14:paraId="5FB708BD" w14:textId="6F249DF0" w:rsidR="00823B9B" w:rsidRDefault="00823B9B" w:rsidP="00823B9B">
      <w:pPr>
        <w:pStyle w:val="Heading2"/>
      </w:pPr>
      <w:r>
        <w:lastRenderedPageBreak/>
        <w:t>No. 68 – The Open Claw</w:t>
      </w:r>
    </w:p>
    <w:p w14:paraId="6ACBE051" w14:textId="3CA01BA9" w:rsidR="00823B9B" w:rsidRDefault="00823B9B" w:rsidP="00823B9B">
      <w:r>
        <w:t>The Open Claw is a Rhenium wolves’ claw that opens doors. The claw, when pressed against a mechanical lock, the mechanisms of that lock unlock allowing movement in the whole mechanism. The open claw does not unlock things that are locked using non-mechanical means, such as a door glued to the frame.</w:t>
      </w:r>
    </w:p>
    <w:p w14:paraId="3FDD421B" w14:textId="3902553F" w:rsidR="00411D73" w:rsidRDefault="00411D73" w:rsidP="00411D73">
      <w:pPr>
        <w:pStyle w:val="Heading2"/>
      </w:pPr>
      <w:r>
        <w:t>No. 72</w:t>
      </w:r>
      <w:r w:rsidR="009602D4">
        <w:t xml:space="preserve"> – </w:t>
      </w:r>
      <w:r>
        <w:t>The Telescope of Time</w:t>
      </w:r>
    </w:p>
    <w:p w14:paraId="66A3E5E9" w14:textId="6869F1A0" w:rsidR="00FE4BF9" w:rsidRDefault="00FE4BF9" w:rsidP="00411D73">
      <w:r>
        <w:t xml:space="preserve">The Telescope of Time is a brass telescope roughly a metre long with the main body having a diameter of 15cm and a much thinner eyepiece. The Telescope of Time comes with a tripod required to brace the artefact against the ground. Where the telescope attaches to the base there is a latitude and </w:t>
      </w:r>
      <w:r w:rsidR="00AD1159">
        <w:t>an azimuth scale, which control where the telescope points in relation to the horizon and the tripod. The telescope can point below the horizon.</w:t>
      </w:r>
    </w:p>
    <w:p w14:paraId="7127C814" w14:textId="6D0521AF" w:rsidR="00AD1159" w:rsidRDefault="00AD1159" w:rsidP="00411D73">
      <w:r>
        <w:t>There are two dials on the side of the eyepiece. These dials allow the user to tune how far back in the past the telescope sees. The first dial provides a general timescale, and the second allows the user to finely tune the dial. The dials are on a logarithmic scale, so the further back you go the less precision control you have with the time period. You can tune for individual seconds for weeks ago, minutes for months ago, hours for years ago, and days for decades ago.</w:t>
      </w:r>
      <w:r w:rsidR="008B6048">
        <w:t xml:space="preserve"> When set to a time, the telescope views what it would have seen if it were placed in that position at that time, with the time the telescope sees progressing in a linear fashion.</w:t>
      </w:r>
    </w:p>
    <w:p w14:paraId="47C395F9" w14:textId="24905440" w:rsidR="008B6048" w:rsidRPr="00411D73" w:rsidRDefault="008B6048" w:rsidP="00411D73">
      <w:r>
        <w:t xml:space="preserve">Because the telescope is a telescope, it provides a telescopic zoomed-in view. The default lens of the telescope provides a 50x zoom. Because someone complained, Tanea has also created an alternate lens for the telescope that provides a 10x zoom. </w:t>
      </w:r>
    </w:p>
    <w:p w14:paraId="0ED0C6A4" w14:textId="6050B69B" w:rsidR="00EC61C0" w:rsidRDefault="00EC61C0" w:rsidP="00EC61C0">
      <w:pPr>
        <w:pStyle w:val="Heading2"/>
      </w:pPr>
      <w:r>
        <w:t>No. 75 – The Armour of Plyt</w:t>
      </w:r>
    </w:p>
    <w:p w14:paraId="137A38AB" w14:textId="6DCBC060" w:rsidR="00EC61C0" w:rsidRDefault="00EC61C0" w:rsidP="00EC61C0">
      <w:r>
        <w:t xml:space="preserve">The Armour of Plyt is a set of full plate armour made out of a special material called Plyt, which is </w:t>
      </w:r>
      <w:r w:rsidR="008542F9">
        <w:t>incredibly rare.</w:t>
      </w:r>
      <w:r>
        <w:t xml:space="preserve"> Plyt is a </w:t>
      </w:r>
      <w:r w:rsidR="00340EA4">
        <w:t>translucent</w:t>
      </w:r>
      <w:r>
        <w:t>, active material with a ghostly appearance. The armour itself consists of several pieces. Some pieces give the full effect of the armour, while others require certain pairings of the pieces to give the full effect. Some pieces do not contribute to the full effect at all. The pieces of the Armour of Plyt are:</w:t>
      </w:r>
    </w:p>
    <w:p w14:paraId="3AB0067E" w14:textId="39391B88" w:rsidR="00EC61C0" w:rsidRDefault="00EC61C0" w:rsidP="00EC61C0">
      <w:pPr>
        <w:pStyle w:val="ListParagraph"/>
        <w:numPr>
          <w:ilvl w:val="0"/>
          <w:numId w:val="3"/>
        </w:numPr>
      </w:pPr>
      <w:r>
        <w:t>The Helmet of Plyt, gives the full affects alone.</w:t>
      </w:r>
    </w:p>
    <w:p w14:paraId="5EE1F02B" w14:textId="5CAB0508" w:rsidR="00EC61C0" w:rsidRDefault="00EC61C0" w:rsidP="00EC61C0">
      <w:pPr>
        <w:pStyle w:val="ListParagraph"/>
        <w:numPr>
          <w:ilvl w:val="0"/>
          <w:numId w:val="3"/>
        </w:numPr>
      </w:pPr>
      <w:r>
        <w:t>The Gorget of Plyt, can be worn with any other piece to give the full affects.</w:t>
      </w:r>
    </w:p>
    <w:p w14:paraId="5332A6DC" w14:textId="42C3A7B0" w:rsidR="00EC61C0" w:rsidRDefault="005D5F72" w:rsidP="00EC61C0">
      <w:pPr>
        <w:pStyle w:val="ListParagraph"/>
        <w:numPr>
          <w:ilvl w:val="0"/>
          <w:numId w:val="3"/>
        </w:numPr>
      </w:pPr>
      <w:r>
        <w:t>The Cuirass of Plyt, gives the full affects alone.</w:t>
      </w:r>
    </w:p>
    <w:p w14:paraId="77D05870" w14:textId="77777777" w:rsidR="005D5F72" w:rsidRDefault="005D5F72" w:rsidP="00EC61C0">
      <w:pPr>
        <w:pStyle w:val="ListParagraph"/>
        <w:numPr>
          <w:ilvl w:val="0"/>
          <w:numId w:val="3"/>
        </w:numPr>
      </w:pPr>
      <w:r>
        <w:t>The Pauldrons of Plyt, individual pauldron can be worn with another arm piece on the same arm to give the full affect.</w:t>
      </w:r>
    </w:p>
    <w:p w14:paraId="6C4D544F" w14:textId="77777777" w:rsidR="005D5F72" w:rsidRDefault="005D5F72" w:rsidP="00EC61C0">
      <w:pPr>
        <w:pStyle w:val="ListParagraph"/>
        <w:numPr>
          <w:ilvl w:val="0"/>
          <w:numId w:val="3"/>
        </w:numPr>
      </w:pPr>
      <w:r>
        <w:t>The Rerebrace of Plyt, the upper arm piece.</w:t>
      </w:r>
    </w:p>
    <w:p w14:paraId="67352F6D" w14:textId="77777777" w:rsidR="005D5F72" w:rsidRDefault="005D5F72" w:rsidP="00EC61C0">
      <w:pPr>
        <w:pStyle w:val="ListParagraph"/>
        <w:numPr>
          <w:ilvl w:val="0"/>
          <w:numId w:val="3"/>
        </w:numPr>
      </w:pPr>
      <w:r>
        <w:t>The Couter of Plyt, the elbow arm piece</w:t>
      </w:r>
    </w:p>
    <w:p w14:paraId="1B6E2B43" w14:textId="77777777" w:rsidR="005D5F72" w:rsidRDefault="005D5F72" w:rsidP="00EC61C0">
      <w:pPr>
        <w:pStyle w:val="ListParagraph"/>
        <w:numPr>
          <w:ilvl w:val="0"/>
          <w:numId w:val="3"/>
        </w:numPr>
      </w:pPr>
      <w:r>
        <w:t xml:space="preserve">The Vambrace of Plyt, the forearm arm piece. </w:t>
      </w:r>
    </w:p>
    <w:p w14:paraId="75B4F899" w14:textId="77777777" w:rsidR="005D5F72" w:rsidRDefault="005D5F72" w:rsidP="00EC61C0">
      <w:pPr>
        <w:pStyle w:val="ListParagraph"/>
        <w:numPr>
          <w:ilvl w:val="0"/>
          <w:numId w:val="3"/>
        </w:numPr>
      </w:pPr>
      <w:r>
        <w:t>The Gauntlets of Plyt. Gives the full effects when worn with the other gauntlet, or with the same side’s pauldron as the gauntlet is an armpiece.</w:t>
      </w:r>
    </w:p>
    <w:p w14:paraId="3000A0B2" w14:textId="08A756A0" w:rsidR="005D5F72" w:rsidRDefault="005D5F72" w:rsidP="00EC61C0">
      <w:pPr>
        <w:pStyle w:val="ListParagraph"/>
        <w:numPr>
          <w:ilvl w:val="0"/>
          <w:numId w:val="3"/>
        </w:numPr>
      </w:pPr>
      <w:r>
        <w:t>The Tassets of Plyt. Wearing the full set of legwear gives full affects.</w:t>
      </w:r>
      <w:r w:rsidR="005C7472">
        <w:t xml:space="preserve"> This is a part of legwear.</w:t>
      </w:r>
    </w:p>
    <w:p w14:paraId="6704D9FC" w14:textId="2F340499" w:rsidR="005D5F72" w:rsidRDefault="005D5F72" w:rsidP="00EC61C0">
      <w:pPr>
        <w:pStyle w:val="ListParagraph"/>
        <w:numPr>
          <w:ilvl w:val="0"/>
          <w:numId w:val="3"/>
        </w:numPr>
      </w:pPr>
      <w:r>
        <w:t>The Greaves of Plyt. Part of legwear</w:t>
      </w:r>
    </w:p>
    <w:p w14:paraId="79A122B1" w14:textId="7C731B03" w:rsidR="005D5F72" w:rsidRDefault="005D5F72" w:rsidP="00EC61C0">
      <w:pPr>
        <w:pStyle w:val="ListParagraph"/>
        <w:numPr>
          <w:ilvl w:val="0"/>
          <w:numId w:val="3"/>
        </w:numPr>
      </w:pPr>
      <w:r>
        <w:t>The Cuisse of Plyt. Part of legwear</w:t>
      </w:r>
    </w:p>
    <w:p w14:paraId="66E03BB2" w14:textId="2D4A740E" w:rsidR="00E978C9" w:rsidRDefault="00E978C9" w:rsidP="00EC61C0">
      <w:pPr>
        <w:pStyle w:val="ListParagraph"/>
        <w:numPr>
          <w:ilvl w:val="0"/>
          <w:numId w:val="3"/>
        </w:numPr>
      </w:pPr>
      <w:r>
        <w:t>The Poelyn of Plyt. Part of legwear</w:t>
      </w:r>
    </w:p>
    <w:p w14:paraId="1C530685" w14:textId="01E33182" w:rsidR="00E978C9" w:rsidRDefault="00E978C9" w:rsidP="00EC61C0">
      <w:pPr>
        <w:pStyle w:val="ListParagraph"/>
        <w:numPr>
          <w:ilvl w:val="0"/>
          <w:numId w:val="3"/>
        </w:numPr>
      </w:pPr>
      <w:r>
        <w:t>The Sabaton of Plyt. Footwear, gives no benefits.</w:t>
      </w:r>
    </w:p>
    <w:p w14:paraId="03EF00BA" w14:textId="391AB194" w:rsidR="00E978C9" w:rsidRDefault="00E978C9" w:rsidP="00E978C9">
      <w:r>
        <w:lastRenderedPageBreak/>
        <w:t>If a group had the full set of armour, they could give six of their members the full effect of the Armour of Plyt</w:t>
      </w:r>
    </w:p>
    <w:p w14:paraId="501B441F" w14:textId="7AE62A25" w:rsidR="00E978C9" w:rsidRDefault="00E978C9" w:rsidP="00E978C9">
      <w:r>
        <w:t>When the full effect is given, whatever armour a creature was wearing is replaced with an armour that gives resistances to all types of damage apart from psychic and poison. The DP of this armour is 30, and it weighs 10 kilograms and doesn’t provide any stealth disadvantage nor an EP negative. The armour pieces weigh as much as a feather when they aren’t giving the full affect.</w:t>
      </w:r>
    </w:p>
    <w:p w14:paraId="6AEBD74F" w14:textId="25C192AC" w:rsidR="00E978C9" w:rsidRDefault="00E978C9" w:rsidP="00E978C9">
      <w:r>
        <w:t>If a creature with the full effect of the armour gets reduced to 0 save</w:t>
      </w:r>
      <w:r w:rsidR="00C8747E">
        <w:t xml:space="preserve"> </w:t>
      </w:r>
      <w:r>
        <w:t xml:space="preserve">points, on their next turn </w:t>
      </w:r>
      <w:r w:rsidR="00C8747E">
        <w:t>an Esten of Tanea will enter the mortal realm at your location and do one of the following things</w:t>
      </w:r>
      <w:r>
        <w:t>.</w:t>
      </w:r>
    </w:p>
    <w:p w14:paraId="3F8E10D7" w14:textId="2A112004" w:rsidR="005C7472" w:rsidRDefault="00E978C9" w:rsidP="00E978C9">
      <w:pPr>
        <w:pStyle w:val="ListParagraph"/>
        <w:numPr>
          <w:ilvl w:val="0"/>
          <w:numId w:val="4"/>
        </w:numPr>
      </w:pPr>
      <w:r>
        <w:t xml:space="preserve">Showering you in potions. You get 10 portions of a potion that restores a number of hit points equal to the roll of a number of your save dice </w:t>
      </w:r>
      <w:r w:rsidR="005C7472">
        <w:t>multiplied by your level. The duration on these potions is 2 hours.</w:t>
      </w:r>
    </w:p>
    <w:p w14:paraId="3D1FF4CB" w14:textId="1D65DACA" w:rsidR="005C7472" w:rsidRDefault="005C7472" w:rsidP="005C7472">
      <w:pPr>
        <w:pStyle w:val="ListParagraph"/>
        <w:numPr>
          <w:ilvl w:val="0"/>
          <w:numId w:val="4"/>
        </w:numPr>
      </w:pPr>
      <w:r>
        <w:t xml:space="preserve">Redirecting attacks against you. </w:t>
      </w:r>
      <w:r w:rsidR="00C8747E">
        <w:t>The Esten</w:t>
      </w:r>
      <w:r>
        <w:t xml:space="preserve"> will have five attacks that would hit you miss you instead.</w:t>
      </w:r>
    </w:p>
    <w:p w14:paraId="57682354" w14:textId="77777777" w:rsidR="00C8747E" w:rsidRDefault="005C7472" w:rsidP="005C7472">
      <w:r>
        <w:t xml:space="preserve">Once </w:t>
      </w:r>
      <w:r w:rsidR="00C8747E">
        <w:t>the Esten</w:t>
      </w:r>
      <w:r>
        <w:t xml:space="preserve"> has performed these feats, </w:t>
      </w:r>
      <w:r w:rsidR="00C8747E">
        <w:t>they</w:t>
      </w:r>
      <w:r>
        <w:t xml:space="preserve"> will not be called upon again for a week.</w:t>
      </w:r>
    </w:p>
    <w:p w14:paraId="3EBBC3E7" w14:textId="0A644B50" w:rsidR="005C7472" w:rsidRDefault="005C7472" w:rsidP="005C7472">
      <w:r>
        <w:t xml:space="preserve">Once you have called upon </w:t>
      </w:r>
      <w:r w:rsidR="00C8747E">
        <w:t>the Esten</w:t>
      </w:r>
      <w:r>
        <w:t xml:space="preserve"> five times, </w:t>
      </w:r>
      <w:r w:rsidR="00C8747E">
        <w:t>they</w:t>
      </w:r>
      <w:r>
        <w:t xml:space="preserve"> will bring you to </w:t>
      </w:r>
      <w:r w:rsidR="00C8747E">
        <w:t>Tanea’s</w:t>
      </w:r>
      <w:r>
        <w:t xml:space="preserve"> realm where </w:t>
      </w:r>
      <w:r w:rsidR="00C8747E">
        <w:t>Tanea</w:t>
      </w:r>
      <w:r>
        <w:t xml:space="preserve"> will sit down with you and have a long chat about redistributing his armour, taking whatever parts of the armour you have and scattering them across Eternity to be found again. You have the chance to convince him, and your success is up to your own roleplaying skills, the DMs whim, and a DC 32 persuasion check.</w:t>
      </w:r>
      <w:r w:rsidR="00C8747E">
        <w:t xml:space="preserve"> For the purposes of this persuasion check, a natural 20 always succeeds.</w:t>
      </w:r>
    </w:p>
    <w:p w14:paraId="510B905B" w14:textId="59C8C76C" w:rsidR="008542F9" w:rsidRPr="00EC61C0" w:rsidRDefault="008542F9" w:rsidP="005C7472">
      <w:r>
        <w:t xml:space="preserve">If the full set of Plyt is worn, when you reach 0 save points, instead of an Esten bestowing a limited choice of boons, Tanea himself will enter the mortal realm to aid you in whatever you were doing. Tanea will not do things he deems morally unjust. </w:t>
      </w:r>
    </w:p>
    <w:p w14:paraId="045946E3" w14:textId="56B421EA" w:rsidR="0013308D" w:rsidRDefault="0013308D" w:rsidP="0013308D">
      <w:pPr>
        <w:pStyle w:val="Heading1"/>
      </w:pPr>
      <w:r>
        <w:t>Miscellaneous Extravagances</w:t>
      </w:r>
    </w:p>
    <w:p w14:paraId="5785EE11" w14:textId="2B3EB359" w:rsidR="0013308D" w:rsidRDefault="00C33A24" w:rsidP="00C33A24">
      <w:pPr>
        <w:pStyle w:val="Heading2"/>
      </w:pPr>
      <w:r>
        <w:t>The Shovel of Great Works</w:t>
      </w:r>
    </w:p>
    <w:p w14:paraId="2F5B592B" w14:textId="05E50DF3" w:rsidR="00C33A24" w:rsidRDefault="00C33A24" w:rsidP="00C33A24">
      <w:r>
        <w:t>The Shovel of Great Works is a shovel with a metallic scoop and handle, and a wooden shaft. On the shaft, the shovel is engraved with a vine-like pattern. On two of the leaves, there are names engraved. These names are “Marion” and “Dixie”. The handle of the shovel has the same vine pattern, and is very practical. The vines make perfect places on the handle for every finger of the hand, gripping it is a pleasure. The scoop of the shovel only has an engraved pattern. It is perfectly made, all of its angles calculated with machine-like precision. It picks up dirt perfectly.</w:t>
      </w:r>
    </w:p>
    <w:p w14:paraId="3F54E0B8" w14:textId="36C891BF" w:rsidR="00C33A24" w:rsidRDefault="00C33A24" w:rsidP="00C33A24">
      <w:r>
        <w:t>The metal on the shaft is Agueltine, the mystical metal of wizards. All of the enchantment slots provided by Agueltine are full, filled with permanent enchantments by the wizard Marion, who lives in Ereso. There are 2 enchantments, a passive one and an active one. The passive enchantment is that the scoop of the shovel can hold five times the amount of material that it appears that it should be able to, and the shovel gets no heavier because of it. For the active effect, there is a button on the side of the shovel’s handle. When the shovel head is inside of the ground, pressing this button makes flowers and weeds grow across the surface in a 5 foot radius.</w:t>
      </w:r>
    </w:p>
    <w:p w14:paraId="478C1C09" w14:textId="4C59891E" w:rsidR="00A41A0A" w:rsidRDefault="00A41A0A" w:rsidP="00A41A0A">
      <w:pPr>
        <w:pStyle w:val="Heading2"/>
      </w:pPr>
      <w:r>
        <w:lastRenderedPageBreak/>
        <w:t>The Calapeth Jar</w:t>
      </w:r>
    </w:p>
    <w:p w14:paraId="21EE1952" w14:textId="11C0DBE0" w:rsidR="00A41A0A" w:rsidRDefault="00A41A0A" w:rsidP="00A41A0A">
      <w:r>
        <w:t>The Calapeth Jar is a wide and short jar with an engraved cork top. The symbol engraved on the top of the cork is also engraved on the jar itself. Whenever the jar is opened and there are no Calapeth contained within it, the closest calapeth</w:t>
      </w:r>
      <w:r w:rsidR="003C3D81">
        <w:t xml:space="preserve"> within line of sight</w:t>
      </w:r>
      <w:r>
        <w:t xml:space="preserve"> must make a dexterity saving throw of DC 18. On a failed save, the calapeth is contained within the jar for 5 seconds, during which the jar should be closed. If the jar is not closed in this time, the calapeth may escape and the jar must be closed and opened for the magical effect to occur again.</w:t>
      </w:r>
    </w:p>
    <w:p w14:paraId="0F436E7A" w14:textId="65546522" w:rsidR="003C3D81" w:rsidRPr="00A41A0A" w:rsidRDefault="00A41A0A" w:rsidP="00A41A0A">
      <w:r>
        <w:t xml:space="preserve">When the jar is opened and contains a calapeth, the calapeth may exit the jar freely, moving to a space within 1.5 metres of the jar. The calapeth  may also chose to remain within the jar. While the calapeth is within the jar, it appears as a visible dense black mist, or a black liquid </w:t>
      </w:r>
      <w:r w:rsidR="003C3D81">
        <w:t>depending on the Calapeth’s choice. The calapeth cannot act when the jar is closed.</w:t>
      </w:r>
    </w:p>
    <w:sectPr w:rsidR="003C3D81" w:rsidRPr="00A41A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Walbaum Display">
    <w:charset w:val="00"/>
    <w:family w:val="roman"/>
    <w:pitch w:val="variable"/>
    <w:sig w:usb0="8000002F" w:usb1="0000000A"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F415F4"/>
    <w:multiLevelType w:val="hybridMultilevel"/>
    <w:tmpl w:val="CE10CB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8CD773C"/>
    <w:multiLevelType w:val="hybridMultilevel"/>
    <w:tmpl w:val="29B695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92920D7"/>
    <w:multiLevelType w:val="hybridMultilevel"/>
    <w:tmpl w:val="35EE52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E845AB4"/>
    <w:multiLevelType w:val="hybridMultilevel"/>
    <w:tmpl w:val="C47697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48663671">
    <w:abstractNumId w:val="3"/>
  </w:num>
  <w:num w:numId="2" w16cid:durableId="480318508">
    <w:abstractNumId w:val="1"/>
  </w:num>
  <w:num w:numId="3" w16cid:durableId="101613305">
    <w:abstractNumId w:val="2"/>
  </w:num>
  <w:num w:numId="4" w16cid:durableId="145821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7182C"/>
    <w:rsid w:val="000247DE"/>
    <w:rsid w:val="000E19C0"/>
    <w:rsid w:val="001318DF"/>
    <w:rsid w:val="0013308D"/>
    <w:rsid w:val="00152BAB"/>
    <w:rsid w:val="00196E52"/>
    <w:rsid w:val="0026228B"/>
    <w:rsid w:val="00297686"/>
    <w:rsid w:val="003112D7"/>
    <w:rsid w:val="003207C4"/>
    <w:rsid w:val="00340EA4"/>
    <w:rsid w:val="00344F0B"/>
    <w:rsid w:val="00375DF8"/>
    <w:rsid w:val="003C3D81"/>
    <w:rsid w:val="003D5C83"/>
    <w:rsid w:val="00411D73"/>
    <w:rsid w:val="00433E7C"/>
    <w:rsid w:val="005708AB"/>
    <w:rsid w:val="0057182C"/>
    <w:rsid w:val="00597A49"/>
    <w:rsid w:val="005C7472"/>
    <w:rsid w:val="005D5F72"/>
    <w:rsid w:val="006F3629"/>
    <w:rsid w:val="00767471"/>
    <w:rsid w:val="0079724C"/>
    <w:rsid w:val="007B74B4"/>
    <w:rsid w:val="007C6F8E"/>
    <w:rsid w:val="007F20DE"/>
    <w:rsid w:val="008159AB"/>
    <w:rsid w:val="00823B9B"/>
    <w:rsid w:val="00842816"/>
    <w:rsid w:val="008542F9"/>
    <w:rsid w:val="0088782B"/>
    <w:rsid w:val="008B6048"/>
    <w:rsid w:val="009602D4"/>
    <w:rsid w:val="009D670E"/>
    <w:rsid w:val="00A32050"/>
    <w:rsid w:val="00A41A0A"/>
    <w:rsid w:val="00AD1159"/>
    <w:rsid w:val="00AD7386"/>
    <w:rsid w:val="00BD56CB"/>
    <w:rsid w:val="00BF5604"/>
    <w:rsid w:val="00BF71E0"/>
    <w:rsid w:val="00C33A24"/>
    <w:rsid w:val="00C77BEC"/>
    <w:rsid w:val="00C8747E"/>
    <w:rsid w:val="00C9470D"/>
    <w:rsid w:val="00D26141"/>
    <w:rsid w:val="00D63FB1"/>
    <w:rsid w:val="00D7139A"/>
    <w:rsid w:val="00E87110"/>
    <w:rsid w:val="00E978C9"/>
    <w:rsid w:val="00EC61C0"/>
    <w:rsid w:val="00F15CA0"/>
    <w:rsid w:val="00F27B49"/>
    <w:rsid w:val="00F35DB6"/>
    <w:rsid w:val="00F76582"/>
    <w:rsid w:val="00FE4B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88313"/>
  <w15:docId w15:val="{B78CA9A1-4E6C-43E2-8E96-1AC21DA88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FB1"/>
  </w:style>
  <w:style w:type="paragraph" w:styleId="Heading1">
    <w:name w:val="heading 1"/>
    <w:basedOn w:val="Normal"/>
    <w:next w:val="Normal"/>
    <w:link w:val="Heading1Char"/>
    <w:uiPriority w:val="9"/>
    <w:qFormat/>
    <w:rsid w:val="0013308D"/>
    <w:pPr>
      <w:keepNext/>
      <w:keepLines/>
      <w:spacing w:before="240" w:after="0"/>
      <w:outlineLvl w:val="0"/>
    </w:pPr>
    <w:rPr>
      <w:rFonts w:asciiTheme="majorHAnsi" w:eastAsiaTheme="majorEastAsia" w:hAnsiTheme="majorHAnsi" w:cstheme="majorBidi"/>
      <w:color w:val="6D1D6A" w:themeColor="accent1" w:themeShade="BF"/>
      <w:sz w:val="32"/>
      <w:szCs w:val="32"/>
    </w:rPr>
  </w:style>
  <w:style w:type="paragraph" w:styleId="Heading2">
    <w:name w:val="heading 2"/>
    <w:basedOn w:val="Normal"/>
    <w:next w:val="Normal"/>
    <w:link w:val="Heading2Char"/>
    <w:uiPriority w:val="9"/>
    <w:unhideWhenUsed/>
    <w:qFormat/>
    <w:rsid w:val="0013308D"/>
    <w:pPr>
      <w:keepNext/>
      <w:keepLines/>
      <w:spacing w:before="40" w:after="0"/>
      <w:outlineLvl w:val="1"/>
    </w:pPr>
    <w:rPr>
      <w:rFonts w:asciiTheme="majorHAnsi" w:eastAsiaTheme="majorEastAsia" w:hAnsiTheme="majorHAnsi" w:cstheme="majorBidi"/>
      <w:color w:val="6D1D6A" w:themeColor="accent1" w:themeShade="BF"/>
      <w:sz w:val="26"/>
      <w:szCs w:val="26"/>
    </w:rPr>
  </w:style>
  <w:style w:type="paragraph" w:styleId="Heading3">
    <w:name w:val="heading 3"/>
    <w:basedOn w:val="Normal"/>
    <w:next w:val="Normal"/>
    <w:link w:val="Heading3Char"/>
    <w:uiPriority w:val="9"/>
    <w:unhideWhenUsed/>
    <w:qFormat/>
    <w:rsid w:val="0026228B"/>
    <w:pPr>
      <w:keepNext/>
      <w:keepLines/>
      <w:spacing w:before="160" w:after="0" w:line="240" w:lineRule="auto"/>
      <w:outlineLvl w:val="2"/>
    </w:pPr>
    <w:rPr>
      <w:rFonts w:asciiTheme="majorHAnsi" w:eastAsiaTheme="majorEastAsia" w:hAnsiTheme="majorHAnsi" w:cstheme="majorBidi"/>
      <w:smallCaps/>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uiPriority w:val="29"/>
    <w:qFormat/>
    <w:rsid w:val="0026228B"/>
    <w:pPr>
      <w:spacing w:before="160" w:line="300" w:lineRule="auto"/>
      <w:ind w:right="720"/>
    </w:pPr>
    <w:rPr>
      <w:i/>
      <w:iCs/>
      <w:smallCaps/>
      <w:color w:val="665EB8" w:themeColor="accent4"/>
      <w:sz w:val="24"/>
      <w:szCs w:val="24"/>
    </w:rPr>
  </w:style>
  <w:style w:type="character" w:customStyle="1" w:styleId="QuoteChar">
    <w:name w:val="Quote Char"/>
    <w:basedOn w:val="DefaultParagraphFont"/>
    <w:link w:val="Quote"/>
    <w:uiPriority w:val="29"/>
    <w:rsid w:val="0026228B"/>
    <w:rPr>
      <w:i/>
      <w:iCs/>
      <w:smallCaps/>
      <w:color w:val="665EB8" w:themeColor="accent4"/>
      <w:sz w:val="24"/>
      <w:szCs w:val="24"/>
    </w:rPr>
  </w:style>
  <w:style w:type="paragraph" w:customStyle="1" w:styleId="Smallcaps">
    <w:name w:val="Small caps"/>
    <w:basedOn w:val="Normal"/>
    <w:link w:val="SmallcapsChar"/>
    <w:qFormat/>
    <w:rsid w:val="0026228B"/>
    <w:pPr>
      <w:spacing w:line="300" w:lineRule="auto"/>
    </w:pPr>
    <w:rPr>
      <w:smallCaps/>
    </w:rPr>
  </w:style>
  <w:style w:type="character" w:customStyle="1" w:styleId="SmallcapsChar">
    <w:name w:val="Small caps Char"/>
    <w:basedOn w:val="DefaultParagraphFont"/>
    <w:link w:val="Smallcaps"/>
    <w:rsid w:val="0026228B"/>
    <w:rPr>
      <w:smallCaps/>
    </w:rPr>
  </w:style>
  <w:style w:type="character" w:customStyle="1" w:styleId="Heading3Char">
    <w:name w:val="Heading 3 Char"/>
    <w:basedOn w:val="DefaultParagraphFont"/>
    <w:link w:val="Heading3"/>
    <w:uiPriority w:val="9"/>
    <w:rsid w:val="0026228B"/>
    <w:rPr>
      <w:rFonts w:asciiTheme="majorHAnsi" w:eastAsiaTheme="majorEastAsia" w:hAnsiTheme="majorHAnsi" w:cstheme="majorBidi"/>
      <w:smallCaps/>
      <w:sz w:val="24"/>
      <w:szCs w:val="32"/>
    </w:rPr>
  </w:style>
  <w:style w:type="paragraph" w:styleId="Title">
    <w:name w:val="Title"/>
    <w:basedOn w:val="Normal"/>
    <w:next w:val="Normal"/>
    <w:link w:val="TitleChar"/>
    <w:uiPriority w:val="10"/>
    <w:qFormat/>
    <w:rsid w:val="0013308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08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3308D"/>
    <w:rPr>
      <w:rFonts w:asciiTheme="majorHAnsi" w:eastAsiaTheme="majorEastAsia" w:hAnsiTheme="majorHAnsi" w:cstheme="majorBidi"/>
      <w:color w:val="6D1D6A" w:themeColor="accent1" w:themeShade="BF"/>
      <w:sz w:val="32"/>
      <w:szCs w:val="32"/>
    </w:rPr>
  </w:style>
  <w:style w:type="paragraph" w:styleId="ListParagraph">
    <w:name w:val="List Paragraph"/>
    <w:basedOn w:val="Normal"/>
    <w:uiPriority w:val="34"/>
    <w:qFormat/>
    <w:rsid w:val="0013308D"/>
    <w:pPr>
      <w:ind w:left="720"/>
      <w:contextualSpacing/>
    </w:pPr>
  </w:style>
  <w:style w:type="character" w:customStyle="1" w:styleId="Heading2Char">
    <w:name w:val="Heading 2 Char"/>
    <w:basedOn w:val="DefaultParagraphFont"/>
    <w:link w:val="Heading2"/>
    <w:uiPriority w:val="9"/>
    <w:rsid w:val="0013308D"/>
    <w:rPr>
      <w:rFonts w:asciiTheme="majorHAnsi" w:eastAsiaTheme="majorEastAsia" w:hAnsiTheme="majorHAnsi" w:cstheme="majorBidi"/>
      <w:color w:val="6D1D6A" w:themeColor="accent1" w:themeShade="BF"/>
      <w:sz w:val="26"/>
      <w:szCs w:val="26"/>
    </w:rPr>
  </w:style>
  <w:style w:type="character" w:customStyle="1" w:styleId="ipa">
    <w:name w:val="ipa"/>
    <w:basedOn w:val="DefaultParagraphFont"/>
    <w:rsid w:val="00152B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Articuitan Rockwell">
      <a:majorFont>
        <a:latin typeface="Walbaum Display"/>
        <a:ea typeface=""/>
        <a:cs typeface=""/>
      </a:majorFont>
      <a:minorFont>
        <a:latin typeface="Rockwel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BC0AF7-D4DA-4425-BE67-9BB1AA6EE8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419</TotalTime>
  <Pages>7</Pages>
  <Words>2979</Words>
  <Characters>16983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Glyn Rhys</dc:creator>
  <cp:keywords/>
  <dc:description/>
  <cp:lastModifiedBy>Ifan Rhys 15</cp:lastModifiedBy>
  <cp:revision>1</cp:revision>
  <dcterms:created xsi:type="dcterms:W3CDTF">2021-08-27T21:44:00Z</dcterms:created>
  <dcterms:modified xsi:type="dcterms:W3CDTF">2024-05-08T21:16:00Z</dcterms:modified>
</cp:coreProperties>
</file>