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83813F" w14:textId="0F751524" w:rsidR="00C97632" w:rsidRDefault="00755D43">
      <w:r>
        <w:t>I gotta think about a decent introduction to Ereso for WTTTRPG players.</w:t>
      </w:r>
    </w:p>
    <w:p w14:paraId="19B8C4B9" w14:textId="4EB8D27D" w:rsidR="00755D43" w:rsidRDefault="00755D43">
      <w:r>
        <w:t>What dangers will you face in Ereso?</w:t>
      </w:r>
    </w:p>
    <w:p w14:paraId="236FEBB0" w14:textId="29F9481E" w:rsidR="00755D43" w:rsidRDefault="00755D43">
      <w:r>
        <w:t xml:space="preserve">In the south, there’s a lot obviously. But, in the heartland, it’s civilised. Every inch is farmed, or forested, or built upon. Crime isn’t even that common. The Eresonian military is often bored, so they will respond to pretty much any report of criminal activity, and will offer to protect civilians or caravans for no cost. The odd criminal would be around, but often nothing too big as that would bring attention to the group, more so than a single armed bandit would. </w:t>
      </w:r>
    </w:p>
    <w:p w14:paraId="5B50671C" w14:textId="01797B79" w:rsidR="00755D43" w:rsidRDefault="00755D43">
      <w:r>
        <w:t>There’s the creatures that will often be watched, but there’s guilds that specialise in these creatures, keeping them and others safe by watching over them.</w:t>
      </w:r>
    </w:p>
    <w:p w14:paraId="2C827992" w14:textId="5DF28B92" w:rsidR="003C1D19" w:rsidRDefault="003C1D19">
      <w:r>
        <w:t xml:space="preserve">The only real danger are people-lead factions. These factions can’t be inherently dangerous to Ereso or Eresonians, as this would get the attention of the military. Instead, these are often populations of people without region (PWR people), and sometimes proclaimed independent settlements or camps that Eresonia has elected to support. </w:t>
      </w:r>
    </w:p>
    <w:p w14:paraId="3CE148DD" w14:textId="539DA87A" w:rsidR="00F72DEA" w:rsidRDefault="00F72DEA">
      <w:r>
        <w:t xml:space="preserve">PWR people in Ereso are limited to Linig, Lindi, and Erwyn peoples. Lindi people are more common in the western parts of Ereso, on the east side of hills and mountains, especially the Sapyat Hills. Linigs set up base all over, especially around caves, however large, coves, beaches, and sometimes in protected forestry areas. Linig people can be divided up into two (with a knife), but there are also two types of Linig. Gorlinig and Oflinig. Gorlinigs </w:t>
      </w:r>
      <w:r w:rsidR="00B078B8">
        <w:t xml:space="preserve">culture is often kind, but they are subject to stereotypes more often than others. Oflinig culture is generally more cruel in nature, although many have learnt to coexist. Erwyn peoples often live in camps anywhere, having their place be an independent camp from the rest of Ereso, setting up agreements with the government that allows them free use of an area of land around them, which is often left unfarmed. </w:t>
      </w:r>
    </w:p>
    <w:p w14:paraId="62552F41" w14:textId="529E6DC7" w:rsidR="003B73AA" w:rsidRDefault="003B73AA">
      <w:r>
        <w:t>I want to convey to my players that this campaign will probably end up being more political than anything else, and I can start this by placing them at the front end of some dispute, like maybe a small-scale argument or a medium-scale settlement issue.</w:t>
      </w:r>
    </w:p>
    <w:p w14:paraId="1B692D6A" w14:textId="5011805D" w:rsidR="005278BE" w:rsidRDefault="005278BE" w:rsidP="005278BE">
      <w:pPr>
        <w:pStyle w:val="Heading1"/>
      </w:pPr>
      <w:r>
        <w:t>Idee</w:t>
      </w:r>
    </w:p>
    <w:p w14:paraId="4AD77F2F" w14:textId="5CBBB6F0" w:rsidR="005278BE" w:rsidRDefault="005278BE">
      <w:r>
        <w:t xml:space="preserve">There’s this town west of Mouvasir and west of that there’s this small Lindi village and one of the townsmen were killed near the Lindi village, and the Lindi say it wasn’t them. The villagers, however, disagree, as a postmortem revealed that the villager was killed using a bone hunting spear – the types that the Lindi use. </w:t>
      </w:r>
    </w:p>
    <w:p w14:paraId="28660DD3" w14:textId="3F57A0A9" w:rsidR="005278BE" w:rsidRDefault="005278BE">
      <w:r>
        <w:t>So the situation is: if a Lindi killed the villager, then all the Lindi are guilty for not properly punishing their murderer, or at least for not telling the villagers of the murder. If the Lindi didn’t kill the villager, then there’s the question of who did it. If it was someone unrelated who happened to have a similar spear, then who is it, why, and where are they? Or, it could be someone trying to frame the Lindi.</w:t>
      </w:r>
    </w:p>
    <w:p w14:paraId="48340369" w14:textId="77777777" w:rsidR="005278BE" w:rsidRDefault="005278BE">
      <w:r>
        <w:t>I think I could have a combination of these. A Lindi did kill the man, and it was during a dispute where the man verbally attacked the Lindi. The Lindi village is protecting them because they wish to protect their kin. In addition to this, there is a village person who would like to see the Lindi gone from the location, and is very verbal about it. Also also, there is a village person who owns a Lindi spear and is well known for being a rival of the deceased person.</w:t>
      </w:r>
    </w:p>
    <w:p w14:paraId="1FBB5913" w14:textId="66805A25" w:rsidR="005278BE" w:rsidRDefault="005278BE">
      <w:r>
        <w:t xml:space="preserve">For there to be a lack of proof for those two options, the </w:t>
      </w:r>
      <w:r w:rsidR="001818E9">
        <w:t xml:space="preserve">Lindi spear that the guy owns is on display and has never been used, and upon inspection you can tell that it had never been used. They also have </w:t>
      </w:r>
      <w:r w:rsidR="001818E9">
        <w:lastRenderedPageBreak/>
        <w:t>a decent alibi, that they were reading a book for the entirety of that day, going out at their usual times to converse with actual friends. I’d leave a small blank hole where they were alone and no-one saw them enter their house to keep suspicions up.</w:t>
      </w:r>
    </w:p>
    <w:p w14:paraId="4796015A" w14:textId="7F183982" w:rsidR="001818E9" w:rsidRDefault="001818E9">
      <w:r>
        <w:t>The person who thinks the lindis should leave says that they would never cause harm, and merely wishes that the Lindi relocate to somewhere they “should live”, giving examples like the Heabe, or Darie. They will have a good alibi too.</w:t>
      </w:r>
    </w:p>
    <w:p w14:paraId="5F631BF9" w14:textId="1E568682" w:rsidR="001818E9" w:rsidRDefault="001818E9">
      <w:r>
        <w:t>The Lindis will claim that they live under the Eresonain government’s PWR laws as a self-sustaining village, and as a group they officially own the surrounding lands including the place where the villager was killed. However, Eresonian trespassing laws state that it’s legal if there were no boundaries (or if its wild land, forestry, or a farm., and as there are no actual bounds to the Lindi’s areas, they are not legally protected by that law.</w:t>
      </w:r>
    </w:p>
    <w:p w14:paraId="7872D954" w14:textId="79891940" w:rsidR="001818E9" w:rsidRDefault="001818E9">
      <w:r>
        <w:t>If the player party ever finds out the truth, the Lidni will plead that they do not reveal it, stating that the conflict could cause the unfair expelling of several Lindi from their homes. This won’t actually happen if only the Lindi criminal is revealed and turned over, though, but might if the player party reveals that the Lindi village knew the criminal and didn’t do anything about it.</w:t>
      </w:r>
    </w:p>
    <w:sectPr w:rsidR="001818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41BD"/>
    <w:rsid w:val="000141BD"/>
    <w:rsid w:val="001818E9"/>
    <w:rsid w:val="0026228B"/>
    <w:rsid w:val="003B73AA"/>
    <w:rsid w:val="003C1D19"/>
    <w:rsid w:val="005278BE"/>
    <w:rsid w:val="00716DDE"/>
    <w:rsid w:val="00755D43"/>
    <w:rsid w:val="00B078B8"/>
    <w:rsid w:val="00C97632"/>
    <w:rsid w:val="00CC4C98"/>
    <w:rsid w:val="00EC723C"/>
    <w:rsid w:val="00F72DE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7BE5CF"/>
  <w15:chartTrackingRefBased/>
  <w15:docId w15:val="{25FC30E9-DD6A-4BB2-9EF3-9322C5AA9D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6DDE"/>
  </w:style>
  <w:style w:type="paragraph" w:styleId="Heading1">
    <w:name w:val="heading 1"/>
    <w:basedOn w:val="Normal"/>
    <w:next w:val="Normal"/>
    <w:link w:val="Heading1Char"/>
    <w:uiPriority w:val="9"/>
    <w:qFormat/>
    <w:rsid w:val="00716DD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16DDE"/>
    <w:pPr>
      <w:keepNext/>
      <w:keepLines/>
      <w:spacing w:before="160" w:after="0" w:line="240" w:lineRule="auto"/>
      <w:outlineLvl w:val="2"/>
    </w:pPr>
    <w:rPr>
      <w:rFonts w:asciiTheme="majorHAnsi" w:eastAsiaTheme="majorEastAsia" w:hAnsiTheme="majorHAnsi" w:cstheme="majorBidi"/>
      <w:smallCaps/>
      <w:sz w:val="24"/>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Quote">
    <w:name w:val="Quote"/>
    <w:basedOn w:val="Normal"/>
    <w:next w:val="Normal"/>
    <w:link w:val="QuoteChar"/>
    <w:uiPriority w:val="29"/>
    <w:qFormat/>
    <w:rsid w:val="00716DDE"/>
    <w:pPr>
      <w:spacing w:before="160" w:line="300" w:lineRule="auto"/>
      <w:ind w:right="720"/>
    </w:pPr>
    <w:rPr>
      <w:i/>
      <w:iCs/>
      <w:smallCaps/>
      <w:color w:val="FFC000" w:themeColor="accent4"/>
      <w:sz w:val="24"/>
      <w:szCs w:val="24"/>
    </w:rPr>
  </w:style>
  <w:style w:type="character" w:customStyle="1" w:styleId="QuoteChar">
    <w:name w:val="Quote Char"/>
    <w:basedOn w:val="DefaultParagraphFont"/>
    <w:link w:val="Quote"/>
    <w:uiPriority w:val="29"/>
    <w:rsid w:val="00716DDE"/>
    <w:rPr>
      <w:i/>
      <w:iCs/>
      <w:smallCaps/>
      <w:color w:val="FFC000" w:themeColor="accent4"/>
      <w:sz w:val="24"/>
      <w:szCs w:val="24"/>
    </w:rPr>
  </w:style>
  <w:style w:type="paragraph" w:customStyle="1" w:styleId="Smallcaps">
    <w:name w:val="Small caps"/>
    <w:basedOn w:val="Normal"/>
    <w:link w:val="SmallcapsChar"/>
    <w:qFormat/>
    <w:rsid w:val="00716DDE"/>
    <w:pPr>
      <w:spacing w:line="300" w:lineRule="auto"/>
    </w:pPr>
    <w:rPr>
      <w:smallCaps/>
    </w:rPr>
  </w:style>
  <w:style w:type="character" w:customStyle="1" w:styleId="SmallcapsChar">
    <w:name w:val="Small caps Char"/>
    <w:basedOn w:val="DefaultParagraphFont"/>
    <w:link w:val="Smallcaps"/>
    <w:rsid w:val="00716DDE"/>
    <w:rPr>
      <w:smallCaps/>
    </w:rPr>
  </w:style>
  <w:style w:type="character" w:customStyle="1" w:styleId="Heading3Char">
    <w:name w:val="Heading 3 Char"/>
    <w:basedOn w:val="DefaultParagraphFont"/>
    <w:link w:val="Heading3"/>
    <w:uiPriority w:val="9"/>
    <w:rsid w:val="00716DDE"/>
    <w:rPr>
      <w:rFonts w:asciiTheme="majorHAnsi" w:eastAsiaTheme="majorEastAsia" w:hAnsiTheme="majorHAnsi" w:cstheme="majorBidi"/>
      <w:smallCaps/>
      <w:sz w:val="24"/>
      <w:szCs w:val="32"/>
    </w:rPr>
  </w:style>
  <w:style w:type="character" w:customStyle="1" w:styleId="Heading1Char">
    <w:name w:val="Heading 1 Char"/>
    <w:basedOn w:val="DefaultParagraphFont"/>
    <w:link w:val="Heading1"/>
    <w:uiPriority w:val="9"/>
    <w:rsid w:val="00716DDE"/>
    <w:rPr>
      <w:rFonts w:asciiTheme="majorHAnsi" w:eastAsiaTheme="majorEastAsia" w:hAnsiTheme="majorHAnsi" w:cstheme="majorBidi"/>
      <w:color w:val="2F5496" w:themeColor="accent1" w:themeShade="BF"/>
      <w:sz w:val="32"/>
      <w:szCs w:val="32"/>
    </w:rPr>
  </w:style>
  <w:style w:type="paragraph" w:styleId="Title">
    <w:name w:val="Title"/>
    <w:basedOn w:val="Normal"/>
    <w:next w:val="Normal"/>
    <w:link w:val="TitleChar"/>
    <w:uiPriority w:val="10"/>
    <w:qFormat/>
    <w:rsid w:val="00716DD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6DDE"/>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115</TotalTime>
  <Pages>1</Pages>
  <Words>739</Words>
  <Characters>4213</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Ifan Rhys (MSci Comp Sci w Stud Abroad FT)</dc:creator>
  <cp:keywords/>
  <dc:description/>
  <cp:lastModifiedBy>Ifan Rhys (MSci Comp Sci w Stud Abroad FT)</cp:lastModifiedBy>
  <cp:revision>4</cp:revision>
  <dcterms:created xsi:type="dcterms:W3CDTF">2022-10-27T08:42:00Z</dcterms:created>
  <dcterms:modified xsi:type="dcterms:W3CDTF">2022-10-27T14:41:00Z</dcterms:modified>
</cp:coreProperties>
</file>